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25-TA-321: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(15.11.2024.)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ņemot vērā valdības prioritātes, tostarp, izglītību, ir ļoti kritiski jāizvērtē ES fondu plānotās pārdales izglītības nozarē. Īpašu uzmanību vēršam uz to, ka fondu pārdalēs ir iekļautas šādas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4.2.1.4. pasākums “Izglītības iestāžu nodrošinājums pilnveidotā vispārējās izglītības satura kvalitatīvai ieviešanai pirmsskolas izglītības pakāpē” - šajā programmā plānotas investīcijas pirmsskolas izglītības pieejamībai pašvaldībām, nodrošinot investīcijas mācību līdzekļiem. Programmas īstenošana rada vienlīdzīgus noteikumus, skar demogrāfiski sensitīvu sabiedrības grupu un veido priekšnoteikumus bērnu prasmju un kompetenču vienlīdzīgai attīstībai. Šīs programmas ietvaros LPS jau skaņoja tiesību akta projektu, tas ir bijis saskaņošanā un diskutēts plašā mērogā arī ar pašvaldībām. Uzskatām, ka šis finansējums ir nodrošināms un fondu finansējuma pārdale veicama uz citu programmu finansējuma bāzes.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4.2.3.2. pasākums "Interešu izglītības, brīvā laika un bērnu pieskatīšanas pakalpojumu pieejamības paplašināšana sociālās atstumtības riskam pakļautiem izglītojamajiem un bērniem ar speciālām vajadzībām" skar sabiedrības grupu - bērnus ar speciālām vajadzībām. Jau citu fondu programmu skaņošanas procesā starp IZM un sociālajiem partneriem tika panākta tiesību aktu projektu anotācijās iekļauta vienošanās par šādas fondu programmas īstenošanu, lai veicinātu, ka bērniem ar speciālām vajadzībām tiek nodrošināta  neformālās izglītības pieejamība, jo šie bērni ir tie, kuri nereti neapmeklē vai kuriem viņu veselības stāvokļa dēļ nav pieejama interešu izglītība. Vēršam uzmanību, ka arī šī sabiedrības grupa ir tieši saistīta ar demogrāfiskās attīstības mērķiem.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nodrošinātu konstruktīvu virzību, LPS savas kompetences ietvaros piedāvā nepieciešamo finansējumu rast šobrīd izstrādē vai ieviešanā esošajās programmās, piemēram, 4.2.4.2. pasākuma projektā “Atbalsts pieaugušo individuālajās vajadzībās balstītai pieaugušo izglītībai”, kuram ir komplimentāras citu fondu programmas citos resoros (EM, VARAM, u.c.), ļaujot izglītības resora fondu finansējumu saglabāt tām programmām, kurās gala labuma saņēmējs ir bērns, izglītības iestāde vai pašvaldība, kas sniedz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panākta vienošanās (LPS 13.05.2025.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tai pieejamo ES fondu līdzekļu ietvaros (3 115 993 euro 4.2.3.2. pasākuma “Interešu izglītības, brīvā laika un bērnu pieskatīšanas pakalpojumu pieejamības paplašināšana sociālās atstumtības riskam pakļautiem izglītojamajiem un bērniem ar speciālām vajadzībām” finansējuma un  1 065 053 euro 4.2.2.10. pasākuma “Akadēmiskās karjeras sistēmas reformas ieviešana” elastības finansējuma) ir radusi risinājumu mācību līdzekļu iegādei vispārējās izglītības izglītojamajiem 4 181 046 euro apmērā, tos pārdalot 4.2.2.3. pasākuma īstenošanā esošajam projektam Nr. 4.2.2.3/1/24/I/001 “Pedagogu profesionālā atbalsta sistēmas izveide”. Tā ir viena no izglītības prioritātēm, par kuras finansēšanu papildus valsts budžeta līdzekļiem, IZM ir vienojusies ar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sarunās ar sociālajiem partneriem panāktajai vienošanās, pārskatot 4.2.2.4. pasākumā “Izglītības kvalitātes monitoringa sistēmas attīstība un nodrošināšana” plānotās darbības un to apjomu, plānots veikt  4  800 000 euro pārdali no 4.2.2.4. pasākuma uz 4.2.2.3. pasākumu, tai skaitā, metodisko atbalstu materiālu izstrādei. Par minētā finansējuma mērķi vēl norit sarunas ar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4.2.1.4.pasākuma finansējumu (ERAF 3 279 958 euro apmērā ar elastības finansējumu), nepanākot vienotu redzējumu par tā ieviešanas shēmu, plānots pārdalīt uz valstī noteikto prioritāro pasākumu valsts drošības sekmēšanai (2 186 695 euro) un uz 4.2.1.5.pasākumu (1 093 263 euro) izglītības iestāžu mācību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4.2.4.2.pasākuma projektā ir uzsākta īstenošana un ir uzņemtas saistības, lai risinātu būtiskus ekonomikas izaicinājumus, kas ir saistīti ar kvalificēta darbaspēka pieejamību un mazkvalificētā darbaspēka pārpalikuma mazināšanu.  Ekonomikas ministrija prognozē, ka neveicot mērķtiecīgu pārkvalifikāciju, Latvijā līdz 2030.gadam veidosies ievērojams  mazkvalificēta darbaspēka pārpalikums, ap 95,8 tūkst. cilvēku. Lai neradītu papildu slogu sociālās palīdzības sistēmai un mazinātu iedzīvotāju ienākumu nevienlīdzību pieaugušo iedzīvotāju iesaiste pārkvalifikācijas pasākumos ir būtiska, publiskās investīcijas pieaugušo izglītībā ir ne tikai sociāli nepieciešamas bet arī ekonomiski pamatotas investīcijas.  Norādām, ka 4.2.4.2.pasākuma labuma guvēji ir mācībās iesaistītie pieaugušie, izglītības iestādes, pašvaldības, ņemot vērā, ka kvalificēta darbaspēka pieejamība ir stimuls uzņēmējdarbības attīstībai reģionos, iedzīvotāju ienākumu pieaugumam un sociālajai stabilitātei. Ņemot vērā, ka investīcijas pieaugušo prasmēs un pārkvalifikācijā, jo īpaši STEM prasmju zaļo un digitālo prasmju apguvē, ir norādītas kā valstij īstenojamās prioritātes 2023.un 2024.gada Eiropas Savienības padomes specifiskajās rekomendācijās Latvijai, investīciju apjoma samazināšana šim pasākumam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skaidro, ka tās pārziņā esošo 4.2.1.4. un 4.2.3.2. pasākuma finansējuma samazinājumu (pārdales) īsteno Ministru kabineta ES fondu tematiskā komitejas 2025. gada 22. janvāra sēdē pieņemtā lēmuma izpildei. Šis lēmums paredz ES fondu finansējuma novirzīšanu valsts drošību sekmējošu pasākumu īstenošanai, tas ir, katastrofu pārvaldības un civilās aizsardzības infrastruktūras attīstībai, izvērtējot nozares prioritātes un ņemot vērā ES fondu investīciju programmu izstrādes statusu. Attiecīgi, vērtējot finansējuma pārdaļu avotus, tai skaitā no pirmsskolas izglītības un no neformālās izglītības, IZM ņēma vērā katra tās pārziņā esošā pasākumu īstenošanas statusu, primāri pārdalēm virzot pasākumus, kuros nav uzņemtas saistības (noslēgta vienošanās vai līgums par projekta īstenošanu), nav apstiprināti Ministru kabineta noteikumi par pasākuma īstenošanu, kā arī ir zemāka Ministru kabineta noteikumu saskaņošanas vai izstrādes gatavības pakāpe, kas ietvēra arī pasākumos pieejamā elastības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izglītības un zinātnes nozarei pieejamais ES fondu finansējums ir samazināts, to novirzot valsts drošības stiprināšanai, nevis tādēļ, ka nozares attīstībai šīs investīcijas nebūtu nepieciešamas.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programmu 2021.–2027.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Finanšu ministrijas izstrādātajiem grozījumiem Ministru kabineta 2021. gada 16. novembra rīkojumā Nr. 841 "Par Eiropas Savienības kohēzijas politikas programmu 2021.–2027. gadam" (turpmāk – Grozījumu projekts)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šobrīd paredz, ka atbalstu 1.2.2. specifiskā atbalsta mērķa “Izmantot digitalizācijas priekšrocības uzņēmējdarbības attīstībai” (RSO 1.2.) ietvaros varēs saņemt biedrības un nodibinājumi, kuri veic saimniecisko darbību un apvieno vismaz trīs komersantus, tai skaitā, sociālos uzņēmumus, kas īsteno sabiedrībai nozīmīgus un sociālās nevienlīdzības mazināšanas pakalpojumus. Aicinām nepiemērot ierobežojušos nosacījumus attiecībā uz biedrību un nodibinājumu biedru juridisko formu un </w:t>
            </w:r>
            <w:r w:rsidR="00000000" w:rsidRPr="00000000" w:rsidDel="00000000">
              <w:rPr>
                <w:b w:val="1"/>
                <w:rtl w:val="0"/>
              </w:rPr>
              <w:t xml:space="preserve">1.2.2.specifiskā atbalsta mērķa ietvaros nodrošināt atbalstu visām biedrībām un nodibinājumiem, kas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norāda, ka </w:t>
            </w:r>
            <w:r w:rsidR="00000000" w:rsidRPr="00000000" w:rsidDel="00000000">
              <w:rPr>
                <w:b w:val="1"/>
                <w:rtl w:val="0"/>
              </w:rPr>
              <w:t xml:space="preserve">Eiropas Savienības tiesību aktu, tostarp Eiropas Komisijas rekomendācijās par mikro, mazo un vidējo uzņēmumu definīciju, tvērumā uzņēmums (angļu valodā - enterprise) tiek definēts kā jebkurš saimnieciskās darbības veicējs, neatkarīgi no tā juridiskās formas </w:t>
            </w:r>
            <w:r w:rsidR="00000000" w:rsidRPr="00000000" w:rsidDel="00000000">
              <w:rPr>
                <w:b w:val="1"/>
                <w:vertAlign w:val="superscript"/>
                <w:rtl w:val="0"/>
              </w:rPr>
              <w:t xml:space="preserve">[1]</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prasība biedrībai un nodibinājumam apvienot vismaz trīs komersantus, lai pretendētu uz 1.2.2. specifiskā atbalsta mērķa pasākumiem pēc būtības ir ierobežojoša, jo tā nepamatoti izslēdz no iespējām pretendēt uz atbalstu tās biedrības un nodibinājumus, kas apvieno fiziskas personas un citu juridisko formu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Grozījumu projekta 91. punktu izteikt šādā redakcijā: </w:t>
            </w:r>
            <w:r w:rsidR="00000000" w:rsidRPr="00000000" w:rsidDel="00000000">
              <w:rPr>
                <w:b w:val="1"/>
                <w:rtl w:val="0"/>
              </w:rPr>
              <w:t xml:space="preserve">“(91) Atbalsts procesu digitalizācijai būs pieejams arī bezpeļņas sektoram - biedrībām un nodibinājumiem, kuri veic saimniecisko darbību, kā arī sociālajiem uzņēmumiem, kas īsteno sabiedrībai nozīmīgus un sociālās nevienlīdzības mazināšanas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biedrība un nodibinājums ir nozīmīga Latvijas tautsaimniecības daļa - iekļaujošas izaugsmes virzītājspēks, kas vienlaikus palielina sociālo kapitālu un rada ievērojamu saimniecisku vērtību, spēlē nozīmīgu lomu sociālās, ekonomiskās un politiskās jomās. Tādēļ būtiski, veidojot atbalsta programmas Latvijas attīstības un labklājības izrāvienam, paredzēt partnerību ar visām biedrībām un nodibinājumiem, un arī uz tām attiecināt digitalizācijas procesu pieejamību, tai skaitā iespēju digitalizēt to sniegtos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biedrību un nodibinājumu kopējie ieņēmumi bija 680 miljoni eiro, no kuriem 162,84 miljonus eiro veidoja ieņēmumi no saimnieciskās darbības </w:t>
            </w:r>
            <w:r w:rsidR="00000000" w:rsidRPr="00000000" w:rsidDel="00000000">
              <w:rPr>
                <w:vertAlign w:val="superscript"/>
                <w:rtl w:val="0"/>
              </w:rPr>
              <w:t xml:space="preserve">[2]</w:t>
            </w:r>
            <w:r w:rsidR="00000000" w:rsidRPr="00000000" w:rsidDel="00000000">
              <w:rPr>
                <w:rtl w:val="0"/>
              </w:rPr>
              <w:t xml:space="preserve">. Līdz ar to 1.2.2. specifiskais atbalsta mērķis tiešā veidā attiecas uz visām biedrībām un nodibinājumiem – gan kā pašiem tautsaimniecības dalībniekiem, kuriem jāpielāgojas mainīgajiem apstākļiem, tai skaitā digitalizējot to sniegtos pakalpojumus, veicinot produktivitāti, konkurētspēju un radot inovatīvus risinājumus, gan arī, kā uz darba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2003. gada 6. maija rekomendācija par mikro, mazo un vidējo uzņēmumu definīciju (izziņots ar dokumenta numuru K(2003) 1422) EUR-Lex - 32003H0361 - EN - EUR-Lex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avots: Valsts ieņēmumu dienests, LPA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Grozījumu projekta 91. punktu izteikt šādā redakcijā:</w:t>
            </w:r>
            <w:r w:rsidR="00000000" w:rsidRPr="00000000" w:rsidDel="00000000">
              <w:rPr>
                <w:b w:val="1"/>
                <w:rtl w:val="0"/>
              </w:rPr>
              <w:t xml:space="preserve"> “(91) Atbalsts procesu digitalizācijai būs pieejams arī bezpeļņas sektoram - biedrībām un nodibinājumiem, kuri veic saimniecisko darbību, kā arī sociālajiem uzņēmumiem, kas īsteno sabiedrībai nozīmīgus un sociālās nevienlīdzības mazināšanas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sociālie uzņēmumi ir mazie un vidējie uzņēmumi (MVU), attiecīgi atbalsts pieejams gan MVU, gan biedrībām un nodibinājumiem, kuri veic saimniecisko darbību un apvieno vismaz 3 komersantus, tai skaitā, sociālos uzņēmumus, kas īsteno sabiedrībai nozīmīgus un sociālās nevienlīdzības mazināšanas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1.2.2.1. pasākuma “Atbalsts procesu digitalizācijai komercdarbībā” mērķis ir nodrošināt finansējuma pieejamību procesu digitalizācijai komercdarbībā, kā arī veicināt produktivitātes paaugstināšanu ar mērķtiecīgu resursu ieguldīšanu augstākas pievienotās vērtības radīšanai komersantu komercdarbības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mērķis ir veicināt produktivitāti, t.sk., veicināt eksporta pieejamību un investīciju piesaisti. Biedrības un nodibinājumi, kuri nepārstāv komersantus, ir vērsti uz savas saimnieciskās darbības attīstību, attiecīgi tiešā mērā neveicina produktivitāti, kā arī eksporta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biedrības, kuras apvieno komersantus, veicina arī to izaugsmi, līdz ar to veicina augstāku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1.3.1.specifiskā atbalsta mērķa “Izmantot digitalizācijas priekšrocības  iedzīvotājiem, uzņēmumiem, pētniecības organizācijām un publiskajām iestādēm”  ietvarā  jāparedz rezerve " Bumbu patvertņu  pielāgošanaI un aprīkošana civilās aizsardzības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patvertņu pielāgošanai un aprīkošanai ir novirzīts ES fondu finansējums 22 196 492 EUR 5.1.1.9.pasākuma “Objektu (patvertņu) pielāgošana un aprīkošana civilās aizsardzības mērķiem” ietvaros. Minētā pasākuma ietvaros plānots civilās aizsardzības mērķiem pielāgot un aprīkot vismaz 500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iebilst pret iecerēto finansējuma pārdali, būtiski samazinot finansējumu, kas paredzēts bezemisiju transportlīdzekļu iegādei pašvaldībās. Uzsveram, ka šobrīd no enerģiju patērējošiem sektoriem tieši transporta sektors ir ar zemāko atjaunīgās enerģijas īpatsvaru un augstām siltumnīcefekta gāzu (turpmāk - SEG) emisijām. Bez būtiska transporta sektora ieguldījuma SEG emisiju samazināšanā Aktualizētajā Nacionālajā enerģētikas un klimata plānā 2021. - 2030. gadam noteikto mērķu sasniegšana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likumprojekta "Transporta enerģijas likums" (turpmāk - TEL) izstrādes gaitā Latvijas Pašvaldību savienība un valstspilsētu pašvaldības vairākkārt uzsvēra, ka tām nav pieejams finansējums transporta zaļināšanai. TEL iekļautajai prasībai pēc noteikta atjaunīgās enerģijas īpatsvara pašvaldību transportā ir būtiska nozīme Latvijas starptautisko saistību izpildē SEG emisiju samazināšanas un atjaunīgās enerģijas jomā, kā arī gaisa kvalitātes uzlabošanai apdzīvotās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finansējuma pieejamību šo saistību izpildei valsts budžetā, kas neļauj ieviest kompensējošos pasākumus, lai novērstu šī finansējuma pārdales rezultātā radīto atjaunīgās enerģijas palielināšanas un SEG emisiju samazināšanas mērķu nesasniegšanas riska būtisku pieaugumu (jo pat pirms šīs pārdales mērķu sasniegšanai ir nepieciešams piesaistīt būtisku papildu privātā finansējuma apjomu), Ministrija neatbalsta finansējuma samazināšanu i.6.1.1.c pasākumam "Bezemisiju transportlīdzekļi pašvaldību funkciju īstenošanai un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ir nepieciešama Latvijas Pašvaldību savienības, Viedās administrācijas un reģionālās attīstības ministrijas, Satiksmes ministrijas un Ministrijas saruna par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2024. gada 29. februārī Centrālā finanšu un līgumu aģentūra (turpmāk – CFLA) izsludināja 6.1.1.6. pasākuma “Bezemisiju transportlīdzekļu izmantošanas veicināšana pašvaldībās” (turpmāk – 6.1.1.6. pasākums) atklātas projektu iesniegumu atlases 1. kārtu, kurā pašvaldības varēja iesniegt projektu iesniegumus līdz 2024. gada 29. maijam. Atlasē tika iesniegti 11 projektu iesniegumi par kopējo Taisnīgas pārkārtošanās fonda (turpmāk – TPF) finansējumu 6,16 milj. euro apmērā. Pēc iesniegto projektu izvērtēšanas, tika apstiprināti un noslēgti 10 līgumi par projektu īstenošanu. Apstiprinātajos projektos tiek plānots iegādāties 30 bezemisiju transportlīdzekļus (M1 specializētie, M2 un M3 kategorijas transportlīdzekļi), kas gada laikā pārvadātu vairāk nekā 125 000 pasažierus, kā arī izbūvēt elektroautobusu uzlādes infrastruktūru un iegādāties mobilās uzlādes iekārtas. Ņemot vērā, ka pēc 1. atlases kārtas veidojās pieejamā TPF finansējuma atlikums (13,8 milj.euro), 2024. gada 26. septembrī CFLA izsludināja 6.1.1.6. pasākuma 1. kārtas 2. uzsaukumu ar projektu iesniegšanas termiņu 2025. gada 31. janvāris (tika dots garāks termiņš projektu sagatavošanai un 2024. gada 21. novembrī tika rīkots vebinārs projektu iesniedzējiem). Tomēr  1. kārtas 2. uzsaukumā tika iesniegti tikai 2 projektu iesniegumi (kuros paredzēta 4 bezemisiju transportlīdzekļu iegāde), kas liecina par aizvien sarūkošu pašvaldību interesi un citām investīciju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aktuālās vajadzības un prioritātes VARAM apzināja 2024. gada otrajā pusē, balstoties uz biedrības “Latvijas Lielo pilsētu asociācija” un biedrības “Reģionālo attīstības centru un novadu apvienība” apkopoto informāciju, par kopējo apjomu 487 milj. euro. Kopumā secināms, ka bezemisiju transportlīdzekļu iegāde nav pašvaldību šī brīža prioritāte ierobežota budžeta apstākļos, saskaroties ar līdzekļu nepietiekamību līdzfinansējuma nodrošināšanai ES fondu projektos (piemēram, jau šobrīd identificējas situācijas, ka projekta iesniedzējs noslēdz vienošanos par projekta īstenošanu, bet projekta darbības plāno uzsākt vēlāk, atsevišķos gadījumos pat pēc diviem gadiem, kad būs pietiekami līdzekļi attīstības projektu līdzfinansējumam/ naudas plūsmai pašvaldības budžetā. Attiecīgi šāda rīcība negatīvi ietekmē gan Eiropas Savienības kohēzijas politikas programmā 2021.–2027. gadam plānoto rādītāju sasniegšanu, gan n+3 mērķu sasniegšanu kopumā). Tāpat pašvaldības identificē arī citus apsvērumus - augstās bezemisiju transportlīdzekļu iegādes izmaksas, kavētas piegādes (citreiz arī nekvalitatīvas) piegādes no ražotāju puses, slikts lauku ceļu segums un problemātiski atsevišķi maršruti rudens un pavasara sezonā u.c. apsvērumi, kas ietekmē pašvaldību  lēmumus. Vienlaikus, šobrīd 6.1.1.6. pasākuma ietvaros iesniegto un īstenošanā esošo projektu informācija liecina, ka Taisnīgas pārkārtošanās teritoriālā plānā (turpmāk – TPTP) plānotais transportlīdzekļu skaita  mērķis (38) tiks sasniegts gandrīz 90% apmērā (34). Savukārt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(turpmāk - 3.1.1.6.i. investīcija) ietvaros plānotais bezemisiju transportlīdzekļu skaita mērķis (15) tiks pārsniegts (21;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veiktas faktiskās bezemisiju transportlīdzekļu piegādes atbilstoši projektos plānotajam, tad kopumā VARAM atbildības reģionālās attīstības investīciju pasākumos plānoto bezemisiju transportlīdzekļu skaits (53) tiks sasniegts 104% apmērā (55) ar mazāku finansējumu, nodrošinot VARAM investīciju pasākumos (3.1.1.6.i. investīcija un 6.1.1.6. pasākums) kopējo plānoto ieguldījumu  Nacionālā enerģētikas un klimata plāna mērķu sasniegšanā (kopā iegādāti 53 bezemisiju transportlīdzekļi pašvaldību autonomo funkciju īstenošanai un no tām izrietošu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vajadzību apkopojums liecina, ka lielākie ieguldījumi pašvaldībām nepieciešami tādās jomās kā uzņēmējdarbībai nepieciešamās publiskās infrastruktūras attīstība (185 milj. euro, jeb 38% no kopējām vajadzībām), pašvaldību ēku energoefektivitātes paaugstināšana (129 milj. euro, jeb 26% no kopējām vajadzībām) un pašvaldību pielāgošanās klimata pārmaiņām, kur dominē ar būvdarbiem saistītas aktivitātes (86 milj. euro, jeb 18% no kopējām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uzņēmējdarbībai nepieciešamās publiskās infrastruktūras attīstībai ir paredzēts 6.1.1.3. pasākuma “Atbalsts uzņēmējdarbībai nepieciešamās publiskās infrastruktūras attīstībai, veicinot pāreju uz klimatneitrālu ekonomiku” (turpmāk – 6.1.1.3. pasākums) ietvaros, kur atbalsts iespējams dažādiem infrastruktūras veidiem, t.sk. ieguldījumiem ne tikai uzņēmējdarbības teritoriju attīstībā, bet arī satiksmes infrastruktūras attīstībā, kas nodrošinātu iespēju komersantiem radīt jaunas darbavietas un veikt nefinanšu ieguldījumus savā uzņēmējdarbībā. Kā tiek atzīts Valsts kontroles 2024. gada 4. novembrī publicētajā ziņojumā “Pašvaldību rīcības, institūciju sadarbības un publisko investīciju projektu īstenošanas pilnveides iespējas uzņēmējdarbības veicināšanai pašvaldībās”, pašvaldību koncentrēšanās uz publisko investīciju projektiem ir pamatota, lai attīstītu vietējo ekonomiku, un ir nepieciešams koncentrēties uz tādu projektu izstrādi, kas spēj piesaistīt privātās investīcijas. Tāpat Valsts kontrole norāda, ka, veidojot investīciju portfeli, jānodrošina, ka tas ir diversificēts, t.i. ieguldījumi tiek veikti vairākos veidos, kas mazina risku, ka, ciešot neveiksmi kādā no stratēģijām, netiek zaudēti visi investētie līdzekļi. (Attiecīgi 6.1.1.3. pasākums nodrošina investīciju diversificēšanu)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uzņēmējdarbības attīstības rādītājiem, ieguldījumi publiskās infrastruktūras attīstībā, t.sk. satiksmes infrastruktūras attīstībā, rada vērā ņemamus sociālekonomiskos ieguvumus, starp tiem arī SEG emisiju samazinājumu, jo attīstīta satiksmes infrastruktūra ar uzlabotu ceļa segumu un raitāku transportlīdzekļu pārvietošanās plūsmu, var mazināt degvielas patēriņu (attiecībā uz satiksmes infrastruktūru SEG emisiju samazinājuma sociālekonomiskie ieguvumi tiek paredzēti arī VSIA “Latvijas valsts ceļi” metodiskajos norādījumos autoceļu projektu izmaksu un ieguvumu analīzes sagatavošanai). Vienlaikus 6.1.1.3. pasākumā plānotajiem projektiem ir jāatbilst Nacionālā enerģētikas un klimata plānā ietvertajiem mērķiem un rīcībpolitikām.  6.1.1.3. pasākuma ietvaros atklātā projektu iesniegumu atlasē kvalitātes kritērijos saņemami papildu punkti, dodot priekšrocību projektam atbalsta saņemšanai, ja projektā plānota atjaunojamo energoresursu enerģijas izmantošana, kā arī, ja no projekta darbībām labumu gūst komersants, kuram ir apstiprināts produktu attīstības vai uzņēmējdarbības “zaļināšanas” projekts. Projektos atbalstāmas arī sanācijas un remediācijas darbības, ja tās papildina uzņēmējdarbībai nepieciešamās publiskās infrastruktūras attīstībai plānotās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2. darbība “Reģionālās uzņēmējdarbības attīstība, veicinot pāreju uz klimatneitrālu ekonomiku” ietver vairākus pasākumus, t.sk. 6.1.1.3. pasākumu, 6.1.1.6. pasākumu un 6.1.1.4. pasākumu “Uzņēmējdarbības “zaļināšanas” un produktu attīstības pasākumi, veicinot energoefektivitātes paaugstināšanu un energoefektīvu tehnoloģiju ieviešanu uzņēmumos” (turpmāk – 6.1.1.4. pasākums). Saskaņā ar TPTP, tieša ietekme uz SEG samazinājumu sagaidāma no 6.1.1.4. pasākumā plānotajiem ieguldījumiem, paredzot 6.1.1.4. pasākuma sasniedzamo rādītāju 3 480  CO2 ekv. t/gadā, savukārt 6.1.1.3. pasākumam un 6.1.1.6. pasākumam, kuru sasniedzamie rādītāji ir komersantu skaits, darba vietas, nefinanšu investīcijas, bezemisiju transportlīdzekļi, to lietotāju skaits, tiešais mērķis TPTP ietvaros nav SEG samazinājums. Ievērojot iepriekš minēto, finansējuma pārdalei šo divu pasākumu ietvaros nav tiešas ietekmes uz kopējo TPTP SEG samazinājuma mērķu sasniegšanu. VARAM rosinātā pārdale ir pārdale VARAM resora un 6.1.1.SAM ietvaros, kurai nav ietekmes uz Programmas finanšu tabulām. Vienlaikus, jāņem vērā, ka TPF finansējuma izmantošanas laiks ir ierobežots, attiecīgi 6.1.1.6. pasākuma finansējuma pārdale uz 6.1.1.3. pasākumu, pēc kura ir ievērojami augstāks pieprasījums, kopumā ir vērsta uz TPTP 2. darbības “Reģionālās uzņēmējdarbības attīstība, veicinot pāreju uz klimatneitrālu ekonomiku” īstenošanu un ir nepieciešama, lai paātrinātu investīciju nonākšanu tautsaimniecībā un veicinātu n+3 mērķu sasniegšanu. Jauna atbalsta pasākuma izveide (piemēram, ieguldījumi komersantu transportlīdzekļos) nozīmētu būtiskas izmaiņas TPTP tvērumā un īstenošanas laika grafikā, radot risku, ka Latvija var zaudēt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gatava piedalīties sanāksmē, lai kopā ar pašvaldības pārstāvošajām organizācijām diskutētu par TPTP 2. darbībā “Reģionālās uzņēmējdarbības attīstība, veicinot pāreju uz klimatneitrālu ekonomiku” ietvertajiem investīciju pasākumiem un VARAM ierosināto iekšējo pārdali starp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 biedrības “Reģionālo attīstības centru un novadu apvienība” ir saņemta atbalsta vēstule[1] VARAM rosinātajam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“Reģionālo attīstības centru un novadu apvienība (turpmāk tekstā - “RACA”) atbalsta un lūdz virzīt Vides aizsardzības un reģionālās attīstības ministrijas priekšlikumu Taisnīgas pārkārtošanās fonda    6.1.1.6. pasākuma 1. kārtas "Bezemisiju transportlīdzekļu izmantošanas veicināšana pašvaldībās"    finansējuma atlikuma 13 308 164 EUR un elastības finansējuma 1 391 054  EUR (kopā 14 699 218  EUR apmērā)  novirzīšanu uz 6.1.1.3. pasākumu “Uzņēmējdarbībai nepieciešamās publiskās infrastruktūras attīstība un prasmju paaugstināšana pārejā uz  klimatneitrālu ekonomiku” (turpmāk – 6.1.1.3. pasākums).  </w:t>
            </w:r>
            <w:r w:rsidR="00000000" w:rsidRPr="00000000" w:rsidDel="00000000">
              <w:rPr>
                <w:i w:val="1"/>
                <w:rtl w:val="0"/>
              </w:rPr>
              <w:t xml:space="preserve">Abi minētie pasākumi ir  vērsti uz reģionālās uzņēmējdarbības attīstību, veicinot pāreju uz klimatneitrālu ekonomiku. Vienlaikus 6.1.1.3. pasākums, kura mērķis ir attīstīt uzņēmējdarbības publisko infrastruktūru, mazinot negatīvas sociālekonomiskās sekas pārejā uz klimatneitralitāti visvairāk skartajos reģionos (radot darbavietas un komersantu nefinanšu investīcijas), tiek īstenots, lai novērstu reģionālo atšķirību palielināšanos un mazinātu pārejas uz klimatneitralitāti sociālās, ekonomiskās un ar vidi saistītās sekas, kas ir būtiski RACA pašvaldībās.</w:t>
            </w:r>
            <w:r w:rsidR="00000000" w:rsidRPr="00000000" w:rsidDel="00000000">
              <w:rPr>
                <w:i w:val="1"/>
                <w:rtl w:val="0"/>
              </w:rPr>
              <w:t xml:space="preserve">Vēršam uzmanību, ka RACA biedri kā vienu no prioritātēm ir norādījušas uzņēmējdarbības atbalsta insfrastruktūras investīciju projektus vairāk kā 116 miljonu EUR apmērā, kurus būtu iespējams īstnenot līdz 2029.gada beigām, tādējādi veicinot klimatneitrālas  ekonomikas attīstību uz atbalstu uzņēmējdarbībai reģionos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arī no biedrības “Latvijas Lielo pilsētu asociācija” ir saņemta atbalsta vēstule[2] VARAM rosinātajam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“Informējam, ka biedrība “Latvijas Lielo pilsētu asociācija” atbalsta Viedās administrācijas un reģionālās attīstības ministrijas priekšlikumu Taisnīgas pārkārtošanās fonda 6.1.1.6. pasākuma “Bezemisiju transportlīdzekļu izmantošanas veicināšana pašvaldībās” finansējuma atlikuma 13 308 164 EUR un elastības finansējuma 1 391 054 EUR (kopā 14 699 218  EUR apmērā)  novirzīšanu uz 6.1.1.3. pasākumu “Uzņēmējdarbībai nepieciešamās publiskās infrastruktūras attīstība un prasmju paaugstināšana pārejā uz  klimatneitrālu ekonomiku” (turpmāk – 6.1.1.3. pasākums).  Abi minētie pasākumi ir vērsti uz reģionālās uzņēmējdarbības attīstību, veicinot pāreju uz klimatneitrālu ekonomiku. Vienlaikus 6.1.1.3. pasākums, kura mērķis ir attīstīt uzņēmējdarbības publisko infrastruktūru, mazinot negatīvas sociālekonomiskās sekas pārejā uz klimatneitralitāti visvairāk skartajos reģionos, tiek īstenots, lai novērstu reģionālo atšķirību palielināšanos un mazinātu pārejas uz klimatneitralitāti sociālās, ekonomiskās un ar vidi saistītās sekas.  </w:t>
            </w:r>
            <w:r w:rsidR="00000000" w:rsidRPr="00000000" w:rsidDel="00000000">
              <w:rPr>
                <w:i w:val="1"/>
                <w:rtl w:val="0"/>
              </w:rPr>
              <w:t xml:space="preserve">Vēršam uzmanību, ka valstspilsētas kā vienu no būtiskākajām prioritātēm ir norādījušas uzņēmējdarbības atbalsta insfrastruktūras investīciju projektus vairāk kā 60 milj. EUR apmērā, kurus būtu iespējams īstnenot līdz 2029. gada beigām, tadējādi veicinot klimatneitrālas  ekonomikas attīstību uz atbalstu uzņēmējdarbībai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Biedrības “Reģionālo attīstības centru un novadu apvienība” 2025.gada 11.marta vēstule Nr. V25-3 “Par Taisnīgas pārkārtošanās fonda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“Latvijas Lielo pilsētu asociācija” 2025.gada 11.marta vēstule Nr. 5-1/47 “Par Taisnīgas pārkārtošanās fonda finansējuma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Programmas 12.tabulas (2) “6. Politikas mērķa iznākuma rādītāji” iznākuma rādītāja “i.6.1.1.c “Bezemisiju transportlīdzekļi pašvaldību funkciju īstenošanai un pakalpojumu nodrošināšanai” plānoto vērtību 2029. gadam norādīt “31”, ņemot vērā aktuālos 6.1.1.6. pasākuma “Bezemisiju transportlīdzekļu izmantošanas veicināšana pašvaldībās” projektu iesniegumu atlases rezultātus un ierosinātās pārdales uz 6.1.1.3. pasākumu “Uzņēmējdarbībai nepieciešamās publiskās infrastruktūras attīstība un prasmju paaugstināšana pārejā uz klimatneitrālu ekonomiku”, atbilstoši VARAM 2025. gada 25. februāra elektroniskajā vēstulē Nr. 4-5/1089 nosūtītajiem precizējumiem 6.1.1.SAM rādītāju metodoloģijas aprakstā;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Programmas 13.tabulas (3) 6. "Politikas mērķa rezultātu rādītāji" rezultāta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“r.6.1.1.h “Uzņēmumu, kuri guvuši labumu no attīstītās publiskās infrastruktūras, izveidotās darba vietas”” plānoto vērtību 2029. gadam norādīt “548” atbilstoši VARAM 2025. gada 7. februāra elektroniskā pasta vēstulē Nr. 4-5/462 iekļautajai precizētajai rādītāja “r.6.1.1.h” pasei;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“RCR 62 “Jaunā vai modernizētā publiskā transporta lietotāju skaits gadā”” plānoto vērtību 2029. gadam norādīt “99 694”, ņemot vērā aktuālos atlases rezultātus un ierosinātās pārdales no 6.1.1.6. uz 6.1.1.3. pasākumu, kā arī VARAM 2025. gada 25. februāra elektroniskajā vēstulē Nr. 4-5/1089 nosūtītajiem precizējumiem 6.1.1.SAM rādītāju metodoloģijas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konstruktīvu virzību, LDDK savas kompetences ietvaros piedāvā nepieciešamo finansējumu bumbu patvertņu izbūves programmai rast šobrīd izstrādē vai ieviešanā esošajās programmās, piemēram, 4.2.4.2. pasākuma projektā “Atbalsts pieaugušo individuālajās vajadzībās balstītai pieaugušo izglītībai”, kuram ir komplimentāras citu fondu programmas citos resoros (EM, VARAM, u.c.), ļaujot izglītības resora fondu finansējumu saglabāt tām programmām, kurās gala labuma saņēmējs ir bērns, izglītības iestāde vai pašvaldība, kas sniedz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LDDK izglītības jomas finansējuma pārdaļu situāciju pārrunājot ar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4.2.4.2.pasākuma projektā ir uzsākta īstenošana un ir uzņemtas saistības, lai risinātu būtiskus ekonomikas izaicinājumus, kas ir saistīti ar kvalificēta darbaspēka pieejamību un mazkvalificētā darbaspēka pārpalikuma mazināšanu.  Ekonomikas ministrijas prognozē, ka neveicot mērķtiecīgu pārkvalifikāciju, Latvijā līdz 2030.gadam veidosies ievērojams mazkvalificēta darbaspēka pārpalikums, ap 95,8 tūkst. cilvēku. Lai neradītu papildu slogu sociālās palīdzības sistēmai un mazinātu iedzīvotāju ienākumu nevienlīdzību pieaugušo iedzīvotāju iesaiste pārkvalifikācijas pasākumos ir būtiska, publiskās investīcijas pieaugušo izglītībā ir ne tikai sociāli nepieciešamas bet arī ekonomiski pamatotas investīcijas.  Norādām, ka 4.2.4.2.pasākuma labuma guvēji ir mācībās iesaistītie pieaugušie, izglītības iestādes, pašvaldības, ņemot vērā, ka kvalificēta darbaspēka pieejamība ir stimuls uzņēmējdarbības attīstībai reģionos, iedzīvotāju ienākumu pieaugumam un sociālajai stabilitātei. Ņemot vērā, ka investīcijas pieaugušo prasmēs un pārkvalifikācijā, jo īpaši STEM prasmju zaļo un digitālo prasmju apguvē, ir norādītas kā valstij īstenojamās prioritātes 2023.un 2024.gada Eiropas Savienības padomes specifiskajās rekomendācijās Latvijai, investīciju apjoma samazināšana šim pasākumam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tai pieejamo ES fondu līdzekļu ietvaros (3 115 993 euro 4.2.3.2. pasākuma “Interešu izglītības, brīvā laika un bērnu pieskatīšanas pakalpojumu pieejamības paplašināšana sociālās atstumtības riskam pakļautiem izglītojamajiem un bērniem ar speciālām vajadzībām” finansējuma un  1 065 053 euro 4.2.2.10. pasākuma “Akadēmiskās karjeras sistēmas reformas ieviešana” elastības finansējuma) ir radusi risinājumu mācību līdzekļu iegādei vispārējās izglītības izglītojamajiem 4 181 046 euro apmērā, tos pārdalot 4.2.2.3. pasākuma īstenošanā esošajam projektam Nr. 4.2.2.3/1/24/I/001 “Pedagogu profesionālā atbalsta sistēmas izveide”. Tā ir viena no izglītības prioritātēm, par kuras finansēšanu papildus valsts budžeta līdzekļiem, IZM ir vienojusies ar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sarunās ar sociālajiem partneriem panāktajai vienošanās, pārskatot 4.2.2.4. pasākumā “Izglītības kvalitātes monitoringa sistēmas attīstība un nodrošināšana” plānotās darbības un to apjomu, plānots veikt  4  800 000 euro pārdali no 4.2.2.4. pasākuma uz 4.2.2.3. pasākumu, tai skaitā, metodisko atbalstu materiālu izstrādei. Par minētā finansējuma mērķi vēl norit sarunas ar iesaistītajām pusēm.  Vienlaikus 4.2.1.4.pasākuma finansējumu (ERAF 3 279 958 euro apmērā ar elastības finansējumu), nepanākot vienotu redzējumu par tā ieviešanas shēmu, plānots pārdalīt uz valstī noteikto prioritāro pasākumu valsts drošības sekmēšanai (2 186 695 euro) un uz 4.2.1.5.pasākumu (1 093 263 euro) izglītības iestāžu mācību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skaidro, ka tās pārziņā esošo pasākumu finansējuma samazinājumu (pārdales) īsteno Ministru kabineta ES fondu tematiskā komitejas 2025. gada 22. janvāra sēdē pieņemtā lēmuma izpildei. Šis lēmums paredz ES fondu finansējuma novirzīšanu valsts drošību sekmējošu pasākumu īstenošanai, tas ir, katastrofu pārvaldības un civilās aizsardzības infrastruktūras attīstībai, izvērtējot nozares prioritātes un ņemot vērā ES fondu investīciju programmu izstrādes statusu. Attiecīgi, vērtējot finansējuma pārdaļu avotus, tai skaitā no pirmsskolas izglītības un no neformālās izglītības, IZM ņēma vērā katra tās pārziņā esošā pasākumu īstenošanas statusu, primāri pārdalēm virzot pasākumus, kuros nav uzņemtas saistības (noslēgta vienošanās vai līgums par projekta īstenošanu), nav apstiprināti Ministru kabineta noteikumi par pasākuma īstenošanu, kā arī ir zemāka Ministru kabineta noteikumu saskaņošanas vai izstrādes gatavības pakāpe, kas ietvēra arī pasākumos pieejamā elastības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izglītības un zinātnes nozarei pieejamais ES fondu finansējums ir samazināts, to novirzot valsts drošības stiprināšanai, nevis tādēļ, ka nozares attīstībai šīs investīcijas nebūtu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10.pielikums “Eiropas Savienības kohēzijas politikas programmas 2021.-2027.gadam vidusposma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ir iepriekš informējusi, ka ņemot vērā valdības prioritātes, tostarp, izglītību, ir ļoti kritiski jāizvērtē ES fondu plānotās pārdales izglītības nozarē, no kurām ir veikta investīciju pārdale bumbu patvertņu izbūvei. Īpašu uzmanību vēršam uz to, ka fondu pārdalēs ir iekļautas šādas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pasākums “Izglītības iestāžu nodrošinājums pilnveidotā vispārējās izglītības satura kvalitatīvai ieviešanai pirmsskolas izglītības pakāpē” - šajā programmā plānotas investīcijas pirmsskolas izglītības pieejamībai pašvaldībām, nodrošinot investīcijas mācību līdzekļiem. Programmas īstenošana rada vienlīdzīgus noteikumus, skar demogrāfiski sensitīvu sabiedrības grupu un veido priekšnoteikumus bērnu prasmju un kompetenču vienlīdzīgai attīstībai. Šīs programmas ietvaros LDDK jau skaņoja tiesību akta projektu, tas ir bijis saskaņošanā un diskutēts plašā mērogā arī ar pašvaldībām. Uzskatām, ka šis finansējums ir nodrošināms un fondu finansējuma pārdale veicama uz citu programmu finansējuma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4.2.3.2. pasākums "Interešu izglītības, brīvā laika un bērnu pieskatīšanas pakalpojumu pieejamības paplašināšana sociālās atstumtības riskam pakļautiem izglītojamajiem un bērniem ar speciālām vajadzībām" skar sabiedrības grupu - bērnus ar speciālām vajadzībām. Jau citu fondu programmu skaņošanas procesā starp IZM un sociālajiem partneriem tika panākta tiesību aktu projektu anotācijās iekļauta vienošanās par šādas fondu programmas īstenošanu, lai veicinātu, ka bērniem ar speciālām vajadzībām tiek nodrošināta un attīstīta vismaz STEM neformālās izglītības pieejamība, jo šie bērni ir tie, kuri nereti neapmeklē vai kuriem viņu veselības stāvokļa dēļ nav pieejama interešu izglītība. Vēršam uzmanību, ka arī šī sabiedrības grupa ir tieši saistīta ar demogrāfiskās attīstības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LDDK izglītības jomas finansējuma pārdaļu situāciju pārrunājot ar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tai pieejamo ES fondu līdzekļu ietvaros (3 115 993 euro 4.2.3.2. pasākuma “Interešu izglītības, brīvā laika un bērnu pieskatīšanas pakalpojumu pieejamības paplašināšana sociālās atstumtības riskam pakļautiem izglītojamajiem un bērniem ar speciālām vajadzībām” finansējuma un  1 065 053 euro 4.2.2.10. pasākuma “Akadēmiskās karjeras sistēmas reformas ieviešana” elastības finansējuma) ir radusi risinājumu mācību līdzekļu iegādei vispārējās izglītības izglītojamajiem 4 181 046 euro apmērā, tos pārdalot 4.2.2.3. pasākuma īstenošanā esošajam projektam Nr. 4.2.2.3/1/24/I/001 “Pedagogu profesionālā atbalsta sistēmas izveide”. Tā ir viena no izglītības prioritātēm, par kuras finansēšanu papildus valsts budžeta līdzekļiem, IZM ir vienojusies ar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sarunās ar sociālajiem partneriem panāktajai vienošanās, pārskatot 4.2.2.4. pasākumā “Izglītības kvalitātes monitoringa sistēmas attīstība un nodrošināšana” plānotās darbības un to apjomu, plānots veikt  4  800 000 euro pārdali no 4.2.2.4. pasākuma uz 4.2.2.3. pasākumu, tai skaitā, metodisko atbalstu materiālu izstrādei. Par minētā finansējuma mērķi vēl norit sarunas ar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4.2.1.4.pasākuma finansējumu (ERAF 3 279 958 euro apmērā ar elastības finansējumu), nepanākot vienotu redzējumu par tā ieviešanas shēmu, plānots pārdalīt uz valstī noteikto prioritāro pasākumu valsts drošības sekmēšanai (2 186 695 euro) un uz 4.2.1.5.pasākumu (1 093 263 euro) izglītības iestāžu mācību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4.2.4.2.pasākuma projektā ir uzsākta īstenošana un ir uzņemtas saistības, lai risinātu būtiskus ekonomikas izaicinājumus, kas ir saistīti ar kvalificēta darbaspēka pieejamību un mazkvalificētā darbaspēka pārpalikuma mazināšanu.  Ekonomikas ministrija prognozē, ka neveicot mērķtiecīgu pārkvalifikāciju, Latvijā līdz 2030.gadam veidosies ievērojams  mazkvalificēta darbaspēka pārpalikums, ap 95,8 tūkst. cilvēku. Lai neradītu papildu slogu sociālās palīdzības sistēmai un mazinātu iedzīvotāju ienākumu nevienlīdzību pieaugušo iedzīvotāju iesaiste pārkvalifikācijas pasākumos ir būtiska, publiskās investīcijas pieaugušo izglītībā ir ne tikai sociāli nepieciešamas bet arī ekonomiski pamatotas investīcijas.  Norādām, ka 4.2.4.2.pasākuma labuma guvēji ir mācībās iesaistītie pieaugušie, izglītības iestādes, pašvaldības, ņemot vērā, ka kvalificēta darbaspēka pieejamība ir stimuls uzņēmējdarbības attīstībai reģionos, iedzīvotāju ienākumu pieaugumam un sociālajai stabilitātei. Ņemot vērā, ka investīcijas pieaugušo prasmēs un pārkvalifikācijā, jo īpaši STEM prasmju zaļo un digitālo prasmju apguvē, ir norādītas kā valstij īstenojamās prioritātes 2023.un 2024.gada Eiropas Savienības padomes specifiskajās rekomendācijās Latvijai, investīciju apjoma samazināšana šim pasākumam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skaidro, ka tās pārziņā esošo 4.2.1.4. un 4.2.3.2. pasākuma finansējuma samazinājumu (pārdales) īsteno Ministru kabineta ES fondu tematiskā komitejas 2025. gada 22. janvāra sēdē pieņemtā lēmuma izpildei. Šis lēmums paredz ES fondu finansējuma novirzīšanu valsts drošību sekmējošu pasākumu īstenošanai, tas ir, katastrofu pārvaldības un civilās aizsardzības infrastruktūras attīstībai, izvērtējot nozares prioritātes un ņemot vērā ES fondu investīciju programmu izstrādes statusu. Attiecīgi, vērtējot finansējuma pārdaļu avotus, tai skaitā no pirmsskolas izglītības un no neformālās izglītības, IZM ņēma vērā katra tās pārziņā esošā pasākumu īstenošanas statusu, primāri pārdalēm virzot pasākumus, kuros nav uzņemtas saistības (noslēgta vienošanās vai līgums par projekta īstenošanu), nav apstiprināti Ministru kabineta noteikumi par pasākuma īstenošanu, kā arī ir zemāka Ministru kabineta noteikumu saskaņošanas vai izstrādes gatavības pakāpe, kas ietvēra arī pasākumos pieejamā elastības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izglītības un zinātnes nozarei pieejamais ES fondu finansējums ir samazināts, to novirzot valsts drošības stiprināšanai, nevis tādēļ, ka nozares attīstībai šīs investīcijas nebūtu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lai nodrošinātu investīciju pārdales mērķu izvērtēšanu, nepieciešams papildināt un precizēt pārdales ietvaros īstenojamo investīciju gala labuma guvēju – cik lielu daļu finansējuma veikto pārdaļu ietvaros novirzīs publiskajam sektoram un cik privātajam (t.sk., privāto sektoru norādīto privātpersonās un uzņēmumos). Tostarp šobrīd plānotā rīcība, novirzot finansējumu “Materiālās nenodrošinātības mazināšana” no ļoti daudzveidīgiem avotiem, netiek veidota ilgtspējīga un mērķtiecīga sociālā atbalsta sistēma. Sociālās palīdzības nodrošinājums krīzes situācijās ir valsts pamatpakalpojums, tā realizācija no fondu finansējuma rada bažas par adekvātu labklājības jomas prioritizēšanu, kā arī efektīva finansējuma izmantošanas politiku. Mērķtiecīga sociālās palīdzības nodrošināšana no valsts budžeta prasītu augstāku un mērķtiecīgāku gan palīdzības saņēmēju, gan palīdzības veida izvērtēšanu, līdz ar to nevaram atbalstīt konkrēto pieeju labklājības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iepazīties ar Programmas papildinājumā sniegto informāciju par SAM pasākumu ietvaros plānotajiem finansējuma saņēmējiem un sadarbības partneriem, kā arī katras no rosinātajām finansējuma pārdalēm īpatsvaru % no attiecīgā pasākuma vai kārtas sākotnējā finansējuma apjoma (skat. Uzraudzības komitejas rakstiskajā procedūrā virzīto Programmas grozījumu materiālus, t.sk. izziņu par rosinātajiem Programmas grozījumiem:  https://www.esfondi.lv/profesionaliem/uzraudzibas-komiteja/uk-e-portfelis-2021-2027/2025-02-13-uk-rakstiska-procedura-kpp-vidusposma-grozijumi).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grozījumi 4.3.6.7. pasākuma ietvaros (Atbalsta sistēmas izveide bērnu veselīgai attīstībai). Lūdzam skaidrot, kādi no plānotajiem pasākumiem netiks veikti un kā tas provizoriski ietekmē atbalsta sistēmas izveidi. Kā arī kādi alternatīvi risinājumi plānoti, lai kompensētu iztrūkumu.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gan bērnu tiesību aizsardzības jomā, gan ģimenēm ar bērniem pieejamo atbalstu, būtiski saprast turpmākos sistēmiskos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skaidro, ka par kopējo no Valsts kancelejas pasākumiem samazināmo ES fondu elastības finansējuma apmēru 1 098 498 EUR apjomā lēma ministri Ministru kabineta ES fondu tematiskajā komitejā. Finansējuma samazinājuma sadalījumu pa pasākumiem izvērtēja Valsts kanceleja, ņemot vērā pasākumos pieejamā finansējuma apjomu un finansējuma saņēmēja statusu. 4.3.6.7. pasākumā “Starpnozaru sadarbības un atbalsta sistēmas izveide bērnu veselīgais attīstībai un sekmīgai pašrealizācijai” kopējais ES fondu elastības finansējuma samazinājums sastāda 727 488 EUR un šo finansējumu nebija iespējams ņemt no alternatīviem finanšu avotiem, ņemot vērā, ka 4.3.6.7. pasākums ir finansiāli ietilpīgākais Valsts kancelejas pārziņā esošais pasākums un citos pasākumos šāds finansējums nav pieejams. Pašreiz ir plānots pilnībā ieviest atbalsta sistēmas izveidi bērnu veselīgai attīstībai, bet situāciju ar samazināto elastības finansējumu risināt attiecīgi samazinot programmu atbalsta saņēmēju skaitu – bērnus vecumā līdz 18 gadiem. Tomēr ņemot vērā, ka elastības finansējuma samazinājums veido aptuveni 2% no 4.3.6.7. pasākuma ESF+ kopējā finansējuma, tad paredzams, ka tam nebūs izšķiroša negatīva ietekme uz  kopējo atbalsta sistēmas izveides procesu bērnu veselīgai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13.02.2025. IZM iesūtītajiem precizējumiem Programmas grozījumos Nr.3, lūgums veikt šādu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4.2.2.10.pasākuma “Akadēmiskās karjeras sistēmas reformas ieviešana”  ESF+ elastības finansējuma pārdali 1) 4 607 583  EUR  apmērā uz LM administrēto ESF+ programmu materiālās nenodrošinātības mazināšanai 2021.–2027.gadam, lai nodrošinātu atbalsta sniegšanu trūcīgām un krīzes situācijā nonākušajām mājsaimniecībām un 2) 905,295 EUR novirzāmi skolēnu mācību līdzekļu iegādei -</w:t>
            </w:r>
            <w:r w:rsidR="00000000" w:rsidRPr="00000000" w:rsidDel="00000000">
              <w:rPr>
                <w:u w:val="single"/>
                <w:rtl w:val="0"/>
              </w:rPr>
              <w:t xml:space="preserve"> no programmas ir jāsvītro atsauces uz atbalstu akadēmiskās karjeras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Svītrojumi nepieciešami Programmas 1.tabulā un (298)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"9.Plānoto stratēģiski svarīgo darbību saraksts un to plānotais laika grafiks" 475. rindkopā pēc 14. punkta papildināt ar 15. punktu šādā redakcijā: "15) 5.1.1.9. pasākums “Investīciju fonds uzņēmējdarbības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5.1.1.9. pasākums “Investīciju fonds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ES fondu tematiskās komitejas 2025.gada 28.marta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iekļauts jauns specifiskais atbalsta mērķis Nr. 1.5.1. “Ieguldījumi uzņēmējdarbībā, kas atbalsta STEP mērķu sasniegšanu”, kas paredz atbalstu investīciju fondam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"Finanšu instrumenti" 420. rindkopu papildināt ar tekstu: "Investīciju fonds uzņēmējdarbības attīstībai paredz sniegt atbalstu uzņēmumiem aizdevuma ar kapitāla atlaidi un garantijas ar kapitāla atlaidi kredītiestādes aizdevumam, paredzot investīcijas jaunas ražotnes (ar infrastruktūru) izbūvei, jaunu tehnoloģiju ieviešana komercdarbībā, kā arī jaunu rūpnīcu infrastruktūrai nepieciešamās publiskās infrastruktūras attīstīšanai – plānots, ka mērogojamu projektu ietvaros tiks izstrādāti jauni produkti vai tādi produkti, kas Latvijas tirgū bez atbalsta stimula nebūtu ieviesti."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instrumenti: Izstrādājot SAM ieviešanas nosacījumus tiks izvērtēta iespēja attiecībā uz peļņu nesošiem kultūras infrastruktūras projektiem piemērot atbalstu finanšu instrumentu veidā (aizdevums kombinācijā ar grantu). Investīciju fonds uzņēmējdarbības attīstībai paredz sniegt atbalstu uzņēmumiem aizdevuma ar kapitāla atlaidi un garantijas ar kapitāla atlaidi kredītiestādes aizdevumam, paredzot investīcijas jaunas ražotnes (ar infrastruktūru) izbūvei, jaunu tehnoloģiju ieviešana komercdarbībā, kā arī jaunu rūpnīcu infrastruktūrai nepieciešamās publiskās infrastruktūras attīstīšanai – plānots, ka mērogojamu projektu ietvaros tiks izstrādāti jauni produkti vai tādi produkti, kas Latvijas tirgū bez atbalsta stimula nebūtu ieviesti.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ES fondu tematiskās komitejas 2025.gada 28.marta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iekļauts jauns specifiskais atbalsta mērķis Nr. 1.5.1. “Ieguldījumi uzņēmējdarbībā, kas atbalsta STEP mērķu sasniegšanu”, kas paredz atbalstu investīciju fondam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"Starpreģionālās, pārrobežu un transnacionālās darbības" pēc 420. rindkopas papildināt ar rindkopu: "Investīciju fondā uzņēmējdarbības attīstībai nav plānots atbalsts starpreģionālām darbībām, kā arī nav plānotas pārrobežu vai transnacionālās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fondā uzņēmējdarbības attīstībai nav plānots atbalsts starpreģionālām darbībām, kā arī nav plānotas pārrobežu vai transnacionālās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ES fondu tematiskās komitejas 2025.gada 28.marta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iekļauts jauns specifiskais atbalsta mērķis Nr. 1.5.1. “Ieguldījumi uzņēmējdarbībā, kas atbalsta STEP mērķu sasniegšanu”, kas paredz atbalstu investīciju fondam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"Mērķteritorijas, t. sk. plānotais teritoriālo rīku izmantojums" pēc 418. rindkopas papildināt ar rindkopu: "Latvijā finanšu instrumenti ( aizdevumi un garantijas ar kapitāla atlaidi) tiks sniegtas bez teritoriāliem ierobežojumiem, nodrošinot reģionālo pārklājumu. Atbalsta intensitāte attiecināmām izmaksām ir atkarīga no investīciju projekta kopējās statistiski teritoriālo vienību klasifikācijas 3. līmeņa (turpmāk – NUTS 3) reģiona, tālākajos reģionos paredzot augstāku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finanšu instrumenti (aizdevumi un garantijas ar kapitāla atlaidi) tiks sniegtas bez teritoriāliem ierobežojumiem, nodrošinot reģionālo pārklājumu. Atbalsta intensitāte attiecināmām izmaksām ir atkarīga no investīciju projekta kopējās statistiski teritoriālo vienību klasifikācijas 3. līmeņa (turpmāk – NUTS 3) reģiona, tālākajos reģionos paredzot augstāku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ES fondu tematiskās komitejas 2025.gada 28.marta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iekļauts jauns specifiskais atbalsta mērķis Nr. 1.5.1. “Ieguldījumi uzņēmējdarbībā, kas atbalsta STEP mērķu sasniegšanu”, kas paredz atbalstu investīciju fondam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10.pielikums “Eiropas Savienības kohēzijas politikas programmas 2021.-2027.gadam vidusposma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programmas 2021.–2027.gadam 4.tabulā (2) 2. Politikas mērķa iznākuma rādītāji 2.4.1. pasākuma Alternatīvo degvielu uzpildes/uzlādes punkti plānotā vērtība 2029 ir 7, lūdzam veikt precizējumu 10. pielikumā “Eiropas Savienības kohēzijas politikas programmas 2021.-2027.gadam vidusposma novērtējums”, kur rādītājs ir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(Satiksmes ministrijas 2025.gada 5.marta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Kopīgo noteikumu regulas [1] prasībām un Eiropas Komisijas (turpmāk - EK) ES fondu vadības informācijas sistēmas SFC2021 prasībām [2] par datu ziņošanu un EK norādēm vebinārā [3] par vidusposma novērtējuma izstrādi, vidusposma pārskatā rādītāju analīze ir balstāma uz to Programmas versiju, kas ir spēkā uz rādītāju progresa līdz 2024.gada 31.decembrim ziņošanu, kas veicama līdz 2025.gada 31.janvārim.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rādītāju progresa informāciju, dati par progresu līdz 2024.gada beigām tika izgūti no Kohēzijas politikas vadības informācijas sistēma (turpmāk - KPVIS) un pārbaudīti, t.sk, kur bija nepieciešamas gūt pārliecību par datu korektumu, vairākas reizes 2025.gada janvārī un mērīti pret rādītāju sasniedzamajām vērtībām Programmas sākotnējā versijā, jo EK lēmums par Programmas grozījumu Nr.2 apstiprināšanu tika saņemts tikai 2025.gada 23.janvārī, kad rādītāju analīze jau bija veikta un tika uzsākta rādītāju datu ievade EK SFC2021 sistēmā. Attiecīgi vidusposma novērtējumā netika iekļauta informācija no Programmas grozījumiem Nr.2 un rosinātajiem grozījumiem Nr.3.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Programmas sākotnējā versijā rādītāja RCO 59    “Alternatīvo degvielu infrastruktūra (uzpildes/ uzlādes punkti)” sasniedzamā vērtība ir 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10.pielikumā ir iekļautas skaidrojošas norādes, par Programmas versiju un datu ieguves datumiem, kas tika izmantoti rādītāju progresa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https://sfc.ec.europa.eu/en/2021/quickguides/transmissionofdata-ijg#recordedit-the-transmission-of-data-3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https://webcast.ec.europa.eu/mid-term-review-of-cohesion-policy-programmes-2021-2027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"Galvenās mērķgrupas" 411. rindkopu vārdus "pašvaldību kapitālsabiedrības" papildināt, izsakot šādā redakcijā: "valsts un pašvaldību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mērķgrupas: nacionālas un reģionālas nozīmes attīstības centru pašvaldības un to FPT pašvaldības, plānošanas reģioni, NVO saimnieciskās darbības veicēji un iedzīvotāji, vietējie un starptautiskie tūristi, kultūras mantojuma objektu un kultūras infrastruktūras objektu apmeklētāji, saistīto pakalpojumu sniedzēji (MVU) , NBS, valsts tiešās pārvaldes iestādes, komersanti, valsts un pašvaldību kapitālsabiedrības, publiskas atvasinātas personas, Latvijas iedzīvotāji.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ES fondu tematiskās komitejas 2025.gada 28.marta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iekļauts jauns specifiskais atbalsta mērķis Nr. 1.5.1. “Ieguldījumi uzņēmējdarbībā, kas atbalsta STEP mērķu sasniegšanu”, kas paredz atbalstu investīciju fondam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 precizēta, atbilstoši no EM š.g. 14.maijā saņemtajam precizētajam piedāvājumam par 1.5.1.SAM.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mērķgrupas: vidējie un lielie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"Atbalstāmās darbības" pēc 411. rindkopas papildināt ar rindkopu: "Lai nodrošinātu visu veidu teritoriju un vietējo iniciatīvu ilgtspēju, kā arī ieviestu Eiropas Savienības Padome 2024.gada rekomendāciju attiecībā uz uzņēmējdarbības vides uzlabošanu, 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plānots grozījumu ietvaros izstrādāt atbalsta programmu mērogojamu investīciju projektu īstenošanai Latvijā 150 milj. EUR apmērā finanšu instrumentu (aizdevumu ar kapitāla atlaidi un garantiju) veidā - Investīciju fonds uzņēmējdarbības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veidu teritoriju un vietējo iniciatīvu ilgtspēju, kā arī ieviestu Eiropas Savienības Padome 2024.gada rekomendāciju attiecībā uz uzņēmējdarbības vides uzlabošanu, 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plānots grozījumu ietvaros izstrādāt atbalsta programmu mērogojamu investīciju projektu īstenošanai Latvijā 150 milj. EUR apmērā finanšu instrumentu (aizdevumu ar kapitāla atlaidi un garantiju) veidā - Investīciju fonds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ES fondu tematiskās komitejas 2025.gada 28.marta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iekļauts jauns specifiskais atbalsta mērķis Nr. 1.5.1. “Ieguldījumi uzņēmējdarbībā, kas atbalsta STEP mērķu sasniegšanu”, kas paredz atbalstu investīciju fondam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1. tabulas "Politikas mērķi un specifiskie atbalsta mērķi", Politikas mērķis "5. Iedzīvotājiem tuvāka Eiropa, veicinot visu veidu teritoriju un vietējo iniciatīvu ilgtspējīgu un integrētu attīstību", SAM "5.1.1.SAM (RSO 5.1.) Vietējās teritorijas integrētās sociālās, ekonomiskās un vides attīstības un kultūras mantojuma, tūrisma un drošības veicināšana" papildināt ar jaunu rindkopu: "Lai nodrošinātu visu veidu teritoriju un vietējo iniciatīvu ilgtspējīgu, kā arī ieviestu Eiropas Savienības Padome 2024.gada rekomendāciju attiecībā uz uzņēmējdarbības vides uzlabošanu, nodrošinotir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plānots grozījumu ietvaros izstrādāt atbalsta programmu mērogojamu investīciju projektu īstenošanai Latvijā 150 milj. EUR apmērā finanšu instrumentu (aizdevumu ar kapitāla atlaidi un garantiju) veidā - Investīciju fonds uzņēmējdarbības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veidu teritoriju un vietējo iniciatīvu ilgtspējīgu, kā arī ieviestu Eiropas Savienības Padome 2024.gada rekomendāciju attiecībā uz uzņēmējdarbības vides uzlabošanu, nodrošinotir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plānots grozījumu ietvaros izstrādāt atbalsta programmu mērogojamu investīciju projektu īstenošanai Latvijā 150 milj. EUR apmērā finanšu instrumentu (aizdevumu ar kapitāla atlaidi un garantiju) veidā - Investīciju fonds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ES fondu tematiskās komitejas 2025.gada 28.marta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iekļauts jauns specifiskais atbalsta mērķis Nr. 1.5.1. “Ieguldījumi uzņēmējdarbībā, kas atbalsta STEP mērķu sasniegšanu”, kas paredz atbalstu investīciju fondam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1.3.prioritāte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1.3.1.SAM “Izmantot digitalizācijas priekšrocības iedzīvotājiem, uzņēmumiem, pētniecības organizācijām un publiskajām iestādēm” (RSO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lieliski, ka tiek veidota Vienota civilās aviācijas pārvaldības un uzraudzības sistēma (122), bet nav saprotams, kāpēc netiek paredzēta Vienotas civilās aizsardzības pārvaldības informācijas sistēmas izveide. Civilās aizsardzības komisiju sistēmas stiprināšanai un koordinētai rīcībai gan dabas stihiju prognozēšanā un risku monitorēšanā, gan katastrofu seku novēršanā, gan iestāžu darbību koordinēšanā un tehniskā nodrošinājuma pieejamībā, uzskaitē un izmantošanā, šādiem mērķiem valstī nav vienotas, digitālas platformas. Mēs digitalizējam administratīvo sodu nomaksu, ļaujam elektroniski deklarēt dzīvesvietu, bet nevaram nodrošināt vienotu platformu, kas palīdzētu iedzīvotāju un īpašumu 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ietvaros </w:t>
            </w:r>
            <w:r w:rsidR="00000000" w:rsidRPr="00000000" w:rsidDel="00000000">
              <w:rPr>
                <w:b w:val="1"/>
                <w:rtl w:val="0"/>
              </w:rPr>
              <w:t xml:space="preserve">ir paredzēta Vienotas civilās aizsardzības un ugunsdrošības pārvaldības platformas ieviešana</w:t>
            </w:r>
            <w:r w:rsidR="00000000" w:rsidRPr="00000000" w:rsidDel="00000000">
              <w:rPr>
                <w:rtl w:val="0"/>
              </w:rPr>
              <w:t xml:space="preserve">.  Šī platforma ilgtermiņā sastāvēs no trim savstarpēji saistītām informācijas pamatsistēmām – ugunsdrošības uzraudzības un civilās aizsardzības darba vadības un kontroles sistēmas, ugunsdrošības un civilās aizsardzības risku novērtēšanas instrumenta un ugunsdrošības stāvokļa pašdeklarēšanas sistēmas – un tām pakārtotajām funkcionalitātēm – objektu datubāzes, datu apmaiņas iespējas, klientu portāla un ugunsdrošības pārbaužu risinājuma. Tādējādi tiktu īstenota efektīva informācijas apmaiņa, kas veicinātu ugunsdrošības risku mazināšanu un novēršanu Latvijā un nodrošinātu datos balstītu lēmumu pieņemšanu par VUGD resursu ģeotelpisko izvietojumu, pamatojoties uz platformā aprēķināto objektu ugunsdrošības un civilās aizsardzības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Vienoto ugunsdrošības un civilās aizsardzības platformu plānots piesaistīt esošajām un nākotnē plānotajām VUGD informācijas sistēmām kā daļu no ugunsdrošības uzraudzības un civilās aizsardzības digitālās ekosistēmas, veicinot turpmāku procesu digitalizāciju un pārvaldību. Stratēģiski vienotā ugunsdrošības un civilās aizsardzības procesu pārvaldības platforma ir pamats nākotnes digitalizācijas risinājumu un projektu izveidošanai un ir daļa no perspektīvas ugunsdrošības un civilās aizsardzības informācijas sistēmu ekosistēmas, kas iekļauj operatīvas vadīšanas, apziņošanas un prognozēšanas risinājumu kopu. Projektam pieejamais finansējums ir 1 848 000 euro, tā īstenošanu plānots pabeigt 2026. gadā.” (atbildīgā institūcija –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projektu: https://likumi.lv/ta/id/343012-par-2-1-1-1-i-investicijas-projekta-vienotas-civilas-aizsardzibas-un-ugunsdrosibas-parvaldibas-platformas-ieviesana-pases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bezpilota lidaparātu radīto apdraudējumu Rīgas lidostas drošībai un drošumam, ir nepieciešams uzlabot Rīgas lidostas spējas uztvert, identificēt, izsekot un pretdarboties bezpilota lidaparātiem, kas veic neatļautus lidojumus gaisa satiksmes kritiskajās zonās un Rīgas lidlauka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pasākuma 1.3.1.4. tvērums mainīts uz “Bezpilota lidaparātu uztveršanas, identifikācijas, izsekošanas un pretdarbības risinājumu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1.3.1.4. pasākuma ietvaros plānotas šādas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infrastruktūru bezpilota lidaparātu uztveršanai;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aprīkot lidostu ar sensoriem;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nepieciešamo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augstas kapacitātes datu pārraidi.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1.3.prioritāte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1.3.1.SAM “Izmantot digitalizācijas priekšrocības iedzīvotājiem, uzņēmumiem, pētniecības organizācijām un publiskajām iestādēm” (RSO 1.2.) (118)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jomu (domēnu) un attīstāmo risinājumu arhitektūru projektēšanā iztrūkst pašvaldību komponentes. Tās vienkārši nav. Kopējās arhitektūras veidotājiem nav ne vīzijas, ne priekšlikumu kur un kāda vieta būtu pašvaldībām. Tie veidota valsts, nevis publiskās pārvaldes arhitektūra, tai atbilstoši tiek plānotas arī atbalstāmās aktivitātes, paredzot un piešķirot finansējumu. Ja pašvaldības nav šīs arhitektūras sastāvdaļa, tās nevar pat teorētiski pretendēt uz jel kādu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Programmā minētā valsts pārvaldes jomu (domēnu) un attīstāmo risinājumu arhitektūra ietver arī pašvaldību komponenti, tai skaitā, ņemot vērā kopumā 1.3.1. SAM aprakstā norādīto attiecībā uz atbalstāmajiem ieguldījumiem pašvaldību informācijas sistēmās un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SAM priekšatlases ietvaros ministrijas Valsts kanceleja un Latvijas Pašvaldību savienība tika aicinātas iesniegt investīciju ieceres. Atbilstoši to saturam tika veidots priekšlikums prioritāri attīstāmo jomu (domēnu) arhitektūrām,  tās tika atbalstītas  Digitālās modernizācijas tematiskās komitejas 2024.gada 16.jūlija sēdē un atbilstoši sēdē pieņemtajam lēmumam katrai jomai ir iezīmēts finansējuma apjoms. Aicinām LPS iesaistīties jomu arhitektūru izstrādes procesā gan arhitektūras izstrādes darba grupās (https://www.varam.gov.lv/lv/horizontalo-jomu-arhitekturas; https://www.varam.gov.lv/lv/nozaru-jomu-arhitekturas), gan apsvērt iespēju izstrādāt pašvaldību jomas IKT arhitektūru. Vienlaikus aicinām par šiem jautājumiem diskutēt 2025.gada 26. martā plānotajā sanāksmē kopā ar Latvijas Lielo pilsētu asociāciju.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1.3.prioritāte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1.3.1.SAM “Izmantot digitalizācijas priekšrocības iedzīvotājiem, uzņēmumiem, pētniecības organizācijām un publiskajām iestādēm” (RSO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skaitā nav nevienas pašvaldību IS, pat piemēros.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1.7.  "Administratīvā kapacitāte, laba pārvaldība, vienkāršošana" (52) tiek norādīts, ka "Pašvaldību e-vides digitalizācija ir maz attīstīta", kam gan negribētos piekrist, jo pašvaldības nav sliktāk digitalizējušas savu darba vidi, kā ministrijas un piebildīsim, bez ES fondu atbalsta, kā to dara nozaru ministrijas. Ja ar šo "maz attīstīto" vidi ir domāti e-pakalpojumi, tad tur varētu piekrist, bet tad ir jautājums, kāpēc atbildīgās nozaru politikas ministrijas neko nav darījušas, lai veicinātu šādu pakalpojumu izveidošanu un pieejamību? Neviena ES finanšu programma nekad nav tikusi vērsta uz pašvaldību e-pakalpojumu izveidi. Un tieši tas pats ir arī šajā programmā, pat šajā punktā tiek uzskaitītas "valsts pusē" veidojamas sistēmas ("digitālais maks", iepirkumu sistēma) un neviena aktivitāte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Atvieglojumu vienotā informācijas sistēma pēkšņi mainījusi nosaukum,u pārtopot par atlaižu un subsīdiju pārvaldības platformu, kas nemaina tās būtību, tā jau ir izveidota un tiek attīstīta greizi. "Valsts pusē" ir izveidots centrālais mezgls, bet lietotāju darbību uzskaites vides izveidošana nav šī centrālā mezgla sastāvdaļa. Tā ir atstāta izveidošanai komersantiem un par tās izveidi jāmaksā pašvaldībām no saviem budžetiem, nevis no ES fondiem. Tāpat "valsts puse" nenodrošina integrācijas ar AVIS, bez kā arī nevar notikt pilnvērtīga AVIS darbināšana. Arī šīs integrācijas gulstas uz pašvaldību budžetiem, nevis tiek īstenotas no ES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tikai viens piemērs, kāpēc pašvaldībās ir "maz attīstīta" e-vide. Tā tāda arī paliks, ja netiks ieguldīts finansējums visās pašvaldībās, lai tās spētu īstenot digitālās transformācijas pārmaiņas.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1.3.1. SAM aprakstā kā atbalstāmās darbības ir paredzēti ieguldījumi pašvaldību informācijas sistēmās un koplietošanas platformās, kā arī atbilstoši MK 04.06.2024. noteikumiem Nr.338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pašvaldības ir noteiktas kā finansējuma saņēmēji 1.3.1.1.pasākuma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jautājumi iezīmē nepieciešamību risināt tos pēc būtības, ņemot vērā arī jautājumu, kas saistīts ar projektu ietvaros izstrādājamo informācijas sistēmu uzturēšanai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sniegto informāciju šīs izziņas iepriekšējā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iebilst pret finansējuma samazinājumu   4.4.1.1. pasākuma “Atbalsts jaunām pieejām sabiedrībā balstītu sociālo pakalpojumu sniegšanā” (turpmāk – Projekts) daļā par samazinājumu iekšējā pārdalē EUR 1 530 000 (ES fondu daļa) apmērā no 4.4.1.1. uz 4.3.3.3., sniedzot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elastības finansējuma pārdali Sabiedrības integrācijas fondam iebildumu nav. Taču minētās iekšējās pārdales rezultātā projekta kopējais attiecināmais finansējums samazinās no EUR 12 002 727 līdz EUR 10 202 272.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Samazinājums neatbilst ar CFLA noslēgtās vienošanās par projekta Nr. 4.4.1.1/1/24/I/001 īstenošanu noslēgtajam finansējumam. Vienošanās nosaka, ka Projekta kopējais attiecināmais finansējums – EUR 12 002 727  apmērā, tai skaitā ESF plus – EUR 10 201 931.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noslēgto vienošanos, SIF kā finansējuma saņēmējs izstrādāja sociālo inovāciju ideju atlases nolikumu (turpmāk – Nolikums) atbilstoši vienošanās par Projekta īstenošanu noteiktajam, paredzot, ka ideju atlasē pieejamais finansējums ir EUR 9 000 000 . Nolikums 28.10.2024. tika saskaņots LM Uzraudzības grupas sēdē un 01.11.2024. tika apstiprināts SIF padomē (sēdes protokols Nr.12 ). 06.11.2024. tika izsludināta Sociālo inovāciju ideju atlase, nosacījumus balstot Nolikumā noteiktajā, tostarp informējot sociālo inovāciju īstenotājus, ka pieejamais finansējuma apmērs ir deviņi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Darbības programmas grozījumos iekļautais finansējuma samazinājums pamatā tiešā veidā skars Projekta darbību – sociālo inovāciju projektu īstenošana, samazinot atbalstu, ko varētu sniegt sociālo pakalpojumu sniedzējiem, tādējādi sniedzot lielāku atbalstu Projekta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MK noteikumi paredz, ka sociālo inovāciju atlase notiek divos posmos – ideju atlase un pieteikumu atlase. Ideju atlase ir atvērta 12 mēnešus un ideju vērtēšana tiek veikta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pamata uzskatīt, ka Projektā veidojas finanšu atlikums. Pirmajā ideju atlases vērtēšanas posmā tika saņemti 43 ideju pieteikumi. Otrajā ideju pieteikšanas ceturksnī līdz šim saņemti jau 6 pieteikumi.  Projekta Veiktspējas aktivitāšu reģistrācijas anketās pārstāvji no vairāk kā 90 organizācijām minēja, ka plāno iesniegt sociālās inovācijas idejas vai projekta pieteikumu. Minētais liecina par ļoti augstu interesi un Projekta nepieciešamību. Arī pārējā daļā visas Projekta aktivitātes tiek īstenotas atbilstoši Projektā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samazinot finansējumu, ir jāgroza arī Nolikums. Lai izdarītu grozījumus Nolikumā, atbilstoši Ministru kabineta 2020.gada 9.jūnija noteikumiem Nr.  379 “Sabiedrības integrācijas fonda nolikums” 2.9. apakšpunktam SIF sekretariātam par grozījumu veikšanu ir jārosina lemt SIF padomei. Par grozījumiem nolikumos padome lemj tikai klātienes sēdēs. Padomes klātienes sēde, kurā SIF sekretariāts virzīs skatīšanai jautājumu par Projekta finansējuma samazinājumu, plānota 07.03.2025. Attiecīgi pieprasītajā atzinumu sniegšanas termiņā – līdz 26.02.2025. SIF nevar sniegt saskaņojumu finansējuma samazinājumam un attiecīgi iebilst rosinātajiem grozījumiem daļā par finansējuma samazinājumu Projektam 1,8 milj EUR apmērā, novirzot to iekšējai pārdalei starp LM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 Labklājības ministriju un Latvijas Sabiedrības integrācijas fondu ir panākta vienošanās par finansējuma samazinājumu 4.4.1.1.pasākumam “Atbalsts jaunām pieejām sabiedrībā balstītu sociālo pakalpojumu sniegšanā” līdz 10 202 272 EUR  (samazinājums par 4 797 728 EUR) un ir veikti attiecīgi grozījumi līgumā par projekta Nr. 4.4.1.1/1/24/I/001 īstenošanu, kuri stājušies spēkā 2025.gada 8.maijā.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par 4.4.1.1. pasākuma “Atbalsts jaunām pieejām sabiedrībā balstītu sociālo pakalpojumu sniegšanā” īstenošanu[1]  (turpmāk – MK noteikumi Nr. 820) 4. punktā ir noteikti 4.4.1.1. pasākumā sasniedzamie rādītāji ar un bez elastības finansējuma  (ar elastības finansējumu – 30 sabiedrībā balstītu sociālo pakalpojumu inovācijas (turpmāk – sociālās inovācijas)) un bez elastības finansējuma – 24 sociālās inovācijas). MK noteikumu Nr. 820 7. punktā ir noteikts kopējais pasākumam plānotais finansējums – 15 000 000 EUR, t.sk. ESF+ 12 750 000 EUR. Savukārt 8. punktā ir noteikts pasākumam plānotais elastības finansējums 2 997 728 EUR un finansējuma apmērs, kuru pasākumā plāno līdz elastības finansējuma piešķiršanai, t.i. 12 002 272 EUR, t.sk. ESF+ 10 201 931 EUR). MK noteikumu Nr. 820 11. punktā noteikts, ka elastības finansējums var būt pieejams tikai pēc Eiropas Komisijas lēmuma, sākot ar 2026. gada 1. janvāri. Ņemot vērā minēto, projekta iesnieguma atlase tika izsludināta par finansējuma apmēru bez elastības finansējuma. Centrālā finanšu un līgumu aģentūra, 2024. gada 7. augustā noslēdzot vienošanos par projekta Nr. 4.4.1.1/1/24/I/001 īstenošanu, projekta īstenošanai ir apstiprinājusi finansējumu (12 002 272 EUR, t.sk. ESF+ 10 201 931 EUR). Pirms Programmas grozījumu Nr. 2 apstiprināšanas, 4.4.1.1. pasākumā (t.sk. arī MK noteikumos Nr. 820) tika plānots papildu nacionālais rādītājs par 4 komersantu sociālo inovāciju atbalstīšanu. Attiecīgi uz projekta iesnieguma iesniegšanas brīdi bija pieļaujama 28 sociālo inovāciju atbalstīšana, t.i., 24 programmas iznākuma rādītāja noteiktās sociālās inovācijas un 4 – nacionālā rādītāja noteiktās sociālās inovācijas. Taču ar programmas grozījumiem Nr. 2 tika precizēta i.4.4.1.a rādītāja definīcija, aptverot arī komersantus (uzņēmumus) kā sociālo inovāciju īstenotājus. Attiecīgi saskaņā ar 25.02.2025. MK pieņemtajiem grozījumiem MK noteikumos Nr. 820 tika svītrots arī nacionālais rādītājs par šo 4 komersantu sociālo inovāciju atbalstīšanu, paredzot 24 sociālo inovāciju bez elastības finansējuma atbalstīšanu (par 4 mazāk kā uz projekta iesnieguma iesniegšanas brīdi). Pēc šo MK noteikumu Nr. 820 spēkā stāšanās LM ir aicinājusi Sabiedrības integrācijas fondu (turpmāk – SIF) veikt MK noteikumiem Nr. 820 atbilstošus vienošanās par projekta Nr. 4.4.1.1/1/24/I/001 īstenošanu  grozījumus, samazinot atbalstīto sociālo inovāciju skaitu par 4 un proporcionāli koriģēt sociālo inovāciju īstenošanai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šobrīd sociālo inovāciju īstenošanai pieejamais finansējums ir 7 200 000 EUR, jo atbilstoši MK noteikumu Nr. 820 regulējumam vienas sociālās inovācijas īstenošanai piešķirams ne vairāk kā 300 000 EUR (24 sociālās inovācijas x 300 000 EUR = 7 200 000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saņēmējs 4.4.1.1. pasākuma projekta iesniegumā ir paredzējis finansējumu 30 sociālo inovāciju īstenošanai, bet saskaņā ar ierosinātajiem Programmas grozījumiem 4.4.1.1. pasākuma ietvaros sasniedzamais rezultāta rādītājs ir 24 sociālās inovācijas, secināms, ka projektā ir finanšu rezerve 1 800 000 EUR. Vēlamies uzsvērt, ka katras investīcijas, t.sk. 4.4.1.1. pasākuma, finanšu plānojums ir cieši saistīts ar sasniedzamajiem uzraudzības rādītājiem un to vērtībām. Ja tiek samazinātas uzraudzības rādītāju vērtības, tad finanšu plānošanas loģika nosaka nepieciešamību atbilstoši samazināt arī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ņemot vērā aktuālās labklājības nozares prioritātes un vajadzības, līdzšinējo investīciju sniegumu un sasniegto rezultātu uzturēšanas iespējas, LM pārskatīja savu investīciju “portfeli” un ierosināja finanšu pārdali. Attiecībā uz Programmā ierosināto grozījumu par 4.4.1.1. pasākumam pieejamā finansējuma 1 800 000 EUR apmērā samazināšanu, skaidrojam, ka atbilstoši grozījumu pamatojumā sniegtajai informācijai šī finanšu rezerve tiks novirzīta sociālās ekonomikas ekosistēmas stiprināšanas pasākumiem 4.3.3.3. pasākuma “Atbalsts sociālajai uzņēmējdarbībai” ietvaros, kuros gala labuma guvējs būs arī SIF kā sociālo inovāciju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Programmas grozījumu apstiprināšanas tiks virzīti attiecīgi grozījumi MK noteikumu Nr. 820 4., 7. un 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SIF atzinumu – bez SIF padomes lēmuma par izmaiņām sociālo inovāciju ideju atlases nolikumā un projektu pieteikumu atlases nolikumā nav iespējams saskaņot 4.4.1.1. pasākuma finansējuma samazinājumu. Taču, ņemot vērā, ka sociālo inovāciju ideju atlases nolikumā un projektu pieteikumu atlases nolikumā jau ir norāde par 4.4.1.1. pasākuma finansējuma atšķirībām ar un bez elastības finansējuma,  atkārtots SIF padomes lēmums par izmaiņām minētajos nolikumos nav kritisks. Taču, lai izslēgtu jebkādus tiesiskuma un pareizas finanšu vadības riskus, SIF var organizēt grozījumu veikšanu 01.11.2024. SIF padomes apstiprinātajos atlases nolikumos un tādējādi nodrošināt nepārprotamu atbilstību MK noteikumiem Nr. 820 (t.i., līdz EK lēmuma pieņemšanai par elastības finansējuma piešķiršanu, atlasei pieejamais finansējums ir 7 200 000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atzinumā norāda, ka sociālo inovāciju ideju pirmajā atlasē tika saņemti 43 pieteikumi un otrajā ideju pieteikšanas ceturksnī saņemti jau 6 pieteikumi, tādējādi vērojama augsta interese par sociālo inovāciju attīstību. LM ieskatā ir būtiski atbalstīt ilgtspējīgu sabiedrībā balstītu sociālo pakalpojumu inovāciju attīstību, tādējādi SIF kā finansējuma saņēmējam būtu nepieciešams rūpīgi izvērtēt iespējamās uzturēšanas un ilgtspējas iespējas, lai nodrošinātu kvalitatīvu sociālo inovāciju tālāku attīstību, ņemot vērā, ka no 43 sociālo inovāciju ideju pieteikumiem apstiprināšanai SIF padomē tiek virzīti 17 pieteikumi, un šobrīd ir pāragri spriest, cik no tiem izturēs atlases otro kārtu un piesaistīs ESF+ finanšu atbalstu. Plaša atsaucība un potenciāla interese par sociālo inovāciju ideju vai projektu pieteikumu iesniegšanu liecina par atbalsta jomas aktualitāti, taču nozīmīgāka ir dzīvotspējīgu un jēgpilnu sociālo inovāciju atlase, jo īpaši ierobežotu valsts un pašvaldību budžeta apstākļos. Turklāt jāmin, ka sociāli inovatīvu pakalpojumu attīstībai pieejamas arī citas ESF+ investīcijas, piemēram, 4.3.4.2. pasākums “Atbalsta pasākumi diskriminācijas riskam pakļautajām personām vienlīdzīgu iespēju un tiesību realizēšanai dažādās dzīves jomās”, 4.3.5.1. pasākuma “Sabiedrībā balstītu sociālo pakalpojumu pieejamības palielināšana” pirmā, ceturtā un piektā kārta, kā arī 4.3.6.4. pasākuma “Atbalsta instrumentu izstrāde un ieviešana ģimenes funkcionalitātes stiprināšanai” otrā kārta, tādējādi finansējuma samazinājums 4.4.1.1. pasākumam neradīs negatīvu ietekmi uz inovatīvu sabiedrībā balstītu sociālo pakalpojumu atbalsta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19. decembra noteikumi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7.pielikums “Taisnīgas pārkārtošanās teritoriālā plāna darbībām pieejamā Taisnīgas pārkārtošanās fonda finansējuma, sasniedzamo rādītāju un atbildības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iecerēto 6.1.1.6. pasākuma "Bezemisiju transportlīdzekļu izmantošanas veicināšana pašvaldībās" 1. kārtas atlikušā un elastības finansējuma (kopā 14 699 218 EUR apmērā) novirzīšanu uz 6.1.1.3. pasākumu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samazināt uz pusi atbalstu elektromobilitātes veicināšanas pasākumiem pašvaldībām no Taisnīgās pārkārtošanās fonda un pārvirzīt to industriālo parku attīstībai nav atbalstāms, ņemot vērā lielo izaicinājumu transporta jomas virzībā uz klimatneitralitāti, vieglā autotransporta emisijām turpinot pieaugt un vienlaikus pastāvot ļoti lielam investīciju iztrūkumam šīs nozares dekarbonizācijā. Izziņā sniegtais pamatojums, ka šim mērķim ir pieejams finansējums no Atveseļošanās un noturības fonda, kā arī no Modernizācijas fonda, nav pieņemams, jo minētie fondi nav uzskatāmi kā kompensējoši, papildu pasākumi, respektīvi, finansējuma samazināšana bezemisiju transportlīdzekļiem Taisnīgās pārkārtošanās fondā nozīmē investīciju</w:t>
            </w:r>
            <w:r w:rsidR="00000000" w:rsidRPr="00000000" w:rsidDel="00000000">
              <w:rPr>
                <w:b w:val="1"/>
                <w:rtl w:val="0"/>
              </w:rPr>
              <w:t xml:space="preserve"> samazinājumu kopumā </w:t>
            </w:r>
            <w:r w:rsidR="00000000" w:rsidRPr="00000000" w:rsidDel="00000000">
              <w:rPr>
                <w:rtl w:val="0"/>
              </w:rPr>
              <w:t xml:space="preserve">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iemesls ierosinātajai pārdalei, ir zema pašvaldību interese, tad nepieciešams ar pašvaldībām pārrunāt iemeslus un šķēršļus, un attiecīgi grozīt programmas noteikumus, saglabājot virsmērķi – transportlīdzekļu emisiju samazināšanu pašvaldībās. Ja tomēr nav rodams risinājums, kā tieši pašvaldību pieteikšanās aktivitāti veicināt, tad būtu nepieciešams apskatīt citas mērķgrupas taisnīgās pārkārtošanās reģionos, piemēram, uzņēmējus, kuriem arī nepieciešams atbalsts pārejā uz bezemisiju mobilitāti. Apsverams varētu būt arī risinājums novadu pašvaldībām ar lauku teritorijām atbalstīt CNG autobusu iegādi ar nosacījumu, ka tajos izmantotā degviela ir tikai biometāns. Jebkurā gadījumā būtiskākais ir saglabāt investīcijas apmēru tieši transporta nozares dekarbonizācijā, lai </w:t>
            </w:r>
            <w:r w:rsidR="00000000" w:rsidRPr="00000000" w:rsidDel="00000000">
              <w:rPr>
                <w:b w:val="1"/>
                <w:rtl w:val="0"/>
              </w:rPr>
              <w:t xml:space="preserve">neradītu pretrunas ar Nacionālā enerģētikas un klimata plāna īstenošanu un tā īstenošanai iezīmētajiem finanšu avotiem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pastāv risks, ka investīcijas industriālo parku teritoriju izveidē, kopumā var vairot siltumnīcefekta emisiju apjomu, kaut arī 6.1.1.3. investīciju pasākuma nosaukumā ir minēta šo teritoriju attīstības nozīme, tieši veicinot pāreju uz klimatneitrālu ekonomiku, tomēr nav pārliecības par to, ka uzņēmumi, ražotnes, kas atbalstītajās teritorijās nākotnē darbosies, radīs tikai tādus produktus vai sniegs tikai tādus pakalpojumus, kas aizstāj citus, SEG emisiju ietilpīgākus produktus/pakalpojumus. Pašvaldības vēl nevar pateikt, kuri uzņēmumi industriālajos parkos darbosies, vienlaikus nav skaidrs, kāds būs uzraudzības mehānisms, lai vēlāk, industriālajiem parkiem esot jau pabeigtiem, tajos attīstās un darbojas tikai tādi uzņēmumi, kuru darbība kopumā veicina pierādāmu emisiju samazināšanos, kas veiktās publiskās investīcijas attaisnotu. Šis apstāklis kalpo par pastiprinošu faktoru, kādēļ </w:t>
            </w:r>
            <w:r w:rsidR="00000000" w:rsidRPr="00000000" w:rsidDel="00000000">
              <w:rPr>
                <w:b w:val="1"/>
                <w:rtl w:val="0"/>
              </w:rPr>
              <w:t xml:space="preserve">no klimata mērķu sasniegšanas viedokļa un tam paredzēto līdzekļu maksimāli efektīvas izlietošanas viedokļa, ierosinātā pārdale nav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pie šīs izziņas 4.punkta.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Eiropas Savienības kohēzijas politikas programmā 2021.-2027.gadam rosinātās finansējuma pārdales, atļaut Viedās administrācijas un reģionālās attīstības ministrijai pirms Eiropas Komisijas lēmuma par vidusposma pārskatu sagatavot un iesniegt izskatīšanai Ministru kabinetā 1.3.1.specifiskā atbalsta mērķa “Izmantot digitalizācijas priekšrocības  iedzīvotājiem, uzņēmumiem, pētniecības organizācijām un publiskajām iestādēm” 1.3.1.3.pasākuma “IKT risinājumu un pakalpojumu kiberdrošības paaugstināšana” noteikumu projektu, paredzot tam Eiropas Reģionālās attīstības fonda elastības finansējumu no 1.3.1.1.pasākuma "IKT risinājumu un pakalpojumu attīstība un iespēju radīšana privātajam sektoram" 13 939 337 </w:t>
            </w:r>
            <w:r w:rsidR="00000000" w:rsidRPr="00000000" w:rsidDel="00000000">
              <w:rPr>
                <w:i w:val="1"/>
                <w:rtl w:val="0"/>
              </w:rPr>
              <w:t xml:space="preserve">euro</w:t>
            </w:r>
            <w:r w:rsidR="00000000" w:rsidRPr="00000000" w:rsidDel="00000000">
              <w:rPr>
                <w:rtl w:val="0"/>
              </w:rPr>
              <w:t xml:space="preserve">, 1.2.1.specifiskā atbalsta mērķa ““Pētniecības un inovāciju kapacitātes stiprināšana un progresīvu tehnoloģiju ieviešana uzņēmumiem”  1.2.1.1. pasākuma "Atbalsts jaunu produktu attīstībai un internacionalizācijai" 2.kārtas  1 556 666 </w:t>
            </w:r>
            <w:r w:rsidR="00000000" w:rsidRPr="00000000" w:rsidDel="00000000">
              <w:rPr>
                <w:i w:val="1"/>
                <w:rtl w:val="0"/>
              </w:rPr>
              <w:t xml:space="preserve">euro</w:t>
            </w:r>
            <w:r w:rsidR="00000000" w:rsidRPr="00000000" w:rsidDel="00000000">
              <w:rPr>
                <w:rtl w:val="0"/>
              </w:rPr>
              <w:t xml:space="preserve">, un 3.kārtas 2 240 812 </w:t>
            </w:r>
            <w:r w:rsidR="00000000" w:rsidRPr="00000000" w:rsidDel="00000000">
              <w:rPr>
                <w:i w:val="1"/>
                <w:rtl w:val="0"/>
              </w:rPr>
              <w:t xml:space="preserve">euro</w:t>
            </w:r>
            <w:r w:rsidR="00000000" w:rsidRPr="00000000" w:rsidDel="00000000">
              <w:rPr>
                <w:rtl w:val="0"/>
              </w:rPr>
              <w:t xml:space="preserve">, 1.2.1.3.pasākuma "Uzņēmuma atbalsts dalībai kapitāla tirgos" 264 633 </w:t>
            </w:r>
            <w:r w:rsidR="00000000" w:rsidRPr="00000000" w:rsidDel="00000000">
              <w:rPr>
                <w:i w:val="1"/>
                <w:rtl w:val="0"/>
              </w:rPr>
              <w:t xml:space="preserve">euro</w:t>
            </w:r>
            <w:r w:rsidR="00000000" w:rsidRPr="00000000" w:rsidDel="00000000">
              <w:rPr>
                <w:rtl w:val="0"/>
              </w:rPr>
              <w:t xml:space="preserve">, 1.2.1.4.pasākuma "Atbalsts tehnoloģiju pārneses sistēmas pilnveidošanai" 1 055 508 euro, 1.2.2. specifiskā atbalsta mērķa “Izmantot digitalizācijas priekšrocības uzņēmējdarbības attīstībai ” 1.2.2.1.pasākuma "Atbalsts procesu digitalizācijai komercdarbībā"  3 702 009 </w:t>
            </w:r>
            <w:r w:rsidR="00000000" w:rsidRPr="00000000" w:rsidDel="00000000">
              <w:rPr>
                <w:i w:val="1"/>
                <w:rtl w:val="0"/>
              </w:rPr>
              <w:t xml:space="preserve">euro</w:t>
            </w:r>
            <w:r w:rsidR="00000000" w:rsidRPr="00000000" w:rsidDel="00000000">
              <w:rPr>
                <w:rtl w:val="0"/>
              </w:rPr>
              <w:t xml:space="preserve">, 1.2.3.specifiskā atbalsta mērķa "Veicināt ilgtspējīgu izaugsmi, konkurētspēju un darba vietu radīšanu MVU, tostarp ar produktīvām  investīcijām” 1.2.3.6.pasākuma "Tūrisma produktu attīstības programma" 1.kārtas 79 390 </w:t>
            </w:r>
            <w:r w:rsidR="00000000" w:rsidRPr="00000000" w:rsidDel="00000000">
              <w:rPr>
                <w:i w:val="1"/>
                <w:rtl w:val="0"/>
              </w:rPr>
              <w:t xml:space="preserve">euro</w:t>
            </w:r>
            <w:r w:rsidR="00000000" w:rsidRPr="00000000" w:rsidDel="00000000">
              <w:rPr>
                <w:rtl w:val="0"/>
              </w:rPr>
              <w:t xml:space="preserve"> un  2.kārtas 783 976 </w:t>
            </w:r>
            <w:r w:rsidR="00000000" w:rsidRPr="00000000" w:rsidDel="00000000">
              <w:rPr>
                <w:i w:val="1"/>
                <w:rtl w:val="0"/>
              </w:rPr>
              <w:t xml:space="preserve">euro</w:t>
            </w:r>
            <w:r w:rsidR="00000000" w:rsidRPr="00000000" w:rsidDel="00000000">
              <w:rPr>
                <w:rtl w:val="0"/>
              </w:rPr>
              <w:t xml:space="preserve">, 1.1.2.specifiskā atbalsta mērķa 1.1.2.1.pasākuma "RIS3 industriālās prasmes" 9 682 993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“Grozījumi Ministru kabineta 2021. gada 16. novembra rīkojumā Nr. 841 “Par Eiropas Savienības kohēzijas politikas programmu 2021.-2027. gadam” </w:t>
            </w:r>
            <w:r w:rsidR="00000000" w:rsidRPr="00000000" w:rsidDel="00000000">
              <w:rPr>
                <w:b w:val="1"/>
                <w:rtl w:val="0"/>
              </w:rPr>
              <w:t xml:space="preserve">7., 8. un 9. punktu</w:t>
            </w:r>
            <w:r w:rsidR="00000000" w:rsidRPr="00000000" w:rsidDel="00000000">
              <w:rPr>
                <w:rtl w:val="0"/>
              </w:rPr>
              <w:t xml:space="preserve">, papildinot ar tādiem pašiem nosacījumiem ne tikai attiecibā uz valdības prioritāro 1.3.1.3. pasākumu “IKT risinājumu un pakalpojumu kiberdrošības paaugstināšana”, bet arī uz pārējiem diviem jaunajiem valdības prioritārajiem pasākumiem: 5.1.1.8. pasākumu “Divējāda lietojuma infrastruktūras attīstība” un 5.1.1.9. pasākumu “Objektu (patvertņu) pielāgošana un aprīkošana civilās aizsardzības mērķiem”, tai skaitā, papildināt protokollēmuma 9. punktu par nozaru ministriju sadarbību izsakot tos VARAM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7.1.</w:t>
            </w:r>
            <w:r w:rsidR="00000000" w:rsidRPr="00000000" w:rsidDel="00000000">
              <w:rPr>
                <w:rtl w:val="0"/>
              </w:rPr>
              <w:t xml:space="preserve"> 1.3.1.specifiskā atbalsta mērķa “Izmantot digitalizācijas priekšrocības  iedzīvotājiem, uzņēmumiem, pētniecības organizācijām un publiskajām iestādēm” 1.3.1.3.pasākuma “IKT risinājumu un pakalpojumu kiberdrošības paaugstināšana” noteikumu projektu, paredzot tam Eiropas Reģionālās attīstības fonda elastības finansējumu no 1.3.1.1.pasākuma "IKT risinājumu un pakalpojumu attīstība un iespēju radīšana privātajam sektoram" 13 939 337 </w:t>
            </w:r>
            <w:r w:rsidR="00000000" w:rsidRPr="00000000" w:rsidDel="00000000">
              <w:rPr>
                <w:i w:val="1"/>
                <w:rtl w:val="0"/>
              </w:rPr>
              <w:t xml:space="preserve">euro</w:t>
            </w:r>
            <w:r w:rsidR="00000000" w:rsidRPr="00000000" w:rsidDel="00000000">
              <w:rPr>
                <w:rtl w:val="0"/>
              </w:rPr>
              <w:t xml:space="preserve">, 1.2.1.specifiskā atbalsta mērķa ““Pētniecības un inovāciju kapacitātes stiprināšana un progresīvu tehnoloģiju ieviešana uzņēmumiem”  1.2.1.1. pasākuma “Atbalsts jaunu produktu attīstībai un internacionalizācijai” 2.kārtas  1 556 666 </w:t>
            </w:r>
            <w:r w:rsidR="00000000" w:rsidRPr="00000000" w:rsidDel="00000000">
              <w:rPr>
                <w:i w:val="1"/>
                <w:rtl w:val="0"/>
              </w:rPr>
              <w:t xml:space="preserve">euro</w:t>
            </w:r>
            <w:r w:rsidR="00000000" w:rsidRPr="00000000" w:rsidDel="00000000">
              <w:rPr>
                <w:rtl w:val="0"/>
              </w:rPr>
              <w:t xml:space="preserve">, un 3.kārtas 2 240 812 </w:t>
            </w:r>
            <w:r w:rsidR="00000000" w:rsidRPr="00000000" w:rsidDel="00000000">
              <w:rPr>
                <w:i w:val="1"/>
                <w:rtl w:val="0"/>
              </w:rPr>
              <w:t xml:space="preserve">euro</w:t>
            </w:r>
            <w:r w:rsidR="00000000" w:rsidRPr="00000000" w:rsidDel="00000000">
              <w:rPr>
                <w:rtl w:val="0"/>
              </w:rPr>
              <w:t xml:space="preserve">, 1.2.1.3.pasākuma “Uzņēmuma atbalsts dalībai kapitāla tirgos” 264 633 </w:t>
            </w:r>
            <w:r w:rsidR="00000000" w:rsidRPr="00000000" w:rsidDel="00000000">
              <w:rPr>
                <w:i w:val="1"/>
                <w:rtl w:val="0"/>
              </w:rPr>
              <w:t xml:space="preserve">euro</w:t>
            </w:r>
            <w:r w:rsidR="00000000" w:rsidRPr="00000000" w:rsidDel="00000000">
              <w:rPr>
                <w:rtl w:val="0"/>
              </w:rPr>
              <w:t xml:space="preserve">, 1.2.1.4.pasākuma “Atbalsts tehnoloģiju pārneses sistēmas pilnveidošanai” 1 055 508 </w:t>
            </w:r>
            <w:r w:rsidR="00000000" w:rsidRPr="00000000" w:rsidDel="00000000">
              <w:rPr>
                <w:i w:val="1"/>
                <w:rtl w:val="0"/>
              </w:rPr>
              <w:t xml:space="preserve">euro</w:t>
            </w:r>
            <w:r w:rsidR="00000000" w:rsidRPr="00000000" w:rsidDel="00000000">
              <w:rPr>
                <w:rtl w:val="0"/>
              </w:rPr>
              <w:t xml:space="preserve">, 1.2.2. specifiskā atbalsta mērķa “Izmantot digitalizācijas priekšrocības uzņēmējdarbības attīstībai ” 1.2.2.1.pasākuma “Atbalsts procesu digitalizācijai komercdarbībā”  3 702 009 </w:t>
            </w:r>
            <w:r w:rsidR="00000000" w:rsidRPr="00000000" w:rsidDel="00000000">
              <w:rPr>
                <w:i w:val="1"/>
                <w:rtl w:val="0"/>
              </w:rPr>
              <w:t xml:space="preserve">euro</w:t>
            </w:r>
            <w:r w:rsidR="00000000" w:rsidRPr="00000000" w:rsidDel="00000000">
              <w:rPr>
                <w:rtl w:val="0"/>
              </w:rPr>
              <w:t xml:space="preserve">, 1.2.3.specifiskā atbalsta mērķa “Veicināt ilgtspējīgu izaugsmi, konkurētspēju un darba vietu radīšanu MVU, tostarp ar produktīvām  investīcijām” 1.2.3.6.pasākuma “Tūrisma produktu attīstības programma” 1.kārtas 79 390 </w:t>
            </w:r>
            <w:r w:rsidR="00000000" w:rsidRPr="00000000" w:rsidDel="00000000">
              <w:rPr>
                <w:i w:val="1"/>
                <w:rtl w:val="0"/>
              </w:rPr>
              <w:t xml:space="preserve">euro</w:t>
            </w:r>
            <w:r w:rsidR="00000000" w:rsidRPr="00000000" w:rsidDel="00000000">
              <w:rPr>
                <w:rtl w:val="0"/>
              </w:rPr>
              <w:t xml:space="preserve"> un  2.kārtas 783 976 </w:t>
            </w:r>
            <w:r w:rsidR="00000000" w:rsidRPr="00000000" w:rsidDel="00000000">
              <w:rPr>
                <w:i w:val="1"/>
                <w:rtl w:val="0"/>
              </w:rPr>
              <w:t xml:space="preserve">euro</w:t>
            </w:r>
            <w:r w:rsidR="00000000" w:rsidRPr="00000000" w:rsidDel="00000000">
              <w:rPr>
                <w:rtl w:val="0"/>
              </w:rPr>
              <w:t xml:space="preserve">, 1.1.2.specifiskā atbalsta mērķa 1.1.2.1.pasākuma “RIS3 industriālās prasmes” 9 682 993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7.2.</w:t>
            </w:r>
            <w:r w:rsidR="00000000" w:rsidRPr="00000000" w:rsidDel="00000000">
              <w:rPr>
                <w:rtl w:val="0"/>
              </w:rPr>
              <w:t xml:space="preserve">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noteikumu projektu, paredzot tam Eiropas Reģionālās attīstības fonda elastības finansējumu no 3.1.1. specifiskā atbalsta mērķa “Attīstīt ilgtspējīgu, klimatnoturīgu, inteliģentu, drošu un vairākveidu TEN-T infrastruktūru” 3.1.1.5. pasākuma “Nacionālās nozīmes centru maģistrālo ielu un esošo maršrutu attīstība” 13 812 500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7.3.</w:t>
            </w:r>
            <w:r w:rsidR="00000000" w:rsidRPr="00000000" w:rsidDel="00000000">
              <w:rPr>
                <w:rtl w:val="0"/>
              </w:rPr>
              <w:t xml:space="preserve">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noteikumu projektu, paredzot tam Eiropas Reģionālās attīstības fonda elastības finansējumu no 2.1.1. specifiskā atbalsta mērķa “Energoefektivitātes veicināšana un siltumnīcefekta gāzu emisiju samazināšana” 2.1.1.2. pasākuma “AER izmantošana un energoefektivitātes paaugstināšana rūpniecībā un komersantos” 5 064 163 </w:t>
            </w:r>
            <w:r w:rsidR="00000000" w:rsidRPr="00000000" w:rsidDel="00000000">
              <w:rPr>
                <w:i w:val="1"/>
                <w:rtl w:val="0"/>
              </w:rPr>
              <w:t xml:space="preserve">euro</w:t>
            </w:r>
            <w:r w:rsidR="00000000" w:rsidRPr="00000000" w:rsidDel="00000000">
              <w:rPr>
                <w:rtl w:val="0"/>
              </w:rPr>
              <w:t xml:space="preserve">, 2.3.1. specifiskā atbalsta mērķa “Veicināt ilgtspējīgu daudzveidu mobilitāti pilsētās” 2.3.1.1. pasākuma “Satiksmes plūsmas viedās tehnoloģijas” 830 587 </w:t>
            </w:r>
            <w:r w:rsidR="00000000" w:rsidRPr="00000000" w:rsidDel="00000000">
              <w:rPr>
                <w:i w:val="1"/>
                <w:rtl w:val="0"/>
              </w:rPr>
              <w:t xml:space="preserve">euro</w:t>
            </w:r>
            <w:r w:rsidR="00000000" w:rsidRPr="00000000" w:rsidDel="00000000">
              <w:rPr>
                <w:rtl w:val="0"/>
              </w:rPr>
              <w:t xml:space="preserve">,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4.2.1.4. pasākuma “Izglītības iestāžu nodrošinājums pilnveidotā vispārējās izglītības satura kvalitatīvai ieviešanai pirmsskolas izglītības pakāpē” 2 186 695 </w:t>
            </w:r>
            <w:r w:rsidR="00000000" w:rsidRPr="00000000" w:rsidDel="00000000">
              <w:rPr>
                <w:i w:val="1"/>
                <w:rtl w:val="0"/>
              </w:rPr>
              <w:t xml:space="preserve">euro</w:t>
            </w:r>
            <w:r w:rsidR="00000000" w:rsidRPr="00000000" w:rsidDel="00000000">
              <w:rPr>
                <w:rtl w:val="0"/>
              </w:rPr>
              <w:t xml:space="preserve">, 4.2.1.6. pasākuma “Profesionālās izglītības iestāžu un koledžu mācību vide nozarēm aktuālo prasmju apguvei” 2. kārtas 1 166 379 </w:t>
            </w:r>
            <w:r w:rsidR="00000000" w:rsidRPr="00000000" w:rsidDel="00000000">
              <w:rPr>
                <w:i w:val="1"/>
                <w:rtl w:val="0"/>
              </w:rPr>
              <w:t xml:space="preserve">euro</w:t>
            </w:r>
            <w:r w:rsidR="00000000" w:rsidRPr="00000000" w:rsidDel="00000000">
              <w:rPr>
                <w:rtl w:val="0"/>
              </w:rPr>
              <w:t xml:space="preserve">, 4.2.1.7. pasākuma “Pirmsskolas izglītības iestāžu infrastruktūras attīstība” 5 186 610 </w:t>
            </w:r>
            <w:r w:rsidR="00000000" w:rsidRPr="00000000" w:rsidDel="00000000">
              <w:rPr>
                <w:i w:val="1"/>
                <w:rtl w:val="0"/>
              </w:rPr>
              <w:t xml:space="preserve">euro</w:t>
            </w:r>
            <w:r w:rsidR="00000000" w:rsidRPr="00000000" w:rsidDel="00000000">
              <w:rPr>
                <w:rtl w:val="0"/>
              </w:rPr>
              <w:t xml:space="preserve">,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3. kārtas 4 675 000 </w:t>
            </w:r>
            <w:r w:rsidR="00000000" w:rsidRPr="00000000" w:rsidDel="00000000">
              <w:rPr>
                <w:i w:val="1"/>
                <w:rtl w:val="0"/>
              </w:rPr>
              <w:t xml:space="preserve">euro</w:t>
            </w:r>
            <w:r w:rsidR="00000000" w:rsidRPr="00000000" w:rsidDel="00000000">
              <w:rPr>
                <w:rtl w:val="0"/>
              </w:rPr>
              <w:t xml:space="preserve">,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4.2.3.2. pasākuma “Neformālās izglītības pieejamība” 1. kārtas 1 377 000 </w:t>
            </w:r>
            <w:r w:rsidR="00000000" w:rsidRPr="00000000" w:rsidDel="00000000">
              <w:rPr>
                <w:i w:val="1"/>
                <w:rtl w:val="0"/>
              </w:rPr>
              <w:t xml:space="preserve">euro</w:t>
            </w:r>
            <w:r w:rsidR="00000000" w:rsidRPr="00000000" w:rsidDel="00000000">
              <w:rPr>
                <w:rtl w:val="0"/>
              </w:rPr>
              <w:t xml:space="preserve"> un 2. kārtas 1 601 406 </w:t>
            </w:r>
            <w:r w:rsidR="00000000" w:rsidRPr="00000000" w:rsidDel="00000000">
              <w:rPr>
                <w:i w:val="1"/>
                <w:rtl w:val="0"/>
              </w:rPr>
              <w:t xml:space="preserve">euro</w:t>
            </w:r>
            <w:r w:rsidR="00000000" w:rsidRPr="00000000" w:rsidDel="00000000">
              <w:rPr>
                <w:rtl w:val="0"/>
              </w:rPr>
              <w:t xml:space="preserve">, 4.2.3.3. pasākuma “Pilsonisko līdzdalību veicinošu kultūras pakalpojumu pieejamības veicināšana” 108 652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rtl w:val="0"/>
              </w:rPr>
              <w:t xml:space="preserve"> Centrālajai finanšu un līgumu aģentūrai veikt Eiropas Savienības kohēzijas politikas programmas 2021.–2027. gadam 1.3.1.specifiskā atbalsta mērķa “Izmantot digitalizācijas priekšrocības  iedzīvotājiem, uzņēmumiem, pētniecības organizācijām un publiskajām iestādēm” 1.3.1.3.pasākuma “IKT risinājumu un pakalpojumu kiberdrošības paaugstināšana”,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un 5.1.1.9. pasākuma “Objektu (patvertņu) pielāgošana un aprīkošana civilās aizsardzības mērķiem” ierobežotā projektu iesniegumu atlasē iesniegto projektu iesniegumu vērtēšanu un, pēc projektu iesniegumu apstiprināšanas, slēgt vienošanās ar finansējuma saņēmējiem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Ja netiek saņemts pozitīvs Eiropas Komisijas lēmums par grozījumiem Eiropas Savienības kohēzijas politikas programmā 2021.–2027. gadam, kas skar 1.3.1.specifiskā atbalsta mērķa “Izmantot digitalizācijas priekšrocības  iedzīvotājiem, uzņēmumiem, pētniecības organizācijām un publiskajām iestādēm”  1.3.1.3.pasākuma “IKT risinājumu un pakalpojumu kiberdrošības paaugstināšana”,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un 5.1.1.9. pasākuma “Objektu (patvertņu) pielāgošana un aprīkošana civilās aizsardzības mērķiem” īstenošanu, Finanšu ministrijai sadarbībā ar Viedās administrācijas un reģionālās attīstības ministriju, Iekšlietu ministriju, Satiksmes ministriju un Aizsardzības ministriju sagatavot un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netiek saņemts pozitīvs Eiropas Komisijas lēmums par grozījumiem Eiropas Savienības kohēzijas politikas programmā 2021.–2027. gadam, kas skar 1.3.1.specifiskā atbalsta mērķa “Izmantot digitalizācijas priekšrocības  iedzīvotājiem, uzņēmumiem, pētniecības organizācijām un publiskajām iestādēm”  1.3.1.3.pasākuma “IKT risinājumu un pakalpojumu kiberdrošības paaugstināšana” īstenošanu, Viedās administrācijas un reģionālās attīstības ministrijai sagatavot un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“Grozījumi Ministru kabineta 2021. gada 16. novembra rīkojumā Nr. 841 “Par Eiropas Savienības kohēzijas politikas programmu 2021.-2027. gadam” ar </w:t>
            </w:r>
            <w:r w:rsidR="00000000" w:rsidRPr="00000000" w:rsidDel="00000000">
              <w:rPr>
                <w:b w:val="1"/>
                <w:rtl w:val="0"/>
              </w:rPr>
              <w:t xml:space="preserve">jauniem protokola punktiem</w:t>
            </w:r>
            <w:r w:rsidR="00000000" w:rsidRPr="00000000" w:rsidDel="00000000">
              <w:rPr>
                <w:rtl w:val="0"/>
              </w:rPr>
              <w:t xml:space="preserve">, kas paredz elastības finansējuma izmantošanu pirms Eiropas Komisijas lēmuma par vidusposma pārskatu, ievērojot nepieciešamību intensificēt ES fondu investīcijas, kā arī nodrošināt n+3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nepieciešama, ņemot vērā, ka Eiropas Savienības kohēzijas politikas programmas 2021.–2027. gadam 2.2.1. specifiskā atbalsta mērķa “Veicināt ilgtspējīgu ūdenssaimniecību”  2.2.1.1. pasākuma "Notekūdeņu un to dūņu apsaimniekošanas sistēmas attīstība piesārņojuma samazināšanai" otrā projektu iesniegumu atlases kārta plānota ierobežotas atlases veidā, atbalstu sniedzot vienam finansējuma saņēmējam, kura projekta (tādējādi arī otrās projektu iesniegumu atlases kārtas) Eiropas Reģionālās attīstības finansējuma summa ir paredzēta 22 309 636 </w:t>
            </w:r>
            <w:r w:rsidR="00000000" w:rsidRPr="00000000" w:rsidDel="00000000">
              <w:rPr>
                <w:i w:val="1"/>
                <w:rtl w:val="0"/>
              </w:rPr>
              <w:t xml:space="preserve">euro</w:t>
            </w:r>
            <w:r w:rsidR="00000000" w:rsidRPr="00000000" w:rsidDel="00000000">
              <w:rPr>
                <w:rtl w:val="0"/>
              </w:rPr>
              <w:t xml:space="preserve">. Ņemot vērā, ka šobrīd  2.2.1.1. pasākuma "Notekūdeņu un to dūņu apsaimniekošanas sistēmas attīstība piesārņojuma samazināšanai" pirmajā projektu iesniegumu atlases kārtā (kas paredzēta par pamata piešķīrumu) ir izveidojies finansējuma atlikums 23 794 930,89 </w:t>
            </w:r>
            <w:r w:rsidR="00000000" w:rsidRPr="00000000" w:rsidDel="00000000">
              <w:rPr>
                <w:i w:val="1"/>
                <w:rtl w:val="0"/>
              </w:rPr>
              <w:t xml:space="preserve">euro</w:t>
            </w:r>
            <w:r w:rsidR="00000000" w:rsidRPr="00000000" w:rsidDel="00000000">
              <w:rPr>
                <w:rtl w:val="0"/>
              </w:rPr>
              <w:t xml:space="preserve"> (kopējais pieejamais ERAF 51 559 916 </w:t>
            </w:r>
            <w:r w:rsidR="00000000" w:rsidRPr="00000000" w:rsidDel="00000000">
              <w:rPr>
                <w:i w:val="1"/>
                <w:rtl w:val="0"/>
              </w:rPr>
              <w:t xml:space="preserve">euro</w:t>
            </w:r>
            <w:r w:rsidR="00000000" w:rsidRPr="00000000" w:rsidDel="00000000">
              <w:rPr>
                <w:rtl w:val="0"/>
              </w:rPr>
              <w:t xml:space="preserve">), taču vienlaikus norisinās gan šīs kārtas pirmā uzsaukuma projektu iesniegumu vērtēšana, gan otrā uzsaukuma projektu iesniegšana (indikatīvi trīs projektu iesniegumi ar kopējo maksimālo ERAF summu 10.5 milj.</w:t>
            </w:r>
            <w:r w:rsidR="00000000" w:rsidRPr="00000000" w:rsidDel="00000000">
              <w:rPr>
                <w:i w:val="1"/>
                <w:rtl w:val="0"/>
              </w:rPr>
              <w:t xml:space="preserve"> euro</w:t>
            </w:r>
            <w:r w:rsidR="00000000" w:rsidRPr="00000000" w:rsidDel="00000000">
              <w:rPr>
                <w:rtl w:val="0"/>
              </w:rPr>
              <w:t xml:space="preserve">), VARAM secina, ka, lai nodrošinātu otrās atlases kārtas IPIA projekta savlaicīgu īstenošanu, kā arī īstenošanu plānotājā apjomā, ir nepieciešams paredzēt iespēju elastības finansējumu izlietot ātrāk nekā ir saņemts Eiropas Komisijas lēmums par vidusposma izvērtējumu. Vienlaikus plānotais finansējuma saņēmējs ir sniedzis informāciju, ka otrajā atlases kārtā īstenojamais projekts ir augstas gatavības un jau 2025. gadā ir iespējams maksājumos pieprasīt orientējoši 3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pirmajā projektu iesniegumu atlases kārtā izveidojušies finansējuma atlikumi tiks tādējādi izmantoti iepriekš paredzētā elastības finansējuma vietā – pasākuma trešajai kārtai (tiklīdz tie būs pieejami).  Norādām uz riskiem, kas saistīti ar otrās atlases kārtas savlaicīgu neizsludināšanu – pastāvētu risks neiekļauties šī plānošanas perioda ietvaros ar apjomīga, sabiedrībai būtiska projekta realizēšanu atlikušajā termiņā, attiecīgi projekta uzsākšana ir jāuzsāk iespējami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protokollēmuma jauno 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w:t>
            </w:r>
            <w:r w:rsidR="00000000" w:rsidRPr="00000000" w:rsidDel="00000000">
              <w:rPr>
                <w:rtl w:val="0"/>
              </w:rPr>
              <w:t xml:space="preserve">Ņemot vērā Eiropas Savienības kohēzijas politikas programmā 2021.-2027. gadam rosinātos grozījumus, atļaut Viedās administrācijas un reģionālās attīstības ministrijai pirms Eiropas Komisijas lēmuma par vidusposma pārskatu sagatavot un iesniegt izskatīšanai Ministru kabinetā 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īstenošanas noteikumu projektu, paredzot tam Eiropas Reģionālās attīstības fonda elastības finansējumu no 2.2.1. specifiskā atbalsta mērķa “Veicināt ilgtspējīgu ūdenssaimniecību” nepieciešamajā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Centrālajai finanšu un līgumu aģentūrai veikt 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ierobežotā projektu iesniegumu atlasē iesniegto projektu iesniegumu vērtēšanu un, pēc projektu iesniegumu apstiprināšanas, slēgt līgumu ar finansējuma saņēmējiem par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rtl w:val="0"/>
              </w:rPr>
              <w:t xml:space="preserve"> Ja netiek saņemts pozitīvs Eiropas Komisijas lēmums par grozījumiem Eiropas Savienības kohēzijas politikas programmā 2021.–2027. gadam, kas skar Eiropas Komisijas lēmumu par vidusposma pārskatu un elastības finansējuma izmantošanu 2.2.1. specifiskā atbalsta mērķa “Veicināt ilgtspējīgu ūdenssaimniecību” ietvaros, Viedās administrācijas un reģionālās attīstības ministrijai sagatavot un iesniegt izskatīšanai Ministru kabinetā informatīvo ziņojumu par priekšlikumiem turpmākai rīcībai.”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Eiropas Savienības kohēzijas politikas programmā 2021.–2027.gadam 8.tabulā (2) "4. Politikas mērķa iznākuma rādītāji" (102.lpp.) pie 4.2.prioritātes 4.2.1.SAM  rādītāja EECO18 "Nacionāla, reģionāla vai vietēja mēroga valsts administrācijas vai sabiedrisko pakalpojumu iestāžu un pakalpojumu skaits, kas saņēmuši atbalstu" nomainīt fondu no ESF uz ERAF. Šī uzskatāma par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sadaļu:1.3.1.SAM “Izmantot digitalizācijas priekšrocības iedzīvotājiem, uzņēmumiem, pētniecības organizācijām un publiskajām iestādēm” (RSO 1.2.) un precizēto redakciju: </w:t>
            </w:r>
            <w:r w:rsidR="00000000" w:rsidRPr="00000000" w:rsidDel="00000000">
              <w:rPr>
                <w:i w:val="1"/>
                <w:rtl w:val="0"/>
              </w:rPr>
              <w:t xml:space="preserve">1.3.1.SAM plānots atbalstīt tādu valsts un valsts pārvaldes doto uzdevumu izpildītāju platformu attīstību, kas veicinās uzņēmumu procesu digitalizāciju un jaunu, inovatīvu pakalpojumu veidošanu komercsektorā, kā arī plānots atbalstīt kiberdrošības paaugstināšanas pasākumus,  bet valsts pārvaldes pamatdarbības procesu sistēmas, ko savu funkciju veikšanai izmanto tikai publiskais sektors, plānots attīstīt AF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jaunais Nacionālās Kiberdrošības Likums Latvijā ir jau stājies spēkā 2024.gada 1.septembrī, kā arī Ministru kabienta Noteikumi par minimālajām kiberdrošības prasībām”.attieksies uz subjektiem vairākās nozarēs (kuras ir noteiktas Nacionālās kiberdrošības likuma 20. un 21. pantā), tai skaitā, arī tieši uz drošības un aizsardzības nozares uzņēmumiem, D</w:t>
            </w:r>
            <w:r w:rsidR="00000000" w:rsidRPr="00000000" w:rsidDel="00000000">
              <w:rPr>
                <w:u w:val="single"/>
                <w:rtl w:val="0"/>
              </w:rPr>
              <w:t xml:space="preserve">AIF</w:t>
            </w:r>
            <w:r w:rsidR="00000000" w:rsidRPr="00000000" w:rsidDel="00000000">
              <w:rPr>
                <w:u w:val="single"/>
                <w:rtl w:val="0"/>
              </w:rPr>
              <w:t xml:space="preserve"> Latvija aicina precizēt 1.3.1. SAM sadaļu, skaidrojot, ka tas ir jau paredzēts vai paredzot arī atbalstu tieši šai mērķa grupai (privātajiem uzņēmumiem)</w:t>
            </w:r>
            <w:r w:rsidR="00000000" w:rsidRPr="00000000" w:rsidDel="00000000">
              <w:rPr>
                <w:rtl w:val="0"/>
              </w:rPr>
              <w:t xml:space="preserve"> </w:t>
            </w:r>
            <w:r w:rsidR="00000000" w:rsidRPr="00000000" w:rsidDel="00000000">
              <w:rPr>
                <w:u w:val="single"/>
                <w:rtl w:val="0"/>
              </w:rPr>
              <w:t xml:space="preserve">papildus piešķiramā finansējuma ietvaros</w:t>
            </w:r>
            <w:r w:rsidR="00000000" w:rsidRPr="00000000" w:rsidDel="00000000">
              <w:rPr>
                <w:rtl w:val="0"/>
              </w:rPr>
              <w:t xml:space="preserve"> </w:t>
            </w:r>
            <w:r w:rsidR="00000000" w:rsidRPr="00000000" w:rsidDel="00000000">
              <w:rPr>
                <w:i w:val="1"/>
                <w:rtl w:val="0"/>
              </w:rPr>
              <w:t xml:space="preserve">( Saskaņā ar Izziņu: daļa no 1.3.1.1.pasākuma  (IKT risinājumu un pakalpojumu attīstība un iespēju radīšana privātajam sektoram) elastības finansējuma 13,9 milj. EUR apmērā  tiek novirzīta 1.3.1.3.pasākuma (IKT risinājumu un pakalpojumu kiberdrošības paaugstināšana) īstenošanai ar mērķi veikt ieguldījumus valsts IS un platformās, t.sk. to drošai darbināšanai nepieciešamās infrastruktūras aparatūras un programmatūras komponentu papildināšanai kiberdrošības stiprināšanas un noturības pret kiberuzbrukumiem uzlabošanas nolūkos (skatīt VARAM sniegto pamatojumu šīs izziņas  sadaļā “1.tabula Politikas mērķi un specifiskie atbalsta mērķi  pie rosinātajiem grozījumiem   1.2.2. un 1.3.1.SAM aprakstos).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atbilstoši šobrīd plānotajam 1.3.1.1.pasākuma ietvaros ir paredzēti ieguldījumi pamatā jaunu valsts un pašvaldību IS un platformu funkcionalitāšu izveidē, kas vērstas uz uzņēmumiem, kā arī daļu investīciju plānots novirzīt projektiem, kas ir mērķēti uz Eiropas Savienības jauno prasību izpildi publisko pakalpojumu jomā, vienlaikus saglabājot fokusu uz uzņēmējiem, un šo projektu ietvaros tiks nodrošināta t.sk. kiberdrošības prasību ievērošana. Vienlaikus, ir identificēta kritiska vajadzība veikt ieguldījumus vairāku jomu IS un platformās, lai galvenokārt nodrošinātu šo sistēmu un platformu noturību pret pieaugošajiem kiberdraudiem, un jaunais (1.3.1.3.) prioritārais pasākums kiberdrošības stiprināšanai, kas ietver atbalstu konkrētu ministriju projektu īstenošanai, MK tika atbalstīts kā viena no valdības prioritātēm (Ministru kabineta 19.09.2024. ārkārtas sēdes protokola Nr. 38 2. § Informatīvais ziņojums “Par valsts budžeta likumprojektā iekļaujamiem prioritārajiem pasākumiem 2025., 2026., 2027. un 2028. gadam” 5.punkts), kas jāīsteno ES fondu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atbilstoši 2024. gada 31. oktobrī ES fondu tematiskās komitejas sanāksmē lemtajam, ministrijas ir konceptuāli vienojušās par kritisku nepieciešamību novirzīt finansējumu 33,3 milj. euro apmērā (t.sk. 13,9 milj. euro no 1.3.1.1.pasākuma elastības finansējuma) valsts IS un platformu drošai darbināšanai nepieciešamās infrastruktūras aparatūras un programmatūras komponentu papildināšanai un atjaunināšanai kiberdrošības stiprināšanas un noturības pret kiberuzbrukumiem uzlabošanas nolūkos. Līdz ar to plānotie grozījumi Programmā paredz papildināt 1.3.1. SAM pamatojumu un atbalstāmās darbības, lai uzsvērtu nepieciešamību kiberdrošības aspekta integrēšanai 1.3.1. SAM investīciju ietvaros, norādot plānotos ieguldījumus valsts IS un platformu attīstībā kiberdrošības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arī aktualizēt informatīvajā ziņojumā iekļauto informāciju par atjaunīgās enerģijas īpatsvaru Latvijas tautsaimniecībā un aktuālajām tendencēm (14. lpp., nodaļa "1.3. Klimatneitralitāte, pielāgošanās klimata pārmaiņām un vides aizsardzība"), potenciāli harmonizējot ar jaunākiem datiem no Aktualizētā Nacionālā klimata un enerģētikas plāna 2021. - 2030.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konkrētus redakciju priekšlikumus informācijas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plānota visu Programmā iekļauto datu un atsauču aktualizēšana. Aktuālie dati un vajadzības ir iekļauti Programmas vidusposma novērtējumā – Programmas 10.pielikumā.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10.pielikums “Eiropas Savienības kohēzijas politikas programmas 2021.-2027.gadam vidusposma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Programmas 10. pielikumā “Eiropas Savienības kohēzijas politikas programmas 2021.-2027.gadam vidusposma novērtējums” iekļaut informāciju par pārdali 6. Politikas mērķa “Taisnīgas pārkārtošanās fonda investīcijas” ietvaros atbilstoši VARAM 2025. gada 7. februāra elektroniskā pasta vēstulē Nr. 4-5/462 nosūtītajai informācijai, kas paredz VARAM pārziņā esošā 6.1.1.6. pasākuma “Bezemisiju transportlīdzekļu izmantošanas veicināšana pašvaldībās” 1.kārtas Taisnīga pārkārtošanās fonda finansējuma atlikumu 13 308 164 </w:t>
            </w:r>
            <w:r w:rsidR="00000000" w:rsidRPr="00000000" w:rsidDel="00000000">
              <w:rPr>
                <w:i w:val="1"/>
                <w:rtl w:val="0"/>
              </w:rPr>
              <w:t xml:space="preserve">euro </w:t>
            </w:r>
            <w:r w:rsidR="00000000" w:rsidRPr="00000000" w:rsidDel="00000000">
              <w:rPr>
                <w:rtl w:val="0"/>
              </w:rPr>
              <w:t xml:space="preserve">un elastības finansējumu 1 391 054 </w:t>
            </w:r>
            <w:r w:rsidR="00000000" w:rsidRPr="00000000" w:rsidDel="00000000">
              <w:rPr>
                <w:i w:val="1"/>
                <w:rtl w:val="0"/>
              </w:rPr>
              <w:t xml:space="preserve">euro</w:t>
            </w:r>
            <w:r w:rsidR="00000000" w:rsidRPr="00000000" w:rsidDel="00000000">
              <w:rPr>
                <w:rtl w:val="0"/>
              </w:rPr>
              <w:t xml:space="preserve"> (kopā 14 699 218 </w:t>
            </w:r>
            <w:r w:rsidR="00000000" w:rsidRPr="00000000" w:rsidDel="00000000">
              <w:rPr>
                <w:i w:val="1"/>
                <w:rtl w:val="0"/>
              </w:rPr>
              <w:t xml:space="preserve">euro </w:t>
            </w:r>
            <w:r w:rsidR="00000000" w:rsidRPr="00000000" w:rsidDel="00000000">
              <w:rPr>
                <w:rtl w:val="0"/>
              </w:rPr>
              <w:t xml:space="preserve">apmērā) pārvirzīt uz VARAM pārziņā esošo 6.1.1.3. pasākumu “Uzņēmējdarbībai nepieciešamās publiskās infrastruktūras attīstība un prasmju paaugstināšana pārejā uz  klimatneitrālu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elektroniski (VARAM 2025.gada 6.marta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Vidusposma novērtējumā iekļauta informācija par tām elastības finansējuma pārdalēm, kas veiktas ārpus ministriju resoriem un par kurām ir saņemts konceptuāls atbalsts Ministru kabineta Eiropas Savienības fondu tematiskajā komitejā, savukārt VARAM rosinātā pārdale ir pārdale VARAM resora un 6.1.1.SAM ietvaros, kurai nav ietekmes uz Programmas finanšu tabulām.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Programmas 5.tabulā (3) “2. Politikas mērķa rezultātu rādītāji” 2.2. prioritātes r.2.2.1.a rādītāja Iedzīvotāji, kuriem uzlabota notekūdeņu attīrīšanas kvalitāte un efektivitāte komentāru, dzēšot vārdus Bāzes vērtība – 2014. – 2020.gada plānošanas perioda projektu sniegums, jo rādītājam vairs netiek plānota bāzes vērtība (atbilstoši VARAM 2025. gada 31. janvāra elektroniskā pasta vēstulē Nr. 4-5/636 iekļautajai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izteikt Programmas 423. paragrāfa pēdējo teikumu jaunā redakcijā (redakcija norādīta zemāk), lai nodrošinātu klimatneitralitātes mērķu sasniegšanai piemērotu atbalstāmo darbību loku. Skaidrojam, ka kūdras sadedzināšanas iekārtu nomaiņā vai pielāgošanā, jo īpaši bezemisiju tehnoloģiju uzstādīšanā, būtiski ir ieguldījumi saistītās siltumapgādes infrastruktūras pārbūvē un sekmējot energoefektīvu siltumenerģijas nodrošināšanu. Šādas investīcijas nodrošinātu saražotās enerģijas zudumus, tostarp kopējā enerģijas galapatēriņa ietaupījumu, tādējādi investējot efektīvas un lietderīgas siltumapgādes infrastruktūras pārbūvē un atjaunošanā, sekmējot klimatneitralitātes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“Tāpat paredzēts atbalstāmās darbības pašvaldību un/vai sabiedrisko siltumapgādes pakalpojumu sniedzēju siltumenerģijas apgādes, kā arī ražošanas un koģenerācijas iekārtu nomaiņai vai pielāgošanai alternatīviem AER kurināmajiem, kas pārtrauc kūdras kā kurināmā resursa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Programmas 1.tabulas “Politikas mērķi un specifiskie atbalsta mērķi”  2.1.1.SAM (RSO 2.1.) “Energoefektivitātes veicināšana un siltumnīcefekta gāzu emisiju samazināšana” Pamatojuma (kopsavilkums) sadaļas trešo apakšpunktu “3) pašvaldību ēkās primārās enerģijas samazinājums ~68 GWh/g”, </w:t>
            </w:r>
            <w:r w:rsidR="00000000" w:rsidRPr="00000000" w:rsidDel="00000000">
              <w:rPr>
                <w:b w:val="1"/>
                <w:rtl w:val="0"/>
              </w:rPr>
              <w:t xml:space="preserve">to dzēšot</w:t>
            </w:r>
            <w:r w:rsidR="00000000" w:rsidRPr="00000000" w:rsidDel="00000000">
              <w:rPr>
                <w:rtl w:val="0"/>
              </w:rPr>
              <w:t xml:space="preserve">. Skaidrojam, ka aktualizētajā Nacionālajā enerģētikas un klimata plānā 2021.–2030. gadam [1] šāds mērķis nav iekļauts un mērķi attiecībā uz pašvaldību sektoru ir iekļauti iepriekš minētās sadaļas pirmajā apakšpunktā (1) ik gadu renovētas 3% tiešās pārvaldes ēku energo-neefektīvās platības (no 2026.g. 3% no visa publiskā sektora ēkām, kas nav gandrīz nulles patēriņa ēkas)) [2], līdz ar to attiecīgais mērķis [3] ir zaudējis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12. jūlija Ministru kabineta rīkojums Nr. 573 (prot. Nr. 28 59. §) “Aktualizētais Nacionālais enerģētikas un klimata plāns 2021.–2030.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https://likumi.lv/ta/id/353615-aktualizetais-nacionalais-energetikas-un-klimata-plans-20212030gadam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Pienākums atbilstoši 2023. gada 13. septembra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(ES) 2023/1791 par energoefektivitāti un ar ko groza Regulu (ES) 2023/955 (pārstrādāta redakcija) 6.panta 1.punkta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https://eur-lex.europa.eu/legal-content/LV/TXT/HTML/?uri=CELEX:32023L1791&amp;qid=1699416864024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2020. gada 4. februāra Ministru kabineta rīkojuma Nr. 46 (prot. Nr. 4 27. §) “Par Latvijas Nacionālo enerģētikas un klimata plānu 2021.–2030. gadam” 4.pielikuma 1.3.apakšpunkta trešais izpildi raksturojošais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https://likumi.lv/ta/id/312423-par-latvijas-nacionalo-energetikas-un-klimata-planu-2021-2030-gadam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5.1.1. specifiskā atbalsta mērķa īstenošanā un ieguldījumu veikšanas procesā prioritāri noteikt drošu piegāžu ķēžu principu piemērošanu, tas ir, prioritāri iesaistīt aktivitāšu īstenošanā Latvijas drošības un aizsardzības industrijas.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w:t>
            </w:r>
            <w:r w:rsidR="00000000" w:rsidRPr="00000000" w:rsidDel="00000000">
              <w:rPr>
                <w:u w:val="single"/>
                <w:rtl w:val="0"/>
              </w:rPr>
              <w:t xml:space="preserve">DAIF Latvija aicina 5.1.1.SAM ietvaros paredzēt finansējumu drošības un aizsardzības industriju industriālās zonas/-u izveide </w:t>
            </w:r>
            <w:r w:rsidR="00000000" w:rsidRPr="00000000" w:rsidDel="00000000">
              <w:rPr>
                <w:rtl w:val="0"/>
              </w:rPr>
              <w:t xml:space="preserve">(un atbilstoši precizēt arī Darbības programmu un saistošo regulējumu</w:t>
            </w:r>
            <w:r w:rsidR="00000000" w:rsidRPr="00000000" w:rsidDel="00000000">
              <w:rPr>
                <w:u w:val="single"/>
                <w:rtl w:val="0"/>
              </w:rPr>
              <w:t xml:space="preserve">), </w:t>
            </w:r>
            <w:r w:rsidR="00000000" w:rsidRPr="00000000" w:rsidDel="00000000">
              <w:rPr>
                <w:rtl w:val="0"/>
              </w:rPr>
              <w:t xml:space="preserve">kas ir būtisks priekšnosacījums atbilstošo prioritāšu īstenošanai - fokusējot resursus uz ārējās un iekšējās drošības stiprināšanu,</w:t>
            </w:r>
            <w:r w:rsidR="00000000" w:rsidRPr="00000000" w:rsidDel="00000000">
              <w:rPr>
                <w:u w:val="single"/>
                <w:rtl w:val="0"/>
              </w:rPr>
              <w:t xml:space="preserve"> kas ir nepieciešams, lai savukārt stiprinātu ne tikai Latvijas drošību, bet arī ekonomiko attīstību un starptautisko konkurētspēju.</w:t>
            </w:r>
            <w:r w:rsidR="00000000" w:rsidRPr="00000000" w:rsidDel="00000000">
              <w:rPr>
                <w:rtl w:val="0"/>
              </w:rPr>
              <w:t xml:space="preserve"> Ar drošības un aizsardzības nozaru industriālās teritorijas/-u izveidi tiktu gan kopumā veicināta drošības un aizsardzības industrija, gan sekmēta arī drošības un aizsardzības risinājumu ieviešana reģionālā un nacionālā līmenī, nodrošinot drošu piegāžu ķēžu principu, kā arī sekmējot industriju iesaisti starptautiskajās piegādes ķēdēs.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Šāda aktivitāte pilnībā atbilstu 5.1.1.atbalstāmo darbību tvērumam – “plānots integrēts, komplekss atbalsts, paredzot tādas komponentes kā infrastruktūras attīstību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Svarīgi, ka Informatīvajā ziņojumā “Par Nacionālās industriālās politikas pamatnostādņu 2021.–2027. gadam īstenošanas starpposma novērtējumu” pielikumā ir ietverts: </w:t>
            </w:r>
            <w:r w:rsidR="00000000" w:rsidRPr="00000000" w:rsidDel="00000000">
              <w:rPr>
                <w:u w:val="single"/>
                <w:rtl w:val="0"/>
              </w:rPr>
              <w:t xml:space="preserve">Ņemot vērā drošības un aizsardzības industrijas pieaugošo nozīmību, īpaši globālās ģeopolitiskās situācijas kontekstā, kļūst arvien būtiskāk laikus identificēt un paredzēt izaicinājumus, kas var ietekmēt šīs nozares attīstību. Svarīgi multiplicēt privātās un publiskās investīcijas drošības un aizsardzības jomā, sekmēt pārrobežu sadarbību un Latvijas drošības un aizsardzības industriju iesaisti starptautiskajās piegādes ķēdēs, izpildot pasūtījumus arī citu ES un Ziemeļatlantijas Līguma organizācijas dalībvalstu vajadzībām, </w:t>
            </w:r>
            <w:r w:rsidR="00000000" w:rsidRPr="00000000" w:rsidDel="00000000">
              <w:rPr>
                <w:rtl w:val="0"/>
              </w:rPr>
              <w:t xml:space="preserve">paaugstināt konkurētspēju ārējos tirgos, palielināt uzņēmumu eksporta apjomus un iesaisti  starptautiskās piegādes ķēdēs ar augstas pievienotās vērtības produktiem, veicināt sadarbību starp Latvijas drošības un aizsardzības uzņēmumiem, pētniecības iestādēm un publisko sektoru, sekmējot inovāciju radīšanu un attīstīšanu nacionālās izcilības un konkurētspējas nodrošināšanai drošības un aizsardzības jomā un attīstīt cilvēkresursus atbilstoši tautsaimniecības situācijai un ekonomiskajām tendencēm, nodrošinot iekļaušanos darba tirgū un efektīvu to zināšanu un prasmju pielietošanu.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 specifiskā atbalsta mērķa 5.1.1.1. pasākuma “Infrastruktūra uzņēmējdarbības atbalstam” ietvaros, kas paredz ieguldījumus uzņēmējdarbības mērķiem nepieciešamo ēku, uzņēmējdarbības teritoriju un satiksmes infrastruktūras attīstībā, jau esošā normatīvā regulējuma ietvaros var realizēt projektus, kur atbalsts var tikt sniegts komersantiem, kas darbojas ar drošību un aizsardzību saistītās jomās. 5.1.1.1. pasākuma ietvaros labuma guvēji vai projekta sadarbības partneri var būt ar drošības un aizsardzības jomu saistīti komersanti (VARAM ir pieredze, ka līdz šim ieviestajās līdzīga satura uzņēmējdarbībai nepieciešamās publiskās infrastruktūras attīstības programmās ir realizēti pašvaldību projekti, kur projekta infrastruktūru izmanto komersanti, kuru saimnieciskā darbība (ražošana) ir saistīta ar militārās nozares pieprasījumu). 5.1.1.1. pasākuma ieguldījumi, lielākoties, tiek veikti pašvaldību infrastruktūrā. Tiešie ieguldījumi komersanta infrastruktūrā ir paredzēti Ekonomikas ministrijas pārziņā esošajos ar digitalizāciju un  jaunu produktu izstrādi saistītajos pasākumos, kā piemēram, ES fondu 1.2.1.1. pasākums “Atbalsts jaunu produktu attīstībai un internacionalizācijai”, AF 2.2.1.3.i. investīcija “Atbalsts jaunu produktu un pakalpojumu ieviešanai uzņēmējdarbībā” u.c..  Kā arī būtisku atbalstu komersantu piesaistē sniedz Latvijas Investīciju un attīstības aģentūra, t.sk. konsultē komersantus (potenciālos investorus) par pašvaldībās pieejamajām teritorijām, izsolēm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Programmas grozījumu Nr. 3 ietvaros ir veiktas ES fondu finansējuma pārdales, lai projektiem nepiesaistīto un projektu iesniegumu atlasēs neizmantoto finansējumu mērķtiecīgi novirzītu citām prioritātēm, tai skaitā jaunajam ES fondu 5.1.1.9. pasākumam “Objektu (patvertņu) pielāgošana un aprīkošana civilās aizsardzības mērķiem” ar mērķi pārbūvēt vai atjaunot esošas telpas, pielāgojot tās III kategorijas patvertņu ierīkošanai, kas paredzētas cilvēku aizsardzībai katastrofas, militāra iebrukuma vai kara gadījumā, kas ir viena no aktuālajām investīciju prioritātēm ar nepietiekamu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 aktivitāšu īstenošanai projektā tiks veikts Publiskais iepirkums, savukārt Publisko iepirkumu likums neparedz konkurenci ierobežojošu prasību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3.2.1. specifiskā atbalsta mērķa īstenošanā un ieguldījumu veikšanas procesā prioritāri noteikt drošu piegāžu ķēžu principu piemērošanu, tas ir, prioritāri iesaistīt aktivitāšu īstenošanā Latvijas drošības un aizsardzības industrijas.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3.2.1.specifiskā atbalsta mērķa (turpmāk – 3.2.1.SAM) ietvaros ir plānots veikt Vienības tilta Daugavpilī pārbūvi, kas uzlabos civilā un militārā transporta mobilitāti, paaugstinās kopējo satiksmes drošību un infrastruktūras kvalitāti. Atzīmējams, ka 3.2.1.SAM ietvaros šobrīd nav plānotas specifiskas drošības un aizsardzības jomas aktivitātes. 3.2.1.SAM plānotās aktivitātes attiecas uz vispārpieejamas publiskas transporta infrastruktūras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Kopsakarībā ar Vienības tilta pārbūvi līdz šim ir veiktas vairākas darbības – izdota būvatļauja, izpildīti projektēšanas nosacījumi un veikta apspriede ar piegādātājiem, savukārt turpmākās aktivitātes ir saistītas ar iepirkumu procedūru veikšanu Vienības tilta pārbūves veicēju izvēlei un pagaidu tilta risinājumu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iespējamā DAIF Latvija biedru iesaiste 3.2.1.SAM aktivitātēs būtu vērtējama kopsakarībā ar Daugavpils valstspilsētas pašvaldības izsludinātajām iepirkuma procedūrām, kas attiecas uz 3.2.1.SAM plānotajām darbībām Vienības tilta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2.1.4.specifiskā atbalsta mērķa īstenošanā un ieguldījumu veikšanas procesā prioritāri noteikt drošu piegāžu ķēžu principu piemērošanu, tas ir, prioritāri iesaistīt aktivitāšu īstenošanā Latvijas drošības un aizsardzības industrijas.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(KEM) atbalsta drošu un ilgtspējīgu piegādes ķēžu principa ievērošanu. Enerģētiskās infrastruktūras attīstība ir stratēģiski svarīga Latvijas enerģētiskās neatkarības stiprināšanai, un drošu piegāžu ķēžu piemērošana var mazināt riskus, kas saistīti ar ārējiem faktoriem un iespējamiem piegādes traucējumiem. KEM informē, ka 2.1.4. specifiskā atbalsta mērķa (SAM) "Attīstīt viedas energosistēmas, tīklus un enerģijas akumulāciju ārpus Eiropas enerģētikas tīkla (TEN-E)" ietvaros jau ir noteikta ierobežota projekta atlase, un finansējuma saņēmēji ir AS "Sadales tīkls" un AS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uzņēmumi ir dabiski izveidojušies monopoli, kas nodrošina attiecīgos pakalpojumus, projektu īstenošana notiks saskaņā ar valsts enerģētikas politikas mērķiem un atbilstoši noteiktajiem kritērijiem. Latvijas drošības un aizsardzības industrijas (DAIF Latvija) iesaiste varētu būt noderīga specifiskās infrastruktūras, tehnoloģisko risinājumu un drošības sistēmu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KEM atgādina, ka finansējuma saņēmēji iepirkumus veic saskaņā ar Publisko iepirkumu likumu, kas nodrošina atklātību un konkurenci starp potenciālajiem piegādātājiem, tostarp Latvijas drošības un aizsardzības industrijas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sadaļu 1.2.1. SAM “Pētniecības un inovāciju kapacitātes stiprināšana un progresīvu tehnoloģiju ieviešana uzņēmumiem” (RSO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w:t>
            </w:r>
            <w:r w:rsidR="00000000" w:rsidRPr="00000000" w:rsidDel="00000000">
              <w:rPr>
                <w:rtl w:val="0"/>
              </w:rPr>
              <w:t xml:space="preserve"> atzinīgi novērtē Ekonomikas ministrijas iniciatīvu paplašināt pieejamo finansējuma apjomu un tvērumu uzņēmējdarbības attīstībai, taču </w:t>
            </w:r>
            <w:r w:rsidR="00000000" w:rsidRPr="00000000" w:rsidDel="00000000">
              <w:rPr>
                <w:u w:val="single"/>
                <w:rtl w:val="0"/>
              </w:rPr>
              <w:t xml:space="preserve">aicina ņemt vērā šādus svarīgus aspektus esošās ģeopolitiskās situācijas kontekstā - Drošība kā jaunā pamata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Prioritārā mērķa auditorija papildus finansējumam ir drošības un aizsardzības uzņēmumi,</w:t>
            </w:r>
            <w:r w:rsidR="00000000" w:rsidRPr="00000000" w:rsidDel="00000000">
              <w:rPr>
                <w:rtl w:val="0"/>
              </w:rPr>
              <w:t xml:space="preserve"> tai skaitā – paredzot atbalsta saņēmēju lokā gan divējāda pielietojuma produktus, tehnoloģijas un pakalpojumus, gan arī militāra (kur tas ir iespējams saskaņā ar 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Ir jāparedz finanšu instrumenta izstrāde drošības un aizsardzības jomā ne tikai produktu attīstībai un investīcijām, bet arī apgrozāmajiem līdzekļiem,</w:t>
            </w:r>
            <w:r w:rsidR="00000000" w:rsidRPr="00000000" w:rsidDel="00000000">
              <w:rPr>
                <w:rtl w:val="0"/>
              </w:rPr>
              <w:t xml:space="preserve"> kas kritiski svarīgi var būt palielinoties pieprasījumam un nepieciešamības gadījumā būtiski kāpināt uzņēmuma jaudas.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w:t>
            </w:r>
            <w:r w:rsidR="00000000" w:rsidRPr="00000000" w:rsidDel="00000000">
              <w:rPr>
                <w:u w:val="single"/>
                <w:rtl w:val="0"/>
              </w:rPr>
              <w:t xml:space="preserve">aicinām daļu no 1.2.1.2. pārdalamā finansējuma novirzīt nevis finanšu instrumentiem (</w:t>
            </w:r>
            <w:r w:rsidR="00000000" w:rsidRPr="00000000" w:rsidDel="00000000">
              <w:rPr>
                <w:rtl w:val="0"/>
              </w:rPr>
              <w:t xml:space="preserve">un attiecīgi papildinot Darbības programmu un saistošo regulējumu),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uzņēmējdarbības nepārtrauktības jautājumu risināšanai, paredzot atsevišķu atbalsta programmu</w:t>
            </w:r>
            <w:r w:rsidR="00000000" w:rsidRPr="00000000" w:rsidDel="00000000">
              <w:rPr>
                <w:rtl w:val="0"/>
              </w:rPr>
              <w:t xml:space="preserve"> (piemēram, pārdalot daļu finansējumu uz 1.1.2.SAM “Prasmju attīstīšana viedās specializācijas, industriālās pārejas un uzņēmējdarbības veicināšanai” (RSO 1.4.) ietvaros) </w:t>
            </w:r>
            <w:r w:rsidR="00000000" w:rsidRPr="00000000" w:rsidDel="00000000">
              <w:rPr>
                <w:u w:val="single"/>
                <w:rtl w:val="0"/>
              </w:rPr>
              <w:t xml:space="preserve">darbības nepārtrauktības principu ieviešanai drošības un aizsardzības industriju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Atbalsta programmai</w:t>
            </w:r>
            <w:r w:rsidR="00000000" w:rsidRPr="00000000" w:rsidDel="00000000">
              <w:rPr>
                <w:rtl w:val="0"/>
              </w:rPr>
              <w:t xml:space="preserve"> (kā grantu veidā) </w:t>
            </w:r>
            <w:r w:rsidR="00000000" w:rsidRPr="00000000" w:rsidDel="00000000">
              <w:rPr>
                <w:u w:val="single"/>
                <w:rtl w:val="0"/>
              </w:rPr>
              <w:t xml:space="preserve">drošības un aizsardzības industriju tehnoloģiskās bāzes stiprināšanai, tai skaitā resurusu nodrošinājumam</w:t>
            </w:r>
            <w:r w:rsidR="00000000" w:rsidRPr="00000000" w:rsidDel="00000000">
              <w:rPr>
                <w:rtl w:val="0"/>
              </w:rPr>
              <w:t xml:space="preserve"> (kā izejvielas, materiāli, risinājumi noturībai u.c.), lai nodrošinātu aktuālo drošības un aizsarzības produktu piegādi un kritisko pakalpojumu darbības nepārtrauktību atbilstoši reģionālam, nacionālam un arī ES līmeņa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investīciju virzieni tieši atbilst plānoto finansējumu pārvizīšanas mērķim un Latvijas politikas prioritātēm, fokusējot resursus uz ārējās un iekšējās drošības stiprināšanu, jo arī tieši drošības un aizsardzības uzņēmumu noturība ir fundamentāli svarīgi krīzes gatavības pamatotai nodrošināšanai.</w:t>
            </w:r>
            <w:r w:rsidR="00000000" w:rsidRPr="00000000" w:rsidDel="00000000">
              <w:rPr>
                <w:i w:val="1"/>
                <w:rtl w:val="0"/>
              </w:rPr>
              <w:t xml:space="preserve">(Saskaņā ar Vidusposma novērtējumu “2024.gada 31.oktobra ES fondu tematiskajā komitejā konceptuāli atbalstīts FM priekšlikums pārskatīt daļu no elastības finansējuma apjoma, lai novirzītu to nacionālajai prioritātei – drošībai un noturībai”).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ka Informatīvajā ziņojumā “Par Nacionālās industriālās politikas pamatnostādņu 2021.–2027. gadam īstenošanas starpposma novērtējumu” pielikumā ir ietverts: </w:t>
            </w:r>
            <w:r w:rsidR="00000000" w:rsidRPr="00000000" w:rsidDel="00000000">
              <w:rPr>
                <w:i w:val="1"/>
                <w:u w:val="single"/>
                <w:rtl w:val="0"/>
              </w:rPr>
              <w:t xml:space="preserve">Ņemot vērā drošības un aizsardzības industrijas pieaugošo nozīmību</w:t>
            </w:r>
            <w:r w:rsidR="00000000" w:rsidRPr="00000000" w:rsidDel="00000000">
              <w:rPr>
                <w:i w:val="1"/>
                <w:rtl w:val="0"/>
              </w:rPr>
              <w:t xml:space="preserve">, īpaši globālās ģeopolitiskās situācijas kontekstā, </w:t>
            </w:r>
            <w:r w:rsidR="00000000" w:rsidRPr="00000000" w:rsidDel="00000000">
              <w:rPr>
                <w:i w:val="1"/>
                <w:u w:val="single"/>
                <w:rtl w:val="0"/>
              </w:rPr>
              <w:t xml:space="preserve">kļūst arvien būtiskāk laikus identificēt un paredzēt izaicinājumus, kas var ietekmēt šīs nozares attīstību</w:t>
            </w:r>
            <w:r w:rsidR="00000000" w:rsidRPr="00000000" w:rsidDel="00000000">
              <w:rPr>
                <w:i w:val="1"/>
                <w:rtl w:val="0"/>
              </w:rPr>
              <w:t xml:space="preserve">. </w:t>
            </w:r>
            <w:r w:rsidR="00000000" w:rsidRPr="00000000" w:rsidDel="00000000">
              <w:rPr>
                <w:i w:val="1"/>
                <w:u w:val="single"/>
                <w:rtl w:val="0"/>
              </w:rPr>
              <w:t xml:space="preserve">Svarīgi multiplicēt privātās un publiskās investīcijas drošības un aizsardzības jomā</w:t>
            </w:r>
            <w:r w:rsidR="00000000" w:rsidRPr="00000000" w:rsidDel="00000000">
              <w:rPr>
                <w:i w:val="1"/>
                <w:rtl w:val="0"/>
              </w:rPr>
              <w:t xml:space="preserve">, sekmēt pārrobežu sadarbību un Latvijas drošības un aizsardzības industriju iesaisti starptautiskajās piegādes ķēdēs, izpildot pasūtījumus arī citu ES un Ziemeļatlantijas Līguma organizācijas dalībvalstu vajadzībām, paaugstināt konkurētspēju ārējos tirgos, palielināt uzņēmumu eksporta apjomus un iesaisti  starptautiskās piegādes ķēdēs ar augstas pievienotās vērtības produktiem, veicināt sadarbību starp Latvijas drošības un aizsardzības uzņēmumiem, pētniecības iestādēm un publisko sektoru, sekmējot inovāciju radīšanu un attīstīšanu nacionālās izcilības un konkurētspējas nodrošināšanai drošības un aizsardzības jomā un attīstīt cilvēkresursus atbilstoši tautsaimniecības situācijai un ekonomiskajām tendencēm, nodrošinot iekļaušanos darba tirgū un efektīvu to zināšanu un prasmju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jau ir veikusi virkni grozījumu ESIF atbalsta programmās, papildinot to nosacījumus ar atbalstu duālo produktu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kopumā jau šobrīd aizsardzības nozarei ir pieejams Eiropas Reģionālās attīstības fonda un Atveseļošanas fonda finansējums ~36 milj. EUR apmērā, t.sk. duāla pielietojuma jaunu produktu un tehnoloģiju izstrādei un kiberdrošībai (atbalsts pieejams piemēram, šādu pasākumu ievaros: Atbalsts jaunu produktu attīstībai un internacionalizācijai, 3.kārta, vienotā kiberdrošības infrastruktūra, atbalsts duāla pielietojuma produktu izstrādei biznesa inkubatoru programmu ietvaros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 plānots atbalsts gan finanšu instrumentu, gan grantu veidā par ~170 milj. EUR jaunu produktu, t.sk. duāla pielietojuma, izstrādei un ieviešanai ražošanā, (finanšu instrumenti), kā arī  kiberdrošības risinājumiem (granti).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pārdales Eiropas Savienības kohēzijas politikas programmas 2021.–2027.gadam ietvaros ir vairāku iesaistīto pušu vienošanās, lai nodrošinātu mērķorientētus ieguldījumus un to efektīvu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līdz šim veikusi vairākas finansējuma pārdales, kas saistītas ar atbalstu aizsardzības industrijai, t.sk. atbalstam kiberdrošības spēju stiprināšanai. Vienlaikus, tiek pilnveidotas atbalsta programmas, lai atbalsts būtu pieejams tieši aizsardzības industrijas pārstāvjiem, kā piemēram, 1.2.1.2. pasākuma “ Produktivitātes aizdevumi (t.sk., ar kapitāla atlaidi) inovatīvām iekārtām, pētniecībai un attīstībai, tehnoloģiju pārnesei” ietvaros. Minētā finansējuma pārdale, 1.2.1.2. pasākuma ietvaros ir politiskajā līmenī panākta vienošanās. Turklāt, atbalsta programmas ietvaros atbalsts prioritāti tiek sniegts duāla lietojuma produktu izstrādei, kur atbalsts paredzēts arī apgrozāmajiem līdzekļiem. Ekonomikas ministrija apzinās ģeopolitisko situāciju un no tās izrietošos riskus un tieši tādēļ turpina dialogu ar Eiropas Komisiju par papildus finansējuma piešķiršanu Latvijas drošības un aizsardzības spēju stiprināšanai, nodrošinot arī ekonomisko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1.1.2.SAM “Prasmju attīstīšana viedās specializācijas, industriālās pārejas un uzņēmējdarbības veicināšanai” (RSO 1.4.) ietvaros paredzēto prasmju attīstību skaidrojam, ka 1.politikas virziena ”Viedā Eiropa” ietvaros var tikt atbalstītas tikai prasmes  viedās specializācijas, industriālās pārejas un uzņēmējdarbības veicināšanai, nevis vispārīgas prasmes iedzīvotājiem kā civilā aizsardzība, krīzes vadība, darbības nepārtrauktība un noturība.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1.1.2.SAM “Prasmju attīstīšana viedās specializācijas, industriālās pārejas un uzņēmējdarbības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kohēzijas politikas programmas 2021.-2027.gadam vidusposma novērtējumā (10.pielikums) ietverto, ka “šī brīža ģeopolitiskajā situācijā  jāpievērš daudz lielāka uzmanība Austrumu pierobežai, lai reģionā dzīvojošie iedzīvotāji justos droši ar vēlmi dzīvot un strādāt Latvijā” un mērķi “mērķi Austrumu pierobežā tuvināt reģionu ekonomisko konkurētspēju pārējiem Latvijas reģioniem, veicinot uzņēmējdarbību, stiprinot pierobežas drošību un iedzīvotāju noturību pret krīzēm, plānā iekļautie pasākumi vērsti uz:  1) drošības stiprināšanu; 2) ekonomisko attīstību; 3) cilvēkresursu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Austrumu pierobežas plānā paredzētos pasākumus 1.punktā minēto izaicinājumu risināšanai, lai stiprinātu pierobežas drošību un iedzīvotāju noturību pret krīzēm, kas pamatā ietver informatīvus pasākumus (kā reģionāli semināri u.c.) bez papildus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Izziņā pausto, ka ir iespējams pārstrukturēt investīcijas, tās novirzot valstij aktuālo prioritāro jomu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 šobrīd Daugavpils universitātes īstenotās un plānotās izglītības programmas, tai skaitā, tieši attiecībā uz civilo drošību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rosina minētās investīcijas ietvaros paredzēt</w:t>
            </w:r>
            <w:r w:rsidR="00000000" w:rsidRPr="00000000" w:rsidDel="00000000">
              <w:rPr>
                <w:rtl w:val="0"/>
              </w:rPr>
              <w:t xml:space="preserve"> (attiecīgi papildinot Darbības programmu un citus saistošo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finansējumu ne tika šobrīd minētajām mākslīgā intelekta un kiberdrošības prasmēm, bet </w:t>
            </w:r>
            <w:r w:rsidR="00000000" w:rsidRPr="00000000" w:rsidDel="00000000">
              <w:rPr>
                <w:b w:val="1"/>
                <w:u w:val="single"/>
                <w:rtl w:val="0"/>
              </w:rPr>
              <w:t xml:space="preserve">arī </w:t>
            </w:r>
            <w:r w:rsidR="00000000" w:rsidRPr="00000000" w:rsidDel="00000000">
              <w:rPr>
                <w:u w:val="single"/>
                <w:rtl w:val="0"/>
              </w:rPr>
              <w:t xml:space="preserve">prasmju attīstīšanai </w:t>
            </w:r>
            <w:r w:rsidR="00000000" w:rsidRPr="00000000" w:rsidDel="00000000">
              <w:rPr>
                <w:rtl w:val="0"/>
              </w:rPr>
              <w:t xml:space="preserve">(programmu ieviešanai un nepieciešamajam aprīkojumam) jomu </w:t>
            </w:r>
            <w:r w:rsidR="00000000" w:rsidRPr="00000000" w:rsidDel="00000000">
              <w:rPr>
                <w:u w:val="single"/>
                <w:rtl w:val="0"/>
              </w:rPr>
              <w:t xml:space="preserve">profesionāļiem, sabiedrībai un uzņēmējiem (</w:t>
            </w:r>
            <w:r w:rsidR="00000000" w:rsidRPr="00000000" w:rsidDel="00000000">
              <w:rPr>
                <w:rtl w:val="0"/>
              </w:rPr>
              <w:t xml:space="preserve">īpaši tieši Austrumu pierobežā) </w:t>
            </w:r>
            <w:r w:rsidR="00000000" w:rsidRPr="00000000" w:rsidDel="00000000">
              <w:rPr>
                <w:u w:val="single"/>
                <w:rtl w:val="0"/>
              </w:rPr>
              <w:t xml:space="preserve">šajās jomās: civilā aizsardzība, krīzes vadība, darbības nepārtrauktība un noturība.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programma tiktu izstrādāta un ieviesta sadarbībā ar Austrumu pierobežas augstākās izglītības iestādēm un DAIF Latvija, tādā veidā nodrošinot tik aktuālo un kritiski svarīgo prasmju attīstību šajā ģeopolitiskās situācijas laikā, kas tieši atbilst plānoto finansējumu pārvizīšanas mērķim un Latvijas politikas prioritātēm, fokusējot resursus uz ārējās un iekšējās drošības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finansējumu profesionālām kiberdrošības prasmju attīstībai saskaņā tieši ar nacionālo regulējumu</w:t>
            </w:r>
            <w:r w:rsidR="00000000" w:rsidRPr="00000000" w:rsidDel="00000000">
              <w:rPr>
                <w:rtl w:val="0"/>
              </w:rPr>
              <w:t xml:space="preserve"> (Nacionālās kiberdrošības likums, IV sadaļa - Subjektu kiberdrošības pārvaldība noteikumi), </w:t>
            </w:r>
            <w:r w:rsidR="00000000" w:rsidRPr="00000000" w:rsidDel="00000000">
              <w:rPr>
                <w:u w:val="single"/>
                <w:rtl w:val="0"/>
              </w:rPr>
              <w:t xml:space="preserve">lai nodrošinātu regulējuma kvalitatīvu un atbilstoši izpildi mērķa grupās, </w:t>
            </w:r>
            <w:r w:rsidR="00000000" w:rsidRPr="00000000" w:rsidDel="00000000">
              <w:rPr>
                <w:rtl w:val="0"/>
              </w:rPr>
              <w:t xml:space="preserve">kas šobrīd ir identificēts kā viens no galvenajiem izaicinājumiem regulējuma piemērošanā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prasmju attīstība jeb atbalsts nozaru vajadzībās balstītai pieaugušo izglītībai pieejams 4.2.4.1. pasākuma “Atbalsts nozaru vajadzībās balstītai pieaugušo izglītībai” 1. kārtā (turpmāk -4.2.4.1.pasākums). Kā arī  ANM finansējums pieejams investīcijā 2.3.1.2.i “Digitālo prasmju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 min nepieciešamību pēc apmācībām tādās jomās kā civilā aizsardzība, krīzes vadība, darbības nepārtrauktība un noturība. Vēršam uzmanību, ka, piemēram, krīzes vadību būtu iespējams apgūt 4.2.4.1. pasākumā pie jomas “Ražošanas inženierzinības un vadība”, apgūstot prasmes par ražošanas procesiem krīzes situācijās, kā tās vadīt, pielāgot esošajai situācijai. Savukārt, procesu nepārtrauktību un noturību var apgūt investīcijā 2.3.1.2.i “Digitālo prasmju attīstība’ kā kvalitātes uzraudzības un kontroles digitālie risinājumus. EM informē, ka konkrētam uzņēmumam apmācības ir pielāgojamas un abās apmācību programmās ir pietiekoši daudz atbalstāmo mācību jomu, kurās iekļaut specifiskākas mācības konkrētam mērķim un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iepazīties ar atbalsta saņemšanas nosacījumiem EM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informē, ka ESF+ pasākumā 4.2.4.2. "Atbalsts pieaugušo individuālajās vajadzībās balstītai pieaugušo izglītībai" ir paredzēts atbalsts nodarbinātu personu  prasmju attīstībai, lai pilnveidotu nodarbināto personu profesionālo kompetenci atbilstoši darba tirgus vajadzībām un veicinātu nodarbināto spēju efektīvāk pielāgoties mainīgajiem darba apstākļiem. Vairākas no biedrības “Latvijas Drošības un aizsardzības industriju federācija” norādītajām mācību vajadzībām, kā piemēram, procesu vadības un kiberdrošības jomā, jau tiek īstenotas šī pasākuma ietvaros, savukārt citas, jo īpaši tās, kas ir saistītas ar nodarbināto personu prasmēm efektīvi veikt savus darba pienākumus krīžu situācijās dažādās tautsaimniecības nozarēs un aktuālajai ekonomiskajai un politiskajai situācijai ir iespējams pieteikt, iesniedzot šo informāciju Ekonomikas ministrijai iekļaušanai kopējā pieaugušo izglītības mācību vajadzību uzskaitījumā. Atbilstoši šim mācību vajadzību uzskaitījumam, pasākuma ietvaros izglītības iestādes var pieteikt īstenošanai atbilstošas dažāda līmeņa izglītības programmas visā Latvijas teritorijā. Vienlaikus skaidrojam, ka ESF+ 4.2.4.2.pasākuma ietvaros atbalsts ir paredzēts tikai izglītības programmu īstenošanai, tas neietver atsevišķu mācību aprīkojuma iegādi. Mācību piedāvājums ir pieejams un tiek aktualizēts platformā stars.gov.lv.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1.1.2.SAM “Prasmju attīstīšana viedās specializācijas, industriālās pārejas un uzņēmējdarbības veicināšanai” (RSO 1.4.) ietvaros paredzēto prasmju attīstību skaidrojam, ka 1.politikas virziena ”Viedā Eiropa” ietvaros var tikt atbalstītas tikai prasmes  viedās specializācijas, industriālās pārejas un uzņēmējdarbības veicināšanai, nevis vispārīgas prasmes iedzīvotājiem kā civilā aizsardzība, krīzes vadība, darbības nepārtrauktība un noturība.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1.1.2.1.pasākumā plānotais mācību atbalsts MVU darbiniekiem kiberdrošības prasmju apguvei un pilnveidei ir paredzēts, ņemot vērā Nacionālās kiberdrošības likuma subjektiem izvirzītās prasības, kā arī attiecīgas tematikas mācību piedāvājums ir pieejams citos no ES fondiem (AF un ESF+) īstenotajos pieaugušo izglītības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skaidro, ka zināšanām un prasmēm kiberdrošības un mākslīgā intelekta jomā ir ļoti plašs pielietojums, tās var izmantot arī civilās aizsardzības un krīzes vadības attīstīšanai.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10.pielikums “Eiropas Savienības kohēzijas politikas programmas 2021.-2027.gadam vidusposma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ES fondu finansējuma apmēru, kas minēts Eiropas Savienības kohēzijas politikas programmas 2021.–2027.gadam 10.pielikuma 194.paragrāfā un tabulā Nr.2 "Elastības finansējuma pārdaļu priekšlikumi un to avoti", atbilstoši Eiropas Savienības kohēzijas politikas programmas 2021.–2027.gadam 14.-18.tabulā 3.2.1.specifiskā atbalsta mērķa īstenošanai paredzētajam ES fondu finansējumam (4 323 627 eiro, nevis 4 323 628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prioritātes numuru Eiropas Savienības kohēzijas politikas programmas 2021.–2027. gadam 14.-18.tabulā rindiņā, kas attiecas uz 3.2.1.specifisko atbalsta mērķi (3.2.prioritāte, nevis 3.1.prioritāte).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3.2.1.specifiskā atbalsta mērķa “Attīstīt un izvērst ilgtspējīgu, klimatnoturīgu, intelektisku un intermodālu mobilitāti valsts, reģionālā un vietējā līmenī, tostarp uzlabotu piekļuvi TEN-T un pārrobežu mobilitāti” ietvaros potenciālā finansējuma saņēmēja sniegto informāciju par plānotajām darbībām, lūdzam Eiropas Savienības kohēzijas politikas programmas 2021.–2027.gadam 242.rindkopā dzēst frāzi “un tā pievedceļus”.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4.3.5.1. pasākuma 4. kārtas plānots novirzīt un pārdalīt  finansējumu 6 823 593  EUR  (t.sk. ESF+ finansējums 5 800 054  EUR) apmērā ESF+ programmas materiālās nenodrošinātības mazināšanai 2021.–2027. gadam. Vienlaikus 4.kārtas īstenošanai plānots pārdalīt pasākuma 2.kārtas finansējuma atlikumu 8 500 000 euro, kopumā nodrošinot finansējumu sabiedrībā balstītu pakalpojumu sniegšanai 14 122 757 euro, kas ir atbalstāmi, ņemot vērā finanšu resursu trūkumu, nodrošinot sabiedrībā balstītu pakalpojumu nodrošināšnā DI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kāda ietekme ir kopumā uz 4.3.5.1. pasākuma īstenošanu finansējuma samazināšanai  - vai un kādi pasākumi netiks īstenoti,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finansējuma pārdalei uz ESF+ programmu materiālās nenodrošinātības mazināšanai 2021.–2027. gadam nav ietekmes uz 4.3.5.1. pasākuma ietvaros plānoto pasākumu īstenošanu un joprojām tiks īstenotas visas 5 plānotās 4.3.5.1. pasākuma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kārta un 5. kārta – sabiedrībā balstītu sociālo pakalpojumu infrastruktūras izveide un secīga pakalpojumu sniegšana jaunajā infrastruktūrā. 1. kārtas 1. uzsaukuma projektu iesniegumu atlase ir noslēgusies un projektus īsteno 8 pašvaldības. Š.g. martā tiks izsludināta projektu iesniegumu atlase 1. kārtas 2. uzsaukuma ietvaros, kurā projektus bez pašvaldībām varēs iesniegt arī privātie sociālo pakalpojumu sniedzēji. Tāpat š.g. martā tiks izsludināta projektu iesniegumu atlase 5. kārtas ietvaros un projektus varēs iesniegt 8 pašvaldības, kas minētas MK noteikumu Nr.173 16.3. apakšpunktā (ierobežota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kārta – sabiedrībā balstītu sociālo pakalpojumu sniegšana jau esoša pakalpojumu infrastruktūrā. Projektu iesniegumu atlase ir noslēgusies un notiek 15 iesniegto projektu iesniegumu vērtēšana. Atkārtota projektu iesniegumu atlase šajā kārtā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kārta – sabiedrībā balstītu sociālo pakalpojumu sniegšana ERAF 4.3.1.5. pasākuma izveidotajā infrastruktūrā personām ar ļoti smagiem GRT (Rīga un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kārta – sociālās rehabilitācijas un atelpas brīža pakalpojumu sniegšana. Projektu iesniegumu atlasi plānots izsludināt š.g. martā. Projektu iesniegumus varēs iesniegt gan pašvaldības, gan privātie sociālo pakalpojumu snidzēji. Plānoti arī atkārtoti projektu iesniegumu uzsaukumi, ja būs pieejams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samazināt finansējumu4.3.6.8.pasākumam (IKT sistēmu modernizācija bērnu tiesību aizsardzības nodrošināšanai). Lūdzu skaidrot, kādas aktivitātes netiks īstenotas.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skaidro, ka visas aktivitātes tiks ieviestas pilnā apmērā, ņemot vērā samazinājuma apmēru, kas sastāda  2.5% no kopējām attiecināmām izmaksām. Tiek plānots, ka projekta ietvaros ieviesto aktivitāšu atlikumi un ietaupījumi no publisko iepirkumu procedūrām varētu kompensēt  samazināto elastības finansējuma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2.1.1.3.pasākuma “AER izmantošana un energoefektivitātes paaugstināšana centralizētajā siltumapgādē un aukstumapgādē” otrajā kārtā (2.1.1.3.pasākums) paredzēto atbalsta tvērumu un fokusu un lai nodrošinātu 2.1.1.3.pasākuma ietvaros sasniedzamo rādītāju atspoguļošanu pēc jēgas un būtības, t.sk. neierobežojot 2.1.1.3.pasākuma ietvaros finansējuma saņēmējam paplašināt centralizētās siltumapgādes un aukstumapgādes ražošanas jaudas, lūdzam veikt tālāk minētos precizējumus piedāvātajās redakcijās atbilstošajās programmas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rādītāju Nr. RCR 26 “Gada primārās enerģijas patēriņš (tai skaitā: mājokļi, sabiedriskās ēkas, uzņēmumi, citi) ”, svītrojot no sasniedzamā rādītāja Klimata un enerģētikas ministriju, t.sk. Klimata un enerģētikas ministrijai noteiktās bāzes vērtības un sasniedzamās vērtības 2029.gadā, attiecīgi pārskatot un atbilstoši precizējot rādītājam norādītās vērtības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jaunu rādītāju “Gada primārās enerģijas ietaupījums”, kā sasniedzamo vērtību 2029.gadā nosakot 23 990 MW stundas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elektroniski (Klimata un enerģētikas ministrijas 2025.gada 12.marta e-pasts).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skaidrāk un pēc būtības precizētu plānoto investīciju tvērumu un sasniedzamos rādītājus 2.1.4.specifiskā atbalsta mērķa “Attīstīt viedas energosistēmas, tīklus un enerģijas akumulāciju ārpus Eiropas enerģētikas tīkla (TEN-E)” (2.1.4.SAM) ietvaros, lūdzam veikt tālāk minētos precizējumus piedāvātajās redakcijās atbilstošajās programmas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1.tabulas “Politikas mērķi un specifiskie atbalsta mērķi” kolonnā “Pamatojums” norādīto informāciju par 2.1.4.SAM;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172.rindkopā norādītās atbalstāmās darbības 2.1.4.SAM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2.1.4.SAM ietvaros sasniedzamo rādītāju, mērvienības un sasniedzamās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1.tabulas “Politikas mērķi un specifiskie atbalsta mērķi” 2.1.4.SAM kolonna “Pamatojums”: Lai stiprinātu Latvijas enerģētisko drošību un nodrošinātu Latvijas virzību uz enerģētisko neatkarību, samazinot fosilo energoresursu lomu, palielinot atjaunīgās enerģijas izmantošanu un veicinot energoefektivitāti, vienlaikus tiecoties uz konkurētspējīgām enerģijas izmaksām reģionā, nepieciešams attīstīt infrastruktūru, kas nodrošina elektroenerģijas pieslēguma jaudu paaugstināšanu, drošu elektrolīniju izbūvi uz apdzīvotām vietām, kurās ir liels klientu skaits vai elektroenerģijas patēriņš, uzlabojot  elektroapgādes drošumu un kvalitāti, kā arī ģeneratoru, kas nepieciešami elektroenerģijas darbības nepārtrauktības nodrošināšanai, un to pārvietošanai nepieciešamo piekabju/ treileru iegādi, kā arī pārvietojamu apakšstaciju iegādei ārkārtas un avārijas seku novēršanas mobilitātes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172.rinkdopas redakcija: Lai nodrošinātu Latvijas virzību uz enerģētisko neakarību, samazinot fosilo energoresursu lomu, palielinot atjaunīgās enerģijas izmantošanu un veicinot energoefektivitāti, vienlaikus tiecoties uz konkurētspējīgām enerģijas izmaksām reģionā, SAM ietvaros tiks attīstīta infrastruktūra elektroenerģijas pieslēguma jaudu paaugstināšanai, drošu elektrolīniju izbūvei uz apdzīvotām vietām, kurās ir liels klientu skaits vai elektroenerģijas patēriņš, uzlabojot  elektroapgādes drošumu un kvalitāti, ģeneratoru, kas nepieciešami elektroenerģijas darbības nepārtrauktības nodrošināšanai, un to pārvietošanai nepieciešamo piekabju/treileru iegādei, kā arī pārvietojamu apakšstaciju iegādei ārkārtas un avārijas seku novēršanas mobilitātes nodrošināšanai. Tiks nodrošināta demarkācija (atbalstīto objektu līmenī) un vienlaikus sinerģija ar AF investīcijām enerģētiskās 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Rādītājs Nr. i.2.1.4.a “Elektroenerģijas jaudu paaugstināšana”, mērvienība “gab.” un sasniedzamā vērtība 2029.gadā “2”. Rādītājs Nr. i.2.1.4.b “Pārvietojamās apakšstacijas”, sasniedzamā vērtība 2029.gadā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optimālākās iespējas un risinājumus jaunu biometāna ievades punktu izveidei, sadārdzinājuma riskus, t.sk. aktuālo ieviešanas progresu un situāciju kompleksi vērtējot ar investīcijām, kas biometāna ievades punkta izveidei piesaistītas Atveseļošanas fonda RePower ietvaros, kā arī izvērtējot apstākļus, kas prasa rast risinājumus arī jaunizveidojamo biometāna ievades punktu labiekārtošanai, lai skaidrāk un pēc būtības precizētu plānoto investīciju tvērumu un sasniedzamos rādītājus 2.1.2.specifiskā atbalsta mērķa “Atjaunīgo energoresursu enerģijas veicināšana - biometāns” (2.1.2.SAM) ietvaros attiecībā uz jaunu biometāna ievades punktu attīstību, lūdzam veikt tālāk minētos precizējumus piedāvātajās reakcijās atbilstošajās programmas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153.rindkopā norādītās atbalstāmās darbības 2.1.2.SAM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2.1.2.SAM ietvaros sasniedzamā rādītāja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153.rindkopas redakcija: Biogāzes attīrīšanas (biometāna ražošanas) iekārtu uzstādīšana, lai aktivizētu biogāzes pārveidi par biometānu un tādējādi mazinātu fosilo energoresursu izmantošanu. Biometāna transportēšanai vai uzpildei nepieciešamās infrastruktūras izveide, t.sk., izveidojot pieslēgumus pie gāzes pārvades vai sadales tīkliem. Reģionālo biometāna ievades punktu izbūve un to labiekārtošana, lai integrētu no AER ražotu gāzi esošajā dabasgāzes infrastruktūrā. Tiks nodrošināta demarkācija (atbalstīto objektu līmenī) un vienlaikus sinerģija ar AF 7.1.1.3.i investīciju “Biometāna īpatsvara galapatēriņā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Rādītāja Nr. i.2.1.2.a “Jaunu biometāna ievades punktu izveide” sasniedzamā vērtība 2029.gadā “2”.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Ministrijas rosinātās finansējuma pārdales ar mērķi būtiski stiprināt Latvijas mērogā enerģētisko drošību, pārdalot 2.2.2.4.pasākumam “Aprites ekonomikas principu ieviešana” plānoto finansējumu enerģētiskās drošības stiprināšanai, lūdzam precizēt Eiropas Savienības kohēzijas politikas programmas 2021.–2027. gadam (programma) 187.rindkopas f) apakšpunktu piedāvātajā redakcijā. Skaidrojam, ka minētais precizējums programmā nepieciešams, lai svītrotu programmā ietvertās atsauces uz sākotnēji plānoto atbalsta tvērumu 2.2.2.4.pasākumā “Aprites ekonomikas principu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187.rindkopas f) apakšpunkts: Atbalstāmas ir arī konsultācijas, apmācības, informēšanas un publicitātes pasākumi, īpaši atkārtotas lietošanas un preču labošanas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10.pielikums “Eiropas Savienības kohēzijas politikas programmas 2021.-2027.gadam vidusposma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10.pielikuma 127.rindkopu, izskatot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Pasākumi </w:t>
            </w:r>
            <w:r w:rsidR="00000000" w:rsidRPr="00000000" w:rsidDel="00000000">
              <w:rPr>
                <w:b w:val="1"/>
                <w:rtl w:val="0"/>
              </w:rPr>
              <w:t xml:space="preserve">izglītības jomā (9,2 milj. EUR) veicināja izglītības sistēmas digitalizāciju</w:t>
            </w:r>
            <w:r w:rsidR="00000000" w:rsidRPr="00000000" w:rsidDel="00000000">
              <w:rPr>
                <w:rtl w:val="0"/>
              </w:rPr>
              <w:t xml:space="preserve">. 524 izglītības iestādēm tika nodrošināta IKT – portatīvā datortehnika (25 687 portatīvie datori), lai paaugstinātu mācību efektivitāti un mazinātu nevienlīdzību. Pasākums būtiski palielinājis izglītības pieejamību, īpaši reģionos, ļaujot mērķa grupas dalībniekiem neatkarīgi no to ģeogrāfiskās atrašanās vietas apgūt digitālās prasmes, kā arī iesaistīties mācībās attālinātā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pēc 127.punkta iekļaut papildus informāciju: "Pasākums </w:t>
            </w:r>
            <w:r w:rsidR="00000000" w:rsidRPr="00000000" w:rsidDel="00000000">
              <w:rPr>
                <w:b w:val="1"/>
                <w:rtl w:val="0"/>
              </w:rPr>
              <w:t xml:space="preserve">NEET jauniešu atbalstam (1,07 milj. EUR) </w:t>
            </w:r>
            <w:r w:rsidR="00000000" w:rsidRPr="00000000" w:rsidDel="00000000">
              <w:rPr>
                <w:rtl w:val="0"/>
              </w:rPr>
              <w:t xml:space="preserve">sniedza iespēju jauniešiem vecumā no 15 līdz 29 gadiem, kuri nemācās, nestrādā un neapgūst arodu, saņemt individualizētu atbalstu, kura ietvaros bija iespēja saņemt mentora atbalstu, attīstīt nepieciešamās prasmes, piedalīties pasākumos, kas veicina iespējas iesaistīties izglītībā, nodarbinātībā vai amata apguvē, kā arī nevalstisko organizāciju un jauniešu centru darbībā. Pasākumā kopumā iesaistījās 796 NEET jaunieši, no kuriem savu individuālo pasākumu programmu sekmīgi, iesaistoties izglītībā, mācībās  vai nodarbinātībā,  pabeidza 552 jaunieši.""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Programmas 10.pielikumā “Eiropas Savienības kohēzijas politikas programmas 2021.-2027.gadam vidusposma novērtējums” informācija par veiktajiem ex-post izvērtējumiem un to secinājumiem iekļauta atbilstoši tām redakcijām, kas tika pieņemtas ar pieņemšanas – nodošanas aktiem un attiecīgiem nodevumiem, kā arī ex-post izvērtējumi  tika sagatavoti uz konkrētu brīdi atbilstoši iepirkuma līgumam, attiecīgi šobrīd nebūtu korekti tagad aktualizēt kādus no datiem, kas attiecas uz attiecīgo izvērtējumu. Tādā gadījumā būtu jāpārskata gan visi izvērtējuma izejas dati, ņemot vērā, ka rādītāju progress un apguve ir gājusi uz priekšu, kas varētu mainīt arī pašus izvērtējumu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10.pielikumā ievienojusi attiecīgu zemsvītras atsauci, kas skaidro izvērtējumu datu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dokumenta tekstā iekļautā informācija, kas skar enerģētikas nozari un energoefektivitāti, un ir balstīta 2018. un 2019. gada statistiskas datos, var tikt vērtēta kā aktualizējama, jo situācijas apraksts neatspoguļo aktuālās tendences (būtisku atjaunīgās enerģijas jaudu un izstrādes apjomu pieaugumu, primāri no saules enerģijas, biogāzes un no biogāzes ražotas elektroenerģijas ražošanas apjomu samazinājumu). Balstoties uz to, aicinām izvērtēt iespēju aktualizēt informāciju, kas skar atjaunīgo energoresursu īpatsvaru un atsevišķu enerģijas ražošanas tehnoloģiju aktuālo attīstības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konkrētus redakciju priekšlikumus informācijas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būtības nav plānota visu Programmā iekļauto datu un atsauču aktualizēšana. Aktuālie dati un vajadzības ir iekļauti Programmas vidusposma novērtējumā – Programmas 10.pielikumā.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redakcionāli precizēt 1.tabulā “Politikas mērķi un specifiskie atbalsta mērķi” 4.2.3.SAM (ESO 4.6.) aprakstu, vārdus “sociālās iekļaušanai” aizstājot ar vārdiem “sociālajai iekļaušanai”.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31. tabulā “Komisijas nodrošināta attiecināmo izdevumu atlīdzināšana dalībvalstij, pamatojoties uz vienas vienības izmaksām, vienreizējiem maksājumiem un vienotām likmēm – 4.3.3. SAM” iekļautā 4.3.3.1. pasākuma “Bezdarbnieku, darba meklētāju un bezdarba riskam pakļauto personu kvalifikācijas un prasmju paaugstināšana" vienības izmaksu standarta likmes piemērošanas metodika ir saskaņošanas procesā ar Finanšu ministriju, aicinām pēc minētās metodikas saskaņošanas Programmas 31. tabulā ietvert aktuālāko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4.3.3.1.pasākuma vienības izmaksu standarta likmes piemērošanas metodiku skaidrojam, ka Eiropas Komisijā oficiāli iesniegt metodiku var tikai tad, kad ir saņemts ES fondu revīzijas iestādes atzinums par to (Eiropas Komisijas ES fondu vadības informācijas SFC2021 obligāti aizpildāmais datu lauks) – Kopīgo noteikumu regulas [1] V pielikuma 1.papildinājuma C daļas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uz Programmas grozījumu iesniegšanas brīdi MK apstiprināšanai vēl nebūs pieejams Revīzijas iestādes atzinums, minēto metodiku nebūs iespējams iekļaut Programmas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280.rindkopu, svītrojot vārdus "tostarp PII nodrošināšanai ar kvalitatīvas izglītības īstenošanai nepieciešamajiem mācību līdzekļiem (t.sk. digitālajiem) un aprīkojumu", ņemot vērā Izglītības un zinātnes ministrijas Uzraudzības komitejas rakstiskās procedūras ietvaros sniegto skaidrojumu, ka 4.2.1.4.pasākuma, kura ietvaros bija plānots minētais atbalsts, finansējums tiek pārdalīts  uz valstī noteikto prioritāro pasākumu valsts drošības sekmēšanai un uz 4.2.1.5.pasākumu "Izglītības iestāžu nodrošinājums pilnveidotā vispārējās izglītības satura kvalitatīvai ieviešanai pamata un vidējās izglītības pakāpē", optimizējot finansējuma turpmāko izmantošanu. Vienlaikus ņemot vērā būtiskās atšķirības izglītojamo skaitā un nepanākto vienošanos par projektu īstenošanas shēmu, ņemot vērā projektu īstenošanas administratīvo slogu visām iesaistītajām pusēm, pasākuma izstrādi plānots pārtraukt, lielāko daļu finansējuma novirzot valsts drošības pasākumu īstenošanai. Vēršam uzmanību, ka Izglītības un zinātnes ministrija 2025.gadā ir piešķīrusi 9,4 milj. euro valsts budžeta mērķdotāciju mācību līdzekļu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2.4.1.specifiskā atbalsta mērķa “Veicināt ilgtspējīgu multimodālu mobilitāti, veicinot elektrotransportlīdzekļu izmantošanu” ietvaros plānotās darbības paredz iespēju atbalstīt gan uzlādes, gan uzpildes punktu izveidi, lūdzam Eiropas Savienības kohēzijas politikas programmā 2021.–2027. gadam 1.3. apakšsadaļā "Klimatneitralitāte, pielāgošanās klimata pārmaiņām un vides aizsardzība" veikt šādus redakcionālus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- 29.paragrāfā aizstāt frāzi “ETL lieljaudas uzlādes punktos” ar frāzi “ETL lieljaudas uzlādes</w:t>
            </w:r>
            <w:r w:rsidR="00000000" w:rsidRPr="00000000" w:rsidDel="00000000">
              <w:rPr>
                <w:u w:val="single"/>
                <w:rtl w:val="0"/>
              </w:rPr>
              <w:t xml:space="preserve"> un uzpildes</w:t>
            </w:r>
            <w:r w:rsidR="00000000" w:rsidRPr="00000000" w:rsidDel="00000000">
              <w:rPr>
                <w:rtl w:val="0"/>
              </w:rPr>
              <w:t xml:space="preserve">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- 1.tabulas “Politikas mērķi un specifiskie atbalsta mērķi” sadaļā “2.4.1.SAM (RSO 2.8.)” kolonnā “Pamatojums (kopsavilkums)” izteikt pirmspēdējo teikumu šādā redakcijā “Plānots turpināt ETL uzlādes </w:t>
            </w:r>
            <w:r w:rsidR="00000000" w:rsidRPr="00000000" w:rsidDel="00000000">
              <w:rPr>
                <w:u w:val="single"/>
                <w:rtl w:val="0"/>
              </w:rPr>
              <w:t xml:space="preserve">un uzpildes </w:t>
            </w:r>
            <w:r w:rsidR="00000000" w:rsidRPr="00000000" w:rsidDel="00000000">
              <w:rPr>
                <w:rtl w:val="0"/>
              </w:rPr>
              <w:t xml:space="preserve">infrastruktūras attīstību, izbūvējot ETL lieljaudas uzlādes </w:t>
            </w:r>
            <w:r w:rsidR="00000000" w:rsidRPr="00000000" w:rsidDel="00000000">
              <w:rPr>
                <w:u w:val="single"/>
                <w:rtl w:val="0"/>
              </w:rPr>
              <w:t xml:space="preserve">un uzpildes</w:t>
            </w:r>
            <w:r w:rsidR="00000000" w:rsidRPr="00000000" w:rsidDel="00000000">
              <w:rPr>
                <w:rtl w:val="0"/>
              </w:rPr>
              <w:t xml:space="preserve"> punktus TEN-T pamattīklā”;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- 209.paragrāfā aizstāt frāzi “ETL paredzēto lieljaudas uzlādes punktu izbūve” ar frāzi “ETL paredzēto lieljaudas uzlādes </w:t>
            </w:r>
            <w:r w:rsidR="00000000" w:rsidRPr="00000000" w:rsidDel="00000000">
              <w:rPr>
                <w:u w:val="single"/>
                <w:rtl w:val="0"/>
              </w:rPr>
              <w:t xml:space="preserve">un uzpildes</w:t>
            </w:r>
            <w:r w:rsidR="00000000" w:rsidRPr="00000000" w:rsidDel="00000000">
              <w:rPr>
                <w:rtl w:val="0"/>
              </w:rPr>
              <w:t xml:space="preserve"> punktu izbūve”.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“Tematiskais priekšnosacījums Nr.13 (4.4.) Valsts stratēģiskās politikas satvars sociālās iekļaušanas un nabadzības mazināšanas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4.pielikumu papildināt ar atrunu, ka Sociālās iekļaušanas politikas koordinācijas komiteja pārvalda atbalstāmo darbību īstenošanu 4.3.4.1. pasākumā "Vienlīdzīgu iespēju un nediskriminācijas veicināšana". Līdzīga atruna par deinstitucionalizācijas projektu uzraudzību ir minēta 4.pielikumā kā Sociālo pakalpojumu attīstības padomes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2024. gada 18. decembrī ka Sociālās iekļaušanas politikas koordinācijas Komitejas nolikums bija papildināts ar šī pasākuma pārvaldības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Komiteja “3.4. iepazīstas ar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ieviešanas progresu un sniedz priekšlikumus tā ieviešanas pilnveidei, saskaņojot 4.3.4.1. pasākuma īstenošanas ietvaros izstrādājamo: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e–mācību programmu par vienlīdzīgu iespēju un nediskriminācijas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mācību programmu par iekļaujošas darba vides un diskriminācijas novēršanas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izmēģinājumprojekta par darba samaksas atšķirībām starp sievietēm un vīriešiem izvērtējumu un izmēģinājumprojektā iesaistāmās valsts un pašvaldību iestādes un to kapitālsabiedrības, biedrības, nodibinājumus, mikrouzņēmumus, mazos vai vidējos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 tiek veikti arī MK 13.07.2023. Noteikumos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 (24-TA-3336).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programmas sadaļā "9. Plānoto stratēģiski svarīgo darbību saraksts un to plānotais laika grafiks" (214.lpp.) informāciju par 4.2.3.1.pasākuma "Integrēta "skola-kopiena" sadarbības programma atstumtības riska mazināšanai izglītības iestādēs" atlasi, aizstājot "atlase izsludināta" ar "atlase beigusies".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“Tematiskais priekšnosacījums Nr.12 (4.3.) Stratēģiskās politikas satvars izglītībai un apmācībai visos līmeņos”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3.pasākuma </w:t>
            </w:r>
            <w:r w:rsidR="00000000" w:rsidRPr="00000000" w:rsidDel="00000000">
              <w:rPr>
                <w:i w:val="1"/>
                <w:rtl w:val="0"/>
              </w:rPr>
              <w:t xml:space="preserve">kvalitatīvas, finansiāli pieejamas, atbilstīgas un iekļaujošas izglītības un apmācības, kurā nepastāv nošķiršana, nodrošināšanai un pamatkompetenču apguvei visos līmeņos, tostarp augstākajā izglītībā </w:t>
            </w:r>
            <w:r w:rsidR="00000000" w:rsidRPr="00000000" w:rsidDel="00000000">
              <w:rPr>
                <w:rtl w:val="0"/>
              </w:rPr>
              <w:t xml:space="preserve">piekto rindkopu izteikt zemāk padāvātajā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 gadā tiks turpināts īstenot iekļaujošas izglītības pieeju visos izglītības līmeņos un nodrošināt augstas kvalitātes speciālo izglītību. Izvirzītā uzdevuma sasniegšanai tiks vērtēta ieguldījumu efektivitāte atbilstoši speciālās izglītības iestāžu ilgtspējas nosacījumiem, nodrošinot resursu koncentrāciju un paaugstinot izglītības kvalitāti, mazinot speciālās izglītības fragmentāciju administratīvajās teritorijās un stiprinot vairāku administratīvo teritoriju sadarbību kvalitatīvas speciālās izglītības nodrošināšanā; </w:t>
            </w:r>
            <w:r w:rsidR="00000000" w:rsidRPr="00000000" w:rsidDel="00000000">
              <w:rPr>
                <w:b w:val="1"/>
                <w:rtl w:val="0"/>
              </w:rPr>
              <w:t xml:space="preserve">izglītojamiem nepieciešamo</w:t>
            </w:r>
            <w:r w:rsidR="00000000" w:rsidRPr="00000000" w:rsidDel="00000000">
              <w:rPr>
                <w:rtl w:val="0"/>
              </w:rPr>
              <w:t xml:space="preserve"> asistīvo tehnoloģiju</w:t>
            </w:r>
            <w:r w:rsidR="00000000" w:rsidRPr="00000000" w:rsidDel="00000000">
              <w:rPr>
                <w:b w:val="1"/>
                <w:rtl w:val="0"/>
              </w:rPr>
              <w:t xml:space="preserve"> izglītības programmu apguvei </w:t>
            </w:r>
            <w:r w:rsidR="00000000" w:rsidRPr="00000000" w:rsidDel="00000000">
              <w:rPr>
                <w:rtl w:val="0"/>
              </w:rPr>
              <w:t xml:space="preserve">vajadzību </w:t>
            </w:r>
            <w:r w:rsidR="00000000" w:rsidRPr="00000000" w:rsidDel="00000000">
              <w:rPr>
                <w:b w:val="1"/>
                <w:rtl w:val="0"/>
              </w:rPr>
              <w:t xml:space="preserve">izpēte </w:t>
            </w:r>
            <w:r w:rsidR="00000000" w:rsidRPr="00000000" w:rsidDel="00000000">
              <w:rPr>
                <w:rtl w:val="0"/>
              </w:rPr>
              <w:t xml:space="preserve">un apmaiņas modeļa </w:t>
            </w:r>
            <w:r w:rsidR="00000000" w:rsidRPr="00000000" w:rsidDel="00000000">
              <w:rPr>
                <w:b w:val="1"/>
                <w:rtl w:val="0"/>
              </w:rPr>
              <w:t xml:space="preserve">izveide</w:t>
            </w:r>
            <w:r w:rsidR="00000000" w:rsidRPr="00000000" w:rsidDel="00000000">
              <w:rPr>
                <w:rtl w:val="0"/>
              </w:rPr>
              <w:t xml:space="preserve">. Arī citu pasākumu īstenošanā tiks ievērotas iekļaujošas izglītības vajadzības – paredzot gan mācību līdzekļu un aprīkojuma iegādi, gan mācību satura apguves dažādošanas pasākumus, pedagogu profesionālās kompetences pilnveidi un atbalsta pasākumus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pārskatīja 4.2.1.2.pasākuma "Izveidot asistīvo tehnoloģiju apmaiņas sistēmu izglītības iestādēm" darbības un lūdz precizēt 129., 130. un 152.intervences kodu finansējumu, kas ir atspoguļots 14.tabulā "(4) Dimensija 1 – intervences laukums", ņemot vērā, ka investīcijas 129.intervences koda Eiropas reģionālās attīstības fonda plānotais finansējums ir nulle euro, 130.intervences koda plānotais finansējums ir 500 000 euro un 152.intervences koda plānotais finansējums ir 979 000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18. tabulā pie SAM 1.2.1. apjoma labot norādīto apjomu, saskaņā ar EM ierosinātajiem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145 120 080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elektroniski (2025.gada 26.februāra Finanšu ministrijas e-pasts ar skaidrojumiem un 2025.gada 27.februāra Ekonomikas ministrijas e-pasts par atbalstu Finanšu ministrijas piedāvātajam finansējuma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17. tabulā labot SAM 1.2.1. apjomu, saskaņā ar EM ierosinātajiem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145 120 080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elektroniski (2025.gada 26.februāra Finanšu ministrijas e-pasts ar skaidrojumiem un 2025.gada 27.februāra Ekonomikas ministrijas e-pasts par atbalstu Finanšu ministrijas piedāvātajam finansējuma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 tabulā pie SAM 1.2.1. labot apjomu, saskaņā ar EM ierosinātajiem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145 120 080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elektroniski (2025.gada 26.februāra Finanšu ministrijas e-pasts ar skaidrojumiem un 2025.gada 27.februāra Ekonomikas ministrijas e-pasts par atbalstu Finanšu ministrijas piedāvātajam finansējuma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 tabulā pie SAM 1.2.1. labot apjomu pēc Ekonomikas ministrijas pieteiktajiem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75 462 441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34 828 819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34 828 820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19 769 234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elektroniski (2025.gada 26.februāra Finanšu ministrijas e-pasts ar skaidrojumiem un 2025.gada 27.februāra Ekonomikas ministrijas e-pasts par atbalstu Finanšu ministrijas piedāvātajam finansējuma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14. labot datus, kas saistīti ar 1.2. prioritāt, 1.2.1. un 1.2.2. SAM, saskaņā ar Ekonomikas ministrijas ierosinātajiem grozījumiem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7 034 406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51 525 164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32 724 747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34 989 547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27 031 378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5 633 633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8 312 810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10 137 299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9 631 935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elektroniski (2025.gada 26.februāra Finanšu ministrijas e-pasts ar skaidrojumiem un 2025.gada 27.februāra Ekonomikas ministrijas e-pasts par atbalstu Finanšu ministrijas piedāvātajam finansējuma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1.2.3. SAM “Veicināt ilgtspējīgu izaugsmi, konkurētspēju un darba vietu radīšanu MVU, tostarp ar produktīvām investīcijām” (RSO 1.3.)  (109) rindkopu atgriezt sākotnējā redakcijā:  "Finanšu instrumenti: Sēklas, izaugsmes stadijas iespējkapitāla un mezanīna investīcijas, daudzpakāpju iespējkapitāla fondi, aizdevumi startam un produktivitātes kāpināšanai,  t.sk., paredzot sadarbībā ar iespējkapitāla investoriem ieguldījumu līdzfinansēšanu jaunuzņēmumos, portfeļgarantijas un individuālās garantijas. Uzņēmumu attīstībai ar izaugsmes potenciālu - sēklas kapitāla, sākuma kapitāla un izaugsmes kapitāla ieguldījumi, kā arī mezanīna fonds. Aizdevumi jaunu uzņēmumu izveidei un esošu attīstībai, neizslēdzot iespēju aizdevumiem apgrozāmo līdzekļu finansēšanai. Garantijas - aizdevumiem augstāka riska projektos.  Aizdevumi ar kapitāla atlaidi vai ar būtiski samazinātu % likmi vai 0% likmi (t.sk. ar % likmes subsīdiju)– atbalstam jaunu darba vietu radīšanai, ražošanas pieslēgumu nodrošināšanai u.c FI nepieciešamību pamato tirgus nepilnību analīze finanšu pieejamības jomā. FI īstenos ALTUM.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pieteiktajiem grozījumiem, lūdzam pie 1.2. prioritātes "Atbalsts uzņēmējdarbībai", 1.2.1. SAM (88) rinkopas teikuma daļu "Inovatīvu iekārtu ieviešanas projektiem, investīcijām jaunu ēku, t.sk. ražošanas ēku, izbūvei, iekārtu iegādei un nepieciešamajai ražošanas pieslēgumu izveidei plānots sniegt atbalstu kombinēto finanšu instrumentu veidā"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"Inovatīvu iekārtu ieviešanas projektiem, investīcijām jaunu ēku, t.sk. ražošanas ēku, izbūvei, iekārtu iegādei un nepieciešamajai loģistikas infrastruktūrai plānots sniegt atbalstu kombinēto finanšu instrumentu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elektroniski (Ekonomikas ministrijas 2025.gada 11.marta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un Ekonomikas ministrijas iepriekš panāktajai vienošanās par izmantojamo terminoloģiju “ražošanas pieslēgumi”, kā arī MK noteikumos par 1.2.1.2. pasākuma “Produktivitātes aizdevumi (t.sk., ar kapitāla atlaidi) inovatīvām iekārtām, pētniecībai un attīstībai, tehnoloģiju pārnesei” īstenošanu, visur tiek lietota vienota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Ekonomikas ministrijas uzmanību uz to, ka Programmas (88) rindkopa cita starpā ietver skaidrojumu iekavās, kas ir saprotams ar ražošanas pieslēgumiem,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 ražošanas pieslēgumu izveidei (piemēram, ieguldījumi infrastruktūrai vai tai nepieciešamās pievadinfrastruktūras izveidei, kas nepieciešama, lai nodrošinātu pilnvērtīgu saimniecisko darbību un gatavās produkcijas nogādāšanu līdz patērētājam, piemēram, dažādu pieslēgumu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8. tabulā precizēt EM 4.2.4. SAM plānoto vērtību no 1181 uz 1000, saskaņā ar pārrēķinu SAM pasē pēc elastības finansējuma pārdales.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punktu, kas paredz pārdalīt 4.2.1.4. pasākuma "Izglītības iestāžu nodrošinājums pilnveidotā vispārējās izglītības satura kvalitatīvai ieviešanai pirmsskolas izglītības pakāpē" (turpmāk - 4.2.1.4.pasākums) Eiropas Reģionālās attīstības fonda finansējumu 1 093 263 euro apmērā 4.2.1.5.pasākumam "Izglītības iestāžu nodrošinājums pilnveidotā vispārējās izglītības satura kvalitatīvai ieviešanai pamata un vidējās izglītības pakāpē", ņemot vērā, ka lielākā 4.2.1.4.pasākuma finansējum daļa tiek pārdalīta drošības pasākumiem, savukārt, izmantojot atlikušo finansējumu pasākuma ieviešana rada administratīvo slogu visām iesaistītajām pusēm, pārsniedzot efektivitātes un lietderīguma līmeni, kas tika skaidrots Uzraudzības komitejas rakstiskās procedūras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un zinātnes ministrijas (turpmāk – IZM) rosinātā iekšējā finansējuma pārdale 4.2.1.SAM “Uzlabot vienlīdzīgu piekļuvi iekļaujošiem un kvalitatīviem pakalpojumiem izglītības, mācību un mūžizglītības jomā, attīstot pieejamu infrastruktūru, tostarp, veicinot noturību izglītošanā un mācībā attālinātā un tiešsaistes režīmā” (turpmāk – 4.2.1.SAM) ietvaros no 4.2.1.4.pasākuma “Izglītības iestāžu nodrošinājums pilnveidotā vispārējās izglītības satura kvalitatīvai ieviešanai pirmsskolas izglītības pakāpē” pārdalot Eiropas Reģionālās attīstības fonda finansējumu 1 093 263 EUR apmērā uz 4.2.1.5.pasākumu “Izglītības iestāžu nodrošinājums pilnveidotā vispārējās izglītības satura kvalitatīvai ieviešanai pamata un vidējās izglītības pakāpē” (turpmāk – 4.2.1.5.pasākums) neietekmē Programmas finanšu tabulas vai sasniedzamos rādītājus, tikai ietekmē 4.2.1.SAM finansējuma sadalījumu starp intervences laukuma kodiem. Minētais finansējuma apjoms (1 093 263 EUR) ir pieejams 4.2.1.5.pasākuma ietvaros kā pieejamais finansējums no Programmas grozījumu oficiālas iesniegšanas Eiropas Komisijā (turpmāk – EK) brīža atbilstoši Kopīgo noteikumu regulas [1] 63.panta 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IZM virzot Ministru kabineta noteikumu par 4.2.1.5.pasākuma īstenošanu pievienot Ministru kabineta sēdes protokollēmuma projektu, kas paredz IZM sagatavot un iesniegt izskatīšanai Ministru kabinetā informatīvo ziņojumu par priekšlikumiem turpmākai rīcībai gadījumā, ja netiks saņemts pozitīvs EK lēmums par grozījumiem Programmā, kas skar minētās izmaiņas intervences kodos.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16. novembra rīkojumā Nr. 841 "Par Eiropas Savienības kohēzijas politikas programmu 2021.-2027.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2021.-2027.gada plānošanas perioda apvienotajā apakškomiteju sēdē 2025. gada 7.februārī pieteikto un izskatīto jautājumu no Ekonomikas ministrijas saistībā ar iespēju atļaut izsludināt 4.3.1.3. pasākuma "Sociālo mājokļu atjaunošana vai jaunu sociālo mājokļu būvniecība" 2. kārtu par pasākuma 2.kārtai visu paredzēto finansējumu, tai skaitā elastības finansējumu, lūdzam pēc Programmas grozījumu neformālas saskaņošanas ar EK, Programmas grozījumus pavadošajā MK sēdes protokollēmuma projektā paredzēt iespēju ātrāk atļaut izmantot elastības finansējumu, ja tas nepieciešams ātrākai investīciju veikšanai konkrētā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grozījumus pavadošais Ministru kabineta sēdes protokollēmuma projekts netiks papildināts ar Ekonomikas ministrijas piedāvāto redakciju, ņemot vērā, ka Ekonomikas ministrija ir iekļāvusi attiecīgus punktus noteikumu projektu "Noteikumu projekts "Grozījumi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pavadošajā Ministru kabineta sēdes protokollēmuma projektā, attiecīgi minētos punktus nav nepieciešams dublēt.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16. novembra rīkojumā Nr. 841 "Par Eiropas Savienības kohēzijas politikas programmu 2021.-2027.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25-TA-321</w:t>
    </w:r>
    <w:r>
      <w:br/>
    </w:r>
    <w:r w:rsidR="00000000" w:rsidRPr="00000000" w:rsidDel="00000000">
      <w:rPr>
        <w:rtl w:val="0"/>
      </w:rPr>
      <w:t xml:space="preserve">26.05.2025. 10.34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25-TA-321</w:t>
    </w:r>
    <w:r>
      <w:br/>
    </w:r>
    <w:r w:rsidR="00000000" w:rsidRPr="00000000" w:rsidDel="00000000">
      <w:rPr>
        <w:rtl w:val="0"/>
      </w:rPr>
      <w:t xml:space="preserve">26.05.2025. 10.34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Izziņa_25-TA-321.docx</dc:title>
</cp:coreProperties>
</file>

<file path=docProps/custom.xml><?xml version="1.0" encoding="utf-8"?>
<Properties xmlns="http://schemas.openxmlformats.org/officeDocument/2006/custom-properties" xmlns:vt="http://schemas.openxmlformats.org/officeDocument/2006/docPropsVTypes"/>
</file>