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FDB18" w14:textId="77777777" w:rsidR="00883FB0" w:rsidRPr="00883FB0" w:rsidRDefault="00883FB0" w:rsidP="00883FB0">
      <w:pPr>
        <w:spacing w:after="0" w:line="240" w:lineRule="auto"/>
        <w:rPr>
          <w:rFonts w:ascii="Calibri" w:eastAsia="Calibri" w:hAnsi="Calibri" w:cs="Times New Roman"/>
        </w:rPr>
      </w:pPr>
    </w:p>
    <w:p w14:paraId="45950E72" w14:textId="77777777" w:rsidR="00883FB0" w:rsidRPr="00883FB0" w:rsidRDefault="00883FB0" w:rsidP="00883FB0">
      <w:pPr>
        <w:spacing w:after="0" w:line="240" w:lineRule="auto"/>
        <w:rPr>
          <w:rFonts w:ascii="Calibri" w:eastAsia="Calibri" w:hAnsi="Calibri" w:cs="Times New Roman"/>
        </w:rPr>
      </w:pPr>
    </w:p>
    <w:p w14:paraId="02580662" w14:textId="77777777" w:rsidR="00883FB0" w:rsidRPr="00883FB0" w:rsidRDefault="00883FB0" w:rsidP="00883FB0">
      <w:pPr>
        <w:spacing w:after="0" w:line="240" w:lineRule="auto"/>
        <w:rPr>
          <w:rFonts w:ascii="Calibri" w:eastAsia="Times New Roman" w:hAnsi="Calibri" w:cs="Calibri"/>
          <w:lang w:val="en-US" w:eastAsia="lv-LV"/>
        </w:rPr>
      </w:pPr>
      <w:r w:rsidRPr="00883FB0">
        <w:rPr>
          <w:rFonts w:ascii="Calibri" w:eastAsia="Times New Roman" w:hAnsi="Calibri" w:cs="Calibri"/>
          <w:b/>
          <w:bCs/>
          <w:lang w:val="en-US" w:eastAsia="lv-LV"/>
        </w:rPr>
        <w:t>From:</w:t>
      </w:r>
      <w:r w:rsidRPr="00883FB0">
        <w:rPr>
          <w:rFonts w:ascii="Calibri" w:eastAsia="Times New Roman" w:hAnsi="Calibri" w:cs="Calibri"/>
          <w:lang w:val="en-US" w:eastAsia="lv-LV"/>
        </w:rPr>
        <w:t xml:space="preserve"> </w:t>
      </w:r>
      <w:proofErr w:type="spellStart"/>
      <w:r w:rsidRPr="00883FB0">
        <w:rPr>
          <w:rFonts w:ascii="Calibri" w:eastAsia="Times New Roman" w:hAnsi="Calibri" w:cs="Calibri"/>
          <w:lang w:val="en-US" w:eastAsia="lv-LV"/>
        </w:rPr>
        <w:t>Inguna</w:t>
      </w:r>
      <w:proofErr w:type="spellEnd"/>
      <w:r w:rsidRPr="00883FB0">
        <w:rPr>
          <w:rFonts w:ascii="Calibri" w:eastAsia="Times New Roman" w:hAnsi="Calibri" w:cs="Calibri"/>
          <w:lang w:val="en-US" w:eastAsia="lv-LV"/>
        </w:rPr>
        <w:t xml:space="preserve"> </w:t>
      </w:r>
      <w:proofErr w:type="spellStart"/>
      <w:r w:rsidRPr="00883FB0">
        <w:rPr>
          <w:rFonts w:ascii="Calibri" w:eastAsia="Times New Roman" w:hAnsi="Calibri" w:cs="Calibri"/>
          <w:lang w:val="en-US" w:eastAsia="lv-LV"/>
        </w:rPr>
        <w:t>Dancīte</w:t>
      </w:r>
      <w:proofErr w:type="spellEnd"/>
      <w:r w:rsidRPr="00883FB0">
        <w:rPr>
          <w:rFonts w:ascii="Calibri" w:eastAsia="Times New Roman" w:hAnsi="Calibri" w:cs="Calibri"/>
          <w:lang w:val="en-US" w:eastAsia="lv-LV"/>
        </w:rPr>
        <w:t xml:space="preserve"> &lt;inguna.dancite@fm.gov.lv&gt; </w:t>
      </w:r>
      <w:r w:rsidRPr="00883FB0">
        <w:rPr>
          <w:rFonts w:ascii="Calibri" w:eastAsia="Times New Roman" w:hAnsi="Calibri" w:cs="Calibri"/>
          <w:b/>
          <w:bCs/>
          <w:lang w:val="en-US" w:eastAsia="lv-LV"/>
        </w:rPr>
        <w:t xml:space="preserve">On Behalf </w:t>
      </w:r>
      <w:proofErr w:type="gramStart"/>
      <w:r w:rsidRPr="00883FB0">
        <w:rPr>
          <w:rFonts w:ascii="Calibri" w:eastAsia="Times New Roman" w:hAnsi="Calibri" w:cs="Calibri"/>
          <w:b/>
          <w:bCs/>
          <w:lang w:val="en-US" w:eastAsia="lv-LV"/>
        </w:rPr>
        <w:t>Of</w:t>
      </w:r>
      <w:proofErr w:type="gramEnd"/>
      <w:r w:rsidRPr="00883FB0">
        <w:rPr>
          <w:rFonts w:ascii="Calibri" w:eastAsia="Times New Roman" w:hAnsi="Calibri" w:cs="Calibri"/>
          <w:b/>
          <w:bCs/>
          <w:lang w:val="en-US" w:eastAsia="lv-LV"/>
        </w:rPr>
        <w:t xml:space="preserve"> </w:t>
      </w:r>
      <w:r w:rsidRPr="00883FB0">
        <w:rPr>
          <w:rFonts w:ascii="Calibri" w:eastAsia="Times New Roman" w:hAnsi="Calibri" w:cs="Calibri"/>
          <w:lang w:val="en-US" w:eastAsia="lv-LV"/>
        </w:rPr>
        <w:t>Pasts</w:t>
      </w:r>
      <w:r w:rsidRPr="00883FB0">
        <w:rPr>
          <w:rFonts w:ascii="Calibri" w:eastAsia="Times New Roman" w:hAnsi="Calibri" w:cs="Calibri"/>
          <w:lang w:val="en-US" w:eastAsia="lv-LV"/>
        </w:rPr>
        <w:br/>
      </w:r>
      <w:r w:rsidRPr="00883FB0">
        <w:rPr>
          <w:rFonts w:ascii="Calibri" w:eastAsia="Times New Roman" w:hAnsi="Calibri" w:cs="Calibri"/>
          <w:b/>
          <w:bCs/>
          <w:lang w:val="en-US" w:eastAsia="lv-LV"/>
        </w:rPr>
        <w:t>Sent:</w:t>
      </w:r>
      <w:r w:rsidRPr="00883FB0">
        <w:rPr>
          <w:rFonts w:ascii="Calibri" w:eastAsia="Times New Roman" w:hAnsi="Calibri" w:cs="Calibri"/>
          <w:lang w:val="en-US" w:eastAsia="lv-LV"/>
        </w:rPr>
        <w:t xml:space="preserve"> Thursday, December 2, 2021 5:56 AM</w:t>
      </w:r>
      <w:r w:rsidRPr="00883FB0">
        <w:rPr>
          <w:rFonts w:ascii="Calibri" w:eastAsia="Times New Roman" w:hAnsi="Calibri" w:cs="Calibri"/>
          <w:lang w:val="en-US" w:eastAsia="lv-LV"/>
        </w:rPr>
        <w:br/>
      </w:r>
      <w:r w:rsidRPr="00883FB0">
        <w:rPr>
          <w:rFonts w:ascii="Calibri" w:eastAsia="Times New Roman" w:hAnsi="Calibri" w:cs="Calibri"/>
          <w:b/>
          <w:bCs/>
          <w:lang w:val="en-US" w:eastAsia="lv-LV"/>
        </w:rPr>
        <w:t>To:</w:t>
      </w:r>
      <w:r w:rsidRPr="00883FB0">
        <w:rPr>
          <w:rFonts w:ascii="Calibri" w:eastAsia="Times New Roman" w:hAnsi="Calibri" w:cs="Calibri"/>
          <w:lang w:val="en-US" w:eastAsia="lv-LV"/>
        </w:rPr>
        <w:t xml:space="preserve"> VARAM &lt;pasts@varam.gov.lv&gt;; Inga Tapiņa &lt;Inga.Tapina@varam.gov.lv&gt;</w:t>
      </w:r>
      <w:r w:rsidRPr="00883FB0">
        <w:rPr>
          <w:rFonts w:ascii="Calibri" w:eastAsia="Times New Roman" w:hAnsi="Calibri" w:cs="Calibri"/>
          <w:lang w:val="en-US" w:eastAsia="lv-LV"/>
        </w:rPr>
        <w:br/>
      </w:r>
      <w:r w:rsidRPr="00883FB0">
        <w:rPr>
          <w:rFonts w:ascii="Calibri" w:eastAsia="Times New Roman" w:hAnsi="Calibri" w:cs="Calibri"/>
          <w:b/>
          <w:bCs/>
          <w:lang w:val="en-US" w:eastAsia="lv-LV"/>
        </w:rPr>
        <w:t>Cc:</w:t>
      </w:r>
      <w:r w:rsidRPr="00883FB0">
        <w:rPr>
          <w:rFonts w:ascii="Calibri" w:eastAsia="Times New Roman" w:hAnsi="Calibri" w:cs="Calibri"/>
          <w:lang w:val="en-US" w:eastAsia="lv-LV"/>
        </w:rPr>
        <w:t xml:space="preserve"> Ilze </w:t>
      </w:r>
      <w:proofErr w:type="spellStart"/>
      <w:r w:rsidRPr="00883FB0">
        <w:rPr>
          <w:rFonts w:ascii="Calibri" w:eastAsia="Times New Roman" w:hAnsi="Calibri" w:cs="Calibri"/>
          <w:lang w:val="en-US" w:eastAsia="lv-LV"/>
        </w:rPr>
        <w:t>Āboliņa</w:t>
      </w:r>
      <w:proofErr w:type="spellEnd"/>
      <w:r w:rsidRPr="00883FB0">
        <w:rPr>
          <w:rFonts w:ascii="Calibri" w:eastAsia="Times New Roman" w:hAnsi="Calibri" w:cs="Calibri"/>
          <w:lang w:val="en-US" w:eastAsia="lv-LV"/>
        </w:rPr>
        <w:t xml:space="preserve"> &lt;ilze.abolina@fm.gov.lv&gt;</w:t>
      </w:r>
      <w:r w:rsidRPr="00883FB0">
        <w:rPr>
          <w:rFonts w:ascii="Calibri" w:eastAsia="Times New Roman" w:hAnsi="Calibri" w:cs="Calibri"/>
          <w:lang w:val="en-US" w:eastAsia="lv-LV"/>
        </w:rPr>
        <w:br/>
      </w:r>
      <w:r w:rsidRPr="00883FB0">
        <w:rPr>
          <w:rFonts w:ascii="Calibri" w:eastAsia="Times New Roman" w:hAnsi="Calibri" w:cs="Calibri"/>
          <w:b/>
          <w:bCs/>
          <w:lang w:val="en-US" w:eastAsia="lv-LV"/>
        </w:rPr>
        <w:t>Subject:</w:t>
      </w:r>
      <w:r w:rsidRPr="00883FB0">
        <w:rPr>
          <w:rFonts w:ascii="Calibri" w:eastAsia="Times New Roman" w:hAnsi="Calibri" w:cs="Calibri"/>
          <w:lang w:val="en-US" w:eastAsia="lv-LV"/>
        </w:rPr>
        <w:t xml:space="preserve"> Par </w:t>
      </w:r>
      <w:proofErr w:type="spellStart"/>
      <w:r w:rsidRPr="00883FB0">
        <w:rPr>
          <w:rFonts w:ascii="Calibri" w:eastAsia="Times New Roman" w:hAnsi="Calibri" w:cs="Calibri"/>
          <w:lang w:val="en-US" w:eastAsia="lv-LV"/>
        </w:rPr>
        <w:t>precizēto</w:t>
      </w:r>
      <w:proofErr w:type="spellEnd"/>
      <w:r w:rsidRPr="00883FB0">
        <w:rPr>
          <w:rFonts w:ascii="Calibri" w:eastAsia="Times New Roman" w:hAnsi="Calibri" w:cs="Calibri"/>
          <w:lang w:val="en-US" w:eastAsia="lv-LV"/>
        </w:rPr>
        <w:t xml:space="preserve"> MK </w:t>
      </w:r>
      <w:proofErr w:type="spellStart"/>
      <w:r w:rsidRPr="00883FB0">
        <w:rPr>
          <w:rFonts w:ascii="Calibri" w:eastAsia="Times New Roman" w:hAnsi="Calibri" w:cs="Calibri"/>
          <w:lang w:val="en-US" w:eastAsia="lv-LV"/>
        </w:rPr>
        <w:t>noteikumu</w:t>
      </w:r>
      <w:proofErr w:type="spellEnd"/>
      <w:r w:rsidRPr="00883FB0">
        <w:rPr>
          <w:rFonts w:ascii="Calibri" w:eastAsia="Times New Roman" w:hAnsi="Calibri" w:cs="Calibri"/>
          <w:lang w:val="en-US" w:eastAsia="lv-LV"/>
        </w:rPr>
        <w:t xml:space="preserve"> </w:t>
      </w:r>
      <w:proofErr w:type="spellStart"/>
      <w:r w:rsidRPr="00883FB0">
        <w:rPr>
          <w:rFonts w:ascii="Calibri" w:eastAsia="Times New Roman" w:hAnsi="Calibri" w:cs="Calibri"/>
          <w:lang w:val="en-US" w:eastAsia="lv-LV"/>
        </w:rPr>
        <w:t>projektu</w:t>
      </w:r>
      <w:proofErr w:type="spellEnd"/>
      <w:r w:rsidRPr="00883FB0">
        <w:rPr>
          <w:rFonts w:ascii="Calibri" w:eastAsia="Times New Roman" w:hAnsi="Calibri" w:cs="Calibri"/>
          <w:lang w:val="en-US" w:eastAsia="lv-LV"/>
        </w:rPr>
        <w:t>, VSS-848</w:t>
      </w:r>
    </w:p>
    <w:p w14:paraId="05F97E59" w14:textId="77777777" w:rsidR="00883FB0" w:rsidRPr="00883FB0" w:rsidRDefault="00883FB0" w:rsidP="00883FB0">
      <w:pPr>
        <w:spacing w:after="0" w:line="240" w:lineRule="auto"/>
        <w:rPr>
          <w:rFonts w:ascii="Calibri" w:eastAsia="Calibri" w:hAnsi="Calibri" w:cs="Calibri"/>
        </w:rPr>
      </w:pPr>
    </w:p>
    <w:p w14:paraId="4F70DE45" w14:textId="77777777" w:rsidR="00883FB0" w:rsidRPr="00883FB0" w:rsidRDefault="00883FB0" w:rsidP="00883FB0">
      <w:pPr>
        <w:shd w:val="clear" w:color="auto" w:fill="FFEB9C"/>
        <w:spacing w:after="0" w:line="240" w:lineRule="atLeast"/>
        <w:rPr>
          <w:rFonts w:ascii="Calibri" w:eastAsia="Times New Roman" w:hAnsi="Calibri" w:cs="Calibri"/>
          <w:color w:val="000000"/>
          <w:sz w:val="20"/>
          <w:szCs w:val="20"/>
          <w:lang w:eastAsia="lv-LV"/>
        </w:rPr>
      </w:pPr>
      <w:r w:rsidRPr="00883FB0">
        <w:rPr>
          <w:rFonts w:ascii="Calibri" w:eastAsia="Times New Roman" w:hAnsi="Calibri" w:cs="Calibri"/>
          <w:b/>
          <w:bCs/>
          <w:color w:val="9C6500"/>
          <w:sz w:val="20"/>
          <w:szCs w:val="20"/>
          <w:lang w:eastAsia="lv-LV"/>
        </w:rPr>
        <w:t>INFORMĀCIJA:</w:t>
      </w:r>
      <w:r w:rsidRPr="00883FB0">
        <w:rPr>
          <w:rFonts w:ascii="Calibri" w:eastAsia="Times New Roman" w:hAnsi="Calibri" w:cs="Calibri"/>
          <w:b/>
          <w:bCs/>
          <w:color w:val="000000"/>
          <w:sz w:val="20"/>
          <w:szCs w:val="20"/>
          <w:lang w:eastAsia="lv-LV"/>
        </w:rPr>
        <w:t xml:space="preserve"> Šis e-pasts ir nosūtīts no adreses, kura nepieder Jūsu organizācijai.</w:t>
      </w:r>
    </w:p>
    <w:p w14:paraId="380BE7E8" w14:textId="77777777" w:rsidR="00883FB0" w:rsidRPr="00883FB0" w:rsidRDefault="00883FB0" w:rsidP="00883FB0">
      <w:pPr>
        <w:spacing w:after="0" w:line="240" w:lineRule="auto"/>
        <w:rPr>
          <w:rFonts w:ascii="Calibri" w:eastAsia="Times New Roman" w:hAnsi="Calibri" w:cs="Calibri"/>
          <w:lang w:eastAsia="lv-LV"/>
        </w:rPr>
      </w:pPr>
    </w:p>
    <w:p w14:paraId="3BCC7A96"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01.12.2021. Nr. 10.1-6/7-1/1366</w:t>
      </w:r>
    </w:p>
    <w:p w14:paraId="2E879506" w14:textId="77777777" w:rsidR="00883FB0" w:rsidRPr="00883FB0" w:rsidRDefault="00883FB0" w:rsidP="00883FB0">
      <w:pPr>
        <w:spacing w:after="0" w:line="240" w:lineRule="auto"/>
        <w:rPr>
          <w:rFonts w:ascii="Calibri" w:eastAsia="Calibri" w:hAnsi="Calibri" w:cs="Calibri"/>
        </w:rPr>
      </w:pPr>
    </w:p>
    <w:p w14:paraId="226CDA6D"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Labdien!</w:t>
      </w:r>
    </w:p>
    <w:p w14:paraId="450459DE"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Finanšu ministrija atbilstoši kompetencei ir izskatījusi 2021.gada 17.novembrī un 24.novembrī saņemto VARAM precizēto Ministru kabineta noteikumu projektu “Noteikumi par zaudējumiem, kas rodas, nodrošinot piekļuvi iekšzemes publiskajiem ūdeņiem, jūras piekrastes joslai un īpaši aizsargājamām dabas teritorijām” (turpmāk – Noteikumu projekts), tā anotāciju un izziņu par atzinumos sniegtajiem iebildumiem un izsaka šādus iebildumus un priekšlikumus.</w:t>
      </w:r>
    </w:p>
    <w:p w14:paraId="52F8846C" w14:textId="77777777" w:rsidR="00883FB0" w:rsidRPr="00883FB0" w:rsidRDefault="00883FB0" w:rsidP="00883FB0">
      <w:pPr>
        <w:spacing w:after="0" w:line="240" w:lineRule="auto"/>
        <w:rPr>
          <w:rFonts w:ascii="Calibri" w:eastAsia="Calibri" w:hAnsi="Calibri" w:cs="Calibri"/>
        </w:rPr>
      </w:pPr>
    </w:p>
    <w:p w14:paraId="22FCF6DB" w14:textId="77777777" w:rsidR="00883FB0" w:rsidRPr="00883FB0" w:rsidRDefault="00883FB0" w:rsidP="00883FB0">
      <w:pPr>
        <w:spacing w:after="0" w:line="240" w:lineRule="auto"/>
        <w:ind w:firstLine="720"/>
        <w:rPr>
          <w:rFonts w:ascii="Calibri" w:eastAsia="Calibri" w:hAnsi="Calibri" w:cs="Calibri"/>
          <w:u w:val="single"/>
        </w:rPr>
      </w:pPr>
      <w:r w:rsidRPr="00883FB0">
        <w:rPr>
          <w:rFonts w:ascii="Calibri" w:eastAsia="Calibri" w:hAnsi="Calibri" w:cs="Calibri"/>
          <w:u w:val="single"/>
        </w:rPr>
        <w:t>Iebildumi.</w:t>
      </w:r>
    </w:p>
    <w:p w14:paraId="5D96FE4F"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 xml:space="preserve">1. Atbilstoši Noteikumu projekta 7.punktā paredzētajam pašvaldība pieņem </w:t>
      </w:r>
      <w:r w:rsidRPr="00E108A6">
        <w:rPr>
          <w:rFonts w:ascii="Calibri" w:eastAsia="Calibri" w:hAnsi="Calibri" w:cs="Calibri"/>
        </w:rPr>
        <w:t>lēmumu,</w:t>
      </w:r>
      <w:r w:rsidRPr="00883FB0">
        <w:rPr>
          <w:rFonts w:ascii="Calibri" w:eastAsia="Calibri" w:hAnsi="Calibri" w:cs="Calibri"/>
        </w:rPr>
        <w:t xml:space="preserve"> kurā norāda piekļuves novietojumu, platību, par kuru zemes īpašniekam aprēķināma atlīdzība, atlīdzības summu, labiekārtojuma veidu, savukārt atbilstoši 8.punktam piekļuves izbūvi un nodrošināšanu pašvaldība uzsāk pēc vienošanās ar īpašnieku. Vienlaikus Noteikumu projekta 14.punkts noteic, kādu informāciju pašvaldība iesniedz īpašniekam (vienošanās nav paredzēta), taču 15.punkts paredz atlīdzības un zaudējumu atlīdzināšanu 10 darbdienu laikā pēc vienošanās par piekļuves izveidi. </w:t>
      </w:r>
    </w:p>
    <w:p w14:paraId="04A6F2DF"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Vēršam uzmanību, ka nav saprotams, kāda vienošanās minēta Noteikumu projekta 8.un 15.punktā, jo no Noteikumu projekta ir secināms, ka pašvaldība uzsāk darbības, pieņemot atbilstošu pašvaldības lēmumu un paredzēta tikai īpašnieka informēšana (nevis vienošanās). Līdz ar to lūdzam skaidrot, kāda vienošanās ir minēta, nepieciešamības gadījumā veicot precizējumus Noteikumu projektā.</w:t>
      </w:r>
    </w:p>
    <w:p w14:paraId="13C00425" w14:textId="77777777" w:rsidR="00883FB0" w:rsidRPr="00883FB0" w:rsidRDefault="00883FB0" w:rsidP="00883FB0">
      <w:pPr>
        <w:spacing w:after="0" w:line="240" w:lineRule="auto"/>
        <w:rPr>
          <w:rFonts w:ascii="Calibri" w:eastAsia="Calibri" w:hAnsi="Calibri" w:cs="Calibri"/>
        </w:rPr>
      </w:pPr>
    </w:p>
    <w:p w14:paraId="486BBC95"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 xml:space="preserve">2. Atbilstoši Noteikumu projekta 13.punktam, ja zemes platībā, kas nepieciešama, lai ierīkotu jaunu piekļuvi, atrodas izcērtami koki vai likvidējami kultūraugu stādījumi, atlīdzības apmēru atlīdzina, pamatojoties uz īpašnieka iesniegumu, kuram pievienoti dokumenti, kas apliecina zaudējumus un to apmēru. Pašvaldība izvērtē saņemtos dokumentus un pieņem lēmumu par zaudējumu atlīdzināšanu. Izvērtējot iesniegtos dokumentus, pašvaldība var pieaicināt sertificētu nekustamo īpašumu vērtētāju. </w:t>
      </w:r>
    </w:p>
    <w:p w14:paraId="682E825C"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No minētā secināms, ka par zaudējumu atlīdzināšanu pašvaldība pieņemtu atsevišķu lēmumu (tātad vispirms būtu viens pašvaldības lēmums par piekļuves novietojumu un atlīdzību, bet otrs – par zaudējumu atlīdzināšanu), taču nav saprotams, kurā brīdī (procesa stadijā) zemes īpašnieks var iesniegt atbilstošu iesniegumu. Līdz ar to lūdzam skaidrot, kurā procesa stadijā zemes īpašnieks var iesniegt iesniegumu, nepieciešamības gadījumā veicot atbilstošus precizējumus Noteikumu projektā.</w:t>
      </w:r>
    </w:p>
    <w:p w14:paraId="5B4BE248"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3. Lūdzam anotācijas III sadaļā 2.-5.punktos un to apakšpunktos vārdus “Nav precīzi aprēķināms” aizstāt ar “0”.</w:t>
      </w:r>
    </w:p>
    <w:p w14:paraId="0934BC5A"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4. Lūdzam precizēt anotācijas III sadaļā ailē “Turpmākie trīs gadi” 2024.gadam izmaiņu ailes nosaukumu norādot tajā “ izmaiņas, salīdzinot ar vidēja termiņa budžeta ietvaru 2023. gadam”.</w:t>
      </w:r>
    </w:p>
    <w:p w14:paraId="472A7427" w14:textId="77777777" w:rsidR="00883FB0" w:rsidRPr="00883FB0" w:rsidRDefault="00883FB0" w:rsidP="00883FB0">
      <w:pPr>
        <w:spacing w:after="0" w:line="240" w:lineRule="auto"/>
        <w:ind w:firstLine="720"/>
        <w:rPr>
          <w:rFonts w:ascii="Calibri" w:eastAsia="Calibri" w:hAnsi="Calibri" w:cs="Calibri"/>
        </w:rPr>
      </w:pPr>
    </w:p>
    <w:p w14:paraId="42B6E37F" w14:textId="77777777" w:rsidR="00883FB0" w:rsidRPr="00883FB0" w:rsidRDefault="00883FB0" w:rsidP="00883FB0">
      <w:pPr>
        <w:spacing w:after="0" w:line="240" w:lineRule="auto"/>
        <w:rPr>
          <w:rFonts w:ascii="Calibri" w:eastAsia="Calibri" w:hAnsi="Calibri" w:cs="Calibri"/>
        </w:rPr>
      </w:pPr>
    </w:p>
    <w:p w14:paraId="7D42451E" w14:textId="77777777" w:rsidR="00883FB0" w:rsidRPr="00883FB0" w:rsidRDefault="00883FB0" w:rsidP="00883FB0">
      <w:pPr>
        <w:spacing w:after="0" w:line="240" w:lineRule="auto"/>
        <w:ind w:firstLine="720"/>
        <w:rPr>
          <w:rFonts w:ascii="Calibri" w:eastAsia="Calibri" w:hAnsi="Calibri" w:cs="Calibri"/>
          <w:u w:val="single"/>
        </w:rPr>
      </w:pPr>
      <w:r w:rsidRPr="00883FB0">
        <w:rPr>
          <w:rFonts w:ascii="Calibri" w:eastAsia="Calibri" w:hAnsi="Calibri" w:cs="Calibri"/>
          <w:u w:val="single"/>
        </w:rPr>
        <w:t>Priekšlikumi.</w:t>
      </w:r>
    </w:p>
    <w:p w14:paraId="726282C3" w14:textId="77777777" w:rsidR="00883FB0" w:rsidRPr="00883FB0" w:rsidRDefault="00883FB0" w:rsidP="00883FB0">
      <w:pPr>
        <w:numPr>
          <w:ilvl w:val="0"/>
          <w:numId w:val="1"/>
        </w:numPr>
        <w:spacing w:after="0" w:line="240" w:lineRule="auto"/>
        <w:rPr>
          <w:rFonts w:ascii="Calibri" w:eastAsia="Times New Roman" w:hAnsi="Calibri" w:cs="Calibri"/>
        </w:rPr>
      </w:pPr>
      <w:r w:rsidRPr="00883FB0">
        <w:rPr>
          <w:rFonts w:ascii="Calibri" w:eastAsia="Times New Roman" w:hAnsi="Calibri" w:cs="Calibri"/>
        </w:rPr>
        <w:t>Ņemot vērā, ka Noteikumu projektā ir paredzēta gan atlīdzība par piekļuvi, gan atsevišķi zaudējumu atlīdzināšana, lūdzam papildināt Noteikumu projekta anotāciju, skaidrojot, vai Noteikumu projekta 16.punktā minētā īpašnieka rīcība (vēršanās tiesā ar pieteikumu par atlīdzības apmēra noteikšanu) paredzēta tikai par noteikto atlīdzību par piekļuvi (vai arī būtu iespējams vērsties tiesā, ja pašvaldība nepiekrīt atlīdzināt zaudējumus).</w:t>
      </w:r>
    </w:p>
    <w:p w14:paraId="483F5E36" w14:textId="77777777" w:rsidR="00883FB0" w:rsidRPr="00883FB0" w:rsidRDefault="00883FB0" w:rsidP="00883FB0">
      <w:pPr>
        <w:spacing w:after="0" w:line="240" w:lineRule="auto"/>
        <w:rPr>
          <w:rFonts w:ascii="Calibri" w:eastAsia="Calibri" w:hAnsi="Calibri" w:cs="Calibri"/>
        </w:rPr>
      </w:pPr>
    </w:p>
    <w:p w14:paraId="420E22B2" w14:textId="77777777" w:rsidR="00883FB0" w:rsidRPr="00883FB0" w:rsidRDefault="00883FB0" w:rsidP="00883FB0">
      <w:pPr>
        <w:numPr>
          <w:ilvl w:val="0"/>
          <w:numId w:val="1"/>
        </w:numPr>
        <w:spacing w:after="0" w:line="240" w:lineRule="auto"/>
        <w:rPr>
          <w:rFonts w:ascii="Calibri" w:eastAsia="Times New Roman" w:hAnsi="Calibri" w:cs="Calibri"/>
        </w:rPr>
      </w:pPr>
      <w:r w:rsidRPr="00883FB0">
        <w:rPr>
          <w:rFonts w:ascii="Calibri" w:eastAsia="Times New Roman" w:hAnsi="Calibri" w:cs="Calibri"/>
        </w:rPr>
        <w:t>Saskaņā ar noteikumu projekta 12.punktu maksājamās atlīdzības summu pašvaldība aprēķina, reizinot šo noteikumu 10. punktā minētajā kārtībā aprēķināto zemes platību ar šo noteikumu 11. punktā norādīto atlīdzības apmēru par nekustamā īpašuma tiesību aprobežojumu.</w:t>
      </w:r>
    </w:p>
    <w:p w14:paraId="3355E1C7"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Atbilstoši noteikumu projekta 11.punktam, paredzēti divi gadījumi, kad par aprobežojumu pienākas atlīdzība:</w:t>
      </w:r>
    </w:p>
    <w:p w14:paraId="00C36457" w14:textId="77777777" w:rsidR="00883FB0" w:rsidRPr="00883FB0" w:rsidRDefault="00883FB0" w:rsidP="00883FB0">
      <w:pPr>
        <w:spacing w:after="0" w:line="240" w:lineRule="auto"/>
        <w:ind w:left="720" w:firstLine="720"/>
        <w:rPr>
          <w:rFonts w:ascii="Calibri" w:eastAsia="Calibri" w:hAnsi="Calibri" w:cs="Calibri"/>
        </w:rPr>
      </w:pPr>
      <w:r w:rsidRPr="00883FB0">
        <w:rPr>
          <w:rFonts w:ascii="Calibri" w:eastAsia="Calibri" w:hAnsi="Calibri" w:cs="Calibri"/>
        </w:rPr>
        <w:t>1) ja zemi, kuru plānots izmantot jaunas piekļuves izveidei, pēc piekļuves izveides nav iespējams izmantot agrākajiem nekustamā īpašuma lietošanas mērķiem (tādā gadījumā atlīdzība tiek aprēķināta divkāršā attiecīgās zemes vienības viena kvadrātmetra kadastrālās vērtības apmērā);</w:t>
      </w:r>
    </w:p>
    <w:p w14:paraId="62ED174C" w14:textId="77777777" w:rsidR="00883FB0" w:rsidRPr="00883FB0" w:rsidRDefault="00883FB0" w:rsidP="00883FB0">
      <w:pPr>
        <w:spacing w:after="0" w:line="240" w:lineRule="auto"/>
        <w:ind w:left="720" w:firstLine="720"/>
        <w:rPr>
          <w:rFonts w:ascii="Calibri" w:eastAsia="Calibri" w:hAnsi="Calibri" w:cs="Calibri"/>
        </w:rPr>
      </w:pPr>
      <w:r w:rsidRPr="00883FB0">
        <w:rPr>
          <w:rFonts w:ascii="Calibri" w:eastAsia="Calibri" w:hAnsi="Calibri" w:cs="Calibri"/>
        </w:rPr>
        <w:t>2) ja piekļuves vajadzībām plānots izmantot dabā esošu ceļu vai gājēju ceļu (tādā gadījumā atlīdzība tiek aprēķināta attiecīgās zemes vienības viena kvadrātmetra kadastrālās vērtības apmērā).</w:t>
      </w:r>
    </w:p>
    <w:p w14:paraId="3CA3B992" w14:textId="77777777" w:rsidR="00883FB0" w:rsidRPr="00883FB0" w:rsidRDefault="00883FB0" w:rsidP="00883FB0">
      <w:pPr>
        <w:spacing w:after="0" w:line="240" w:lineRule="auto"/>
        <w:rPr>
          <w:rFonts w:ascii="Calibri" w:eastAsia="Calibri" w:hAnsi="Calibri" w:cs="Calibri"/>
        </w:rPr>
      </w:pPr>
    </w:p>
    <w:p w14:paraId="7012D7C0" w14:textId="77777777" w:rsidR="00883FB0" w:rsidRPr="00883FB0" w:rsidRDefault="00883FB0" w:rsidP="00883FB0">
      <w:pPr>
        <w:spacing w:after="0" w:line="240" w:lineRule="auto"/>
        <w:ind w:firstLine="720"/>
        <w:rPr>
          <w:rFonts w:ascii="Calibri" w:eastAsia="Calibri" w:hAnsi="Calibri" w:cs="Calibri"/>
        </w:rPr>
      </w:pPr>
      <w:r w:rsidRPr="00883FB0">
        <w:rPr>
          <w:rFonts w:ascii="Calibri" w:eastAsia="Calibri" w:hAnsi="Calibri" w:cs="Calibri"/>
        </w:rPr>
        <w:t>Tiesiskās skaidrības nodrošināšanai lūdzam skaidrot, vai nevar rasties situācija, kad zemi, kuru plānots izmantot jaunas piekļuves izveidei, un uz kuras nav dabā jau esošs ceļš vai gājēju ceļš, pēc piekļuves izveides ir iespējams izmantot agrākajiem nekustamā īpašuma lietošanas mērķiem. Ja šāda iespēja pastāv, vai arī tādā gadījumā zemes īpašniekam tiks aprēķināta un izmaksāta atlīdzība par nekustamā īpašuma tiesību aprobežošanu.</w:t>
      </w:r>
    </w:p>
    <w:p w14:paraId="1DEBC60E" w14:textId="77777777" w:rsidR="00883FB0" w:rsidRPr="00883FB0" w:rsidRDefault="00883FB0" w:rsidP="00883FB0">
      <w:pPr>
        <w:spacing w:after="0" w:line="240" w:lineRule="auto"/>
        <w:rPr>
          <w:rFonts w:ascii="Calibri" w:eastAsia="Calibri" w:hAnsi="Calibri" w:cs="Calibri"/>
        </w:rPr>
      </w:pPr>
    </w:p>
    <w:p w14:paraId="7919D0BD" w14:textId="77777777" w:rsidR="00883FB0" w:rsidRPr="00883FB0" w:rsidRDefault="00883FB0" w:rsidP="00883FB0">
      <w:pPr>
        <w:spacing w:after="0" w:line="240" w:lineRule="auto"/>
        <w:rPr>
          <w:rFonts w:ascii="Calibri" w:eastAsia="Calibri" w:hAnsi="Calibri" w:cs="Calibri"/>
        </w:rPr>
      </w:pPr>
    </w:p>
    <w:p w14:paraId="6E69D1B4" w14:textId="77777777" w:rsidR="00883FB0" w:rsidRPr="00883FB0" w:rsidRDefault="00883FB0" w:rsidP="00883FB0">
      <w:pPr>
        <w:spacing w:after="0" w:line="240" w:lineRule="auto"/>
        <w:rPr>
          <w:rFonts w:ascii="Calibri" w:eastAsia="Calibri" w:hAnsi="Calibri" w:cs="Calibri"/>
        </w:rPr>
      </w:pPr>
    </w:p>
    <w:p w14:paraId="6C9EC7B8" w14:textId="77777777" w:rsidR="00883FB0" w:rsidRPr="00883FB0" w:rsidRDefault="00883FB0" w:rsidP="00883FB0">
      <w:pPr>
        <w:spacing w:after="240" w:line="240" w:lineRule="auto"/>
        <w:rPr>
          <w:rFonts w:ascii="Franklin Gothic Medium" w:eastAsia="Calibri" w:hAnsi="Franklin Gothic Medium" w:cs="Calibri"/>
          <w:b/>
          <w:bCs/>
          <w:color w:val="1F497D"/>
          <w:sz w:val="20"/>
          <w:szCs w:val="20"/>
        </w:rPr>
      </w:pPr>
      <w:r w:rsidRPr="00883FB0">
        <w:rPr>
          <w:rFonts w:ascii="Franklin Gothic Book" w:eastAsia="Calibri" w:hAnsi="Franklin Gothic Book" w:cs="Calibri"/>
          <w:b/>
          <w:bCs/>
          <w:color w:val="4C4B49"/>
          <w:sz w:val="20"/>
          <w:szCs w:val="20"/>
        </w:rPr>
        <w:t>Ar cieņu</w:t>
      </w:r>
      <w:r w:rsidRPr="00883FB0">
        <w:rPr>
          <w:rFonts w:ascii="Franklin Gothic Book" w:eastAsia="Calibri" w:hAnsi="Franklin Gothic Book" w:cs="Calibri"/>
          <w:b/>
          <w:bCs/>
          <w:color w:val="4C4B49"/>
          <w:sz w:val="20"/>
          <w:szCs w:val="20"/>
        </w:rPr>
        <w:br/>
      </w:r>
      <w:r w:rsidRPr="00883FB0">
        <w:rPr>
          <w:rFonts w:ascii="Franklin Gothic Medium" w:eastAsia="Calibri" w:hAnsi="Franklin Gothic Medium" w:cs="Calibri"/>
          <w:b/>
          <w:bCs/>
          <w:color w:val="1F497D"/>
          <w:sz w:val="20"/>
          <w:szCs w:val="20"/>
        </w:rPr>
        <w:t>Ilze Āboliņa</w:t>
      </w:r>
      <w:r w:rsidRPr="00883FB0">
        <w:rPr>
          <w:rFonts w:ascii="Franklin Gothic Book" w:eastAsia="Calibri" w:hAnsi="Franklin Gothic Book" w:cs="Calibri"/>
          <w:color w:val="767573"/>
          <w:sz w:val="16"/>
          <w:szCs w:val="16"/>
        </w:rPr>
        <w:br/>
        <w:t xml:space="preserve">Juridiskā departamenta </w:t>
      </w:r>
      <w:r w:rsidRPr="00883FB0">
        <w:rPr>
          <w:rFonts w:ascii="Franklin Gothic Book" w:eastAsia="Calibri" w:hAnsi="Franklin Gothic Book" w:cs="Calibri"/>
          <w:color w:val="767573"/>
          <w:sz w:val="16"/>
          <w:szCs w:val="16"/>
        </w:rPr>
        <w:br/>
        <w:t>Tiesību aktu nodaļas vecākā eksperte</w:t>
      </w:r>
      <w:r w:rsidRPr="00883FB0">
        <w:rPr>
          <w:rFonts w:ascii="Franklin Gothic Book" w:eastAsia="Calibri" w:hAnsi="Franklin Gothic Book" w:cs="Calibri"/>
          <w:color w:val="767573"/>
          <w:sz w:val="16"/>
          <w:szCs w:val="16"/>
        </w:rPr>
        <w:br/>
        <w:t>Tālr.: (+371) 67083963</w:t>
      </w:r>
      <w:r w:rsidRPr="00883FB0">
        <w:rPr>
          <w:rFonts w:ascii="Franklin Gothic Book" w:eastAsia="Calibri" w:hAnsi="Franklin Gothic Book" w:cs="Calibri"/>
          <w:color w:val="767573"/>
          <w:sz w:val="16"/>
          <w:szCs w:val="16"/>
        </w:rPr>
        <w:br/>
        <w:t xml:space="preserve">E-pasts: </w:t>
      </w:r>
      <w:hyperlink r:id="rId5" w:history="1">
        <w:r w:rsidRPr="00883FB0">
          <w:rPr>
            <w:rFonts w:ascii="Franklin Gothic Book" w:eastAsia="Calibri" w:hAnsi="Franklin Gothic Book" w:cs="Calibri"/>
            <w:color w:val="1F497D"/>
            <w:sz w:val="16"/>
            <w:szCs w:val="16"/>
            <w:u w:val="single"/>
          </w:rPr>
          <w:t>ilze.abolina@fm.gov.lv</w:t>
        </w:r>
      </w:hyperlink>
    </w:p>
    <w:p w14:paraId="2260DC40" w14:textId="77777777" w:rsidR="00883FB0" w:rsidRPr="00883FB0" w:rsidRDefault="00883FB0" w:rsidP="00883FB0">
      <w:pPr>
        <w:spacing w:after="0" w:line="240" w:lineRule="auto"/>
        <w:rPr>
          <w:rFonts w:ascii="Franklin Gothic Book" w:eastAsia="Calibri" w:hAnsi="Franklin Gothic Book" w:cs="Calibri"/>
          <w:color w:val="767573"/>
          <w:sz w:val="16"/>
          <w:szCs w:val="16"/>
        </w:rPr>
      </w:pPr>
      <w:r w:rsidRPr="00883FB0">
        <w:rPr>
          <w:rFonts w:ascii="Franklin Gothic Medium" w:eastAsia="Calibri" w:hAnsi="Franklin Gothic Medium" w:cs="Calibri"/>
          <w:b/>
          <w:bCs/>
          <w:color w:val="1F497D"/>
          <w:sz w:val="20"/>
          <w:szCs w:val="20"/>
        </w:rPr>
        <w:t>Sabīne Ālmane</w:t>
      </w:r>
      <w:r w:rsidRPr="00883FB0">
        <w:rPr>
          <w:rFonts w:ascii="Franklin Gothic Book" w:eastAsia="Calibri" w:hAnsi="Franklin Gothic Book" w:cs="Calibri"/>
          <w:color w:val="767573"/>
          <w:sz w:val="16"/>
          <w:szCs w:val="16"/>
        </w:rPr>
        <w:br/>
        <w:t xml:space="preserve">Juridiskā departamenta </w:t>
      </w:r>
      <w:r w:rsidRPr="00883FB0">
        <w:rPr>
          <w:rFonts w:ascii="Franklin Gothic Book" w:eastAsia="Calibri" w:hAnsi="Franklin Gothic Book" w:cs="Calibri"/>
          <w:color w:val="767573"/>
          <w:sz w:val="16"/>
          <w:szCs w:val="16"/>
        </w:rPr>
        <w:br/>
        <w:t>Iepirkumu politikas un valsts nekustamo īpašumu pārvaldīšanas politikas nodaļas vadītāja vietniece</w:t>
      </w:r>
      <w:r w:rsidRPr="00883FB0">
        <w:rPr>
          <w:rFonts w:ascii="Franklin Gothic Book" w:eastAsia="Calibri" w:hAnsi="Franklin Gothic Book" w:cs="Calibri"/>
          <w:color w:val="767573"/>
          <w:sz w:val="16"/>
          <w:szCs w:val="16"/>
        </w:rPr>
        <w:br/>
        <w:t xml:space="preserve">E-pasts: </w:t>
      </w:r>
      <w:hyperlink r:id="rId6" w:history="1">
        <w:r w:rsidRPr="00883FB0">
          <w:rPr>
            <w:rFonts w:ascii="Franklin Gothic Book" w:eastAsia="Calibri" w:hAnsi="Franklin Gothic Book" w:cs="Calibri"/>
            <w:color w:val="1F497D"/>
            <w:sz w:val="16"/>
            <w:szCs w:val="16"/>
            <w:u w:val="single"/>
          </w:rPr>
          <w:t>sabine.almane@fm.gov.lv</w:t>
        </w:r>
      </w:hyperlink>
      <w:r w:rsidRPr="00883FB0">
        <w:rPr>
          <w:rFonts w:ascii="Franklin Gothic Book" w:eastAsia="Calibri" w:hAnsi="Franklin Gothic Book" w:cs="Calibri"/>
          <w:color w:val="1F497D"/>
          <w:sz w:val="16"/>
          <w:szCs w:val="16"/>
        </w:rPr>
        <w:br/>
      </w:r>
      <w:r w:rsidRPr="00883FB0">
        <w:rPr>
          <w:rFonts w:ascii="Franklin Gothic Book" w:eastAsia="Calibri" w:hAnsi="Franklin Gothic Book" w:cs="Calibri"/>
          <w:color w:val="767573"/>
          <w:sz w:val="16"/>
          <w:szCs w:val="16"/>
        </w:rPr>
        <w:t>Tālr.: 67095597</w:t>
      </w:r>
    </w:p>
    <w:p w14:paraId="78EE4735" w14:textId="77777777" w:rsidR="00883FB0" w:rsidRPr="00883FB0" w:rsidRDefault="00883FB0" w:rsidP="00883FB0">
      <w:pPr>
        <w:spacing w:after="0" w:line="240" w:lineRule="auto"/>
        <w:rPr>
          <w:rFonts w:ascii="Franklin Gothic Medium" w:eastAsia="Calibri" w:hAnsi="Franklin Gothic Medium" w:cs="Calibri"/>
          <w:b/>
          <w:bCs/>
          <w:color w:val="1F497D"/>
          <w:sz w:val="20"/>
          <w:szCs w:val="20"/>
        </w:rPr>
      </w:pPr>
    </w:p>
    <w:p w14:paraId="682EB2CA" w14:textId="77777777" w:rsidR="00883FB0" w:rsidRPr="00883FB0" w:rsidRDefault="00883FB0" w:rsidP="00883FB0">
      <w:pPr>
        <w:spacing w:after="0" w:line="240" w:lineRule="auto"/>
        <w:rPr>
          <w:rFonts w:ascii="Franklin Gothic Book" w:eastAsia="Calibri" w:hAnsi="Franklin Gothic Book" w:cs="Calibri"/>
          <w:color w:val="767573"/>
          <w:sz w:val="16"/>
          <w:szCs w:val="16"/>
        </w:rPr>
      </w:pPr>
      <w:r w:rsidRPr="00883FB0">
        <w:rPr>
          <w:rFonts w:ascii="Franklin Gothic Medium" w:eastAsia="Calibri" w:hAnsi="Franklin Gothic Medium" w:cs="Calibri"/>
          <w:b/>
          <w:bCs/>
          <w:color w:val="1F497D"/>
          <w:sz w:val="20"/>
          <w:szCs w:val="20"/>
        </w:rPr>
        <w:t xml:space="preserve">Ilze </w:t>
      </w:r>
      <w:proofErr w:type="spellStart"/>
      <w:r w:rsidRPr="00883FB0">
        <w:rPr>
          <w:rFonts w:ascii="Franklin Gothic Medium" w:eastAsia="Calibri" w:hAnsi="Franklin Gothic Medium" w:cs="Calibri"/>
          <w:b/>
          <w:bCs/>
          <w:color w:val="1F497D"/>
          <w:sz w:val="20"/>
          <w:szCs w:val="20"/>
        </w:rPr>
        <w:t>Kote</w:t>
      </w:r>
      <w:proofErr w:type="spellEnd"/>
      <w:r w:rsidRPr="00883FB0">
        <w:rPr>
          <w:rFonts w:ascii="Franklin Gothic Book" w:eastAsia="Calibri" w:hAnsi="Franklin Gothic Book" w:cs="Calibri"/>
          <w:color w:val="767573"/>
          <w:sz w:val="16"/>
          <w:szCs w:val="16"/>
        </w:rPr>
        <w:br/>
        <w:t xml:space="preserve">Budžeta departamenta </w:t>
      </w:r>
      <w:r w:rsidRPr="00883FB0">
        <w:rPr>
          <w:rFonts w:ascii="Franklin Gothic Book" w:eastAsia="Calibri" w:hAnsi="Franklin Gothic Book" w:cs="Calibri"/>
          <w:color w:val="767573"/>
          <w:sz w:val="16"/>
          <w:szCs w:val="16"/>
        </w:rPr>
        <w:br/>
        <w:t>Reģionālās attīstības, vides, zemkopības un satiksmes finansēšanas nodaļas vecākā eksperte</w:t>
      </w:r>
      <w:r w:rsidRPr="00883FB0">
        <w:rPr>
          <w:rFonts w:ascii="Franklin Gothic Book" w:eastAsia="Calibri" w:hAnsi="Franklin Gothic Book" w:cs="Calibri"/>
          <w:color w:val="767573"/>
          <w:sz w:val="16"/>
          <w:szCs w:val="16"/>
        </w:rPr>
        <w:br/>
        <w:t xml:space="preserve">E-pasts: </w:t>
      </w:r>
      <w:hyperlink r:id="rId7" w:history="1">
        <w:r w:rsidRPr="00883FB0">
          <w:rPr>
            <w:rFonts w:ascii="Franklin Gothic Book" w:eastAsia="Calibri" w:hAnsi="Franklin Gothic Book" w:cs="Calibri"/>
            <w:color w:val="1F497D"/>
            <w:sz w:val="16"/>
            <w:szCs w:val="16"/>
            <w:u w:val="single"/>
          </w:rPr>
          <w:t>ilze.kote@fm.gov.lv</w:t>
        </w:r>
      </w:hyperlink>
      <w:r w:rsidRPr="00883FB0">
        <w:rPr>
          <w:rFonts w:ascii="Franklin Gothic Book" w:eastAsia="Calibri" w:hAnsi="Franklin Gothic Book" w:cs="Calibri"/>
          <w:color w:val="1F497D"/>
          <w:sz w:val="16"/>
          <w:szCs w:val="16"/>
        </w:rPr>
        <w:br/>
      </w:r>
      <w:r w:rsidRPr="00883FB0">
        <w:rPr>
          <w:rFonts w:ascii="Franklin Gothic Book" w:eastAsia="Calibri" w:hAnsi="Franklin Gothic Book" w:cs="Calibri"/>
          <w:color w:val="767573"/>
          <w:sz w:val="16"/>
          <w:szCs w:val="16"/>
        </w:rPr>
        <w:t>Tālr.: 67095452</w:t>
      </w:r>
      <w:r w:rsidRPr="00883FB0">
        <w:rPr>
          <w:rFonts w:ascii="Franklin Gothic Book" w:eastAsia="Calibri" w:hAnsi="Franklin Gothic Book" w:cs="Calibri"/>
          <w:color w:val="767573"/>
          <w:sz w:val="16"/>
          <w:szCs w:val="16"/>
        </w:rPr>
        <w:br/>
      </w:r>
      <w:r w:rsidRPr="00883FB0">
        <w:rPr>
          <w:rFonts w:ascii="Franklin Gothic Book" w:eastAsia="Calibri" w:hAnsi="Franklin Gothic Book" w:cs="Calibri"/>
          <w:color w:val="767573"/>
          <w:sz w:val="16"/>
          <w:szCs w:val="16"/>
        </w:rPr>
        <w:br/>
        <w:t>Latvijas Republikas Finanšu ministrija</w:t>
      </w:r>
      <w:r w:rsidRPr="00883FB0">
        <w:rPr>
          <w:rFonts w:ascii="Franklin Gothic Book" w:eastAsia="Calibri" w:hAnsi="Franklin Gothic Book" w:cs="Calibri"/>
          <w:color w:val="767573"/>
          <w:sz w:val="16"/>
          <w:szCs w:val="16"/>
        </w:rPr>
        <w:br/>
        <w:t xml:space="preserve">Smilšu iela 1, </w:t>
      </w:r>
      <w:proofErr w:type="spellStart"/>
      <w:r w:rsidRPr="00883FB0">
        <w:rPr>
          <w:rFonts w:ascii="Franklin Gothic Book" w:eastAsia="Calibri" w:hAnsi="Franklin Gothic Book" w:cs="Calibri"/>
          <w:color w:val="767573"/>
          <w:sz w:val="16"/>
          <w:szCs w:val="16"/>
        </w:rPr>
        <w:t>Riga</w:t>
      </w:r>
      <w:proofErr w:type="spellEnd"/>
      <w:r w:rsidRPr="00883FB0">
        <w:rPr>
          <w:rFonts w:ascii="Franklin Gothic Book" w:eastAsia="Calibri" w:hAnsi="Franklin Gothic Book" w:cs="Calibri"/>
          <w:color w:val="767573"/>
          <w:sz w:val="16"/>
          <w:szCs w:val="16"/>
        </w:rPr>
        <w:t>, LV-1919, Latvija</w:t>
      </w:r>
      <w:r w:rsidRPr="00883FB0">
        <w:rPr>
          <w:rFonts w:ascii="Franklin Gothic Book" w:eastAsia="Calibri" w:hAnsi="Franklin Gothic Book" w:cs="Calibri"/>
          <w:color w:val="767573"/>
          <w:sz w:val="16"/>
          <w:szCs w:val="16"/>
        </w:rPr>
        <w:br/>
        <w:t xml:space="preserve">Mājaslapa: </w:t>
      </w:r>
      <w:hyperlink r:id="rId8" w:history="1">
        <w:r w:rsidRPr="00883FB0">
          <w:rPr>
            <w:rFonts w:ascii="Franklin Gothic Book" w:eastAsia="Calibri" w:hAnsi="Franklin Gothic Book" w:cs="Calibri"/>
            <w:color w:val="1F497D"/>
            <w:sz w:val="16"/>
            <w:szCs w:val="16"/>
            <w:u w:val="single"/>
          </w:rPr>
          <w:t>www.fm.gov.lv</w:t>
        </w:r>
      </w:hyperlink>
      <w:r w:rsidRPr="00883FB0">
        <w:rPr>
          <w:rFonts w:ascii="Franklin Gothic Book" w:eastAsia="Calibri" w:hAnsi="Franklin Gothic Book" w:cs="Calibri"/>
          <w:color w:val="1F497D"/>
          <w:sz w:val="16"/>
          <w:szCs w:val="16"/>
        </w:rPr>
        <w:br/>
      </w:r>
      <w:r w:rsidRPr="00883FB0">
        <w:rPr>
          <w:rFonts w:ascii="Franklin Gothic Book" w:eastAsia="Calibri" w:hAnsi="Franklin Gothic Book" w:cs="Calibri"/>
          <w:color w:val="767573"/>
          <w:sz w:val="16"/>
          <w:szCs w:val="16"/>
        </w:rPr>
        <w:t xml:space="preserve">E-pasts: </w:t>
      </w:r>
      <w:hyperlink r:id="rId9" w:history="1">
        <w:r w:rsidRPr="00883FB0">
          <w:rPr>
            <w:rFonts w:ascii="Franklin Gothic Book" w:eastAsia="Calibri" w:hAnsi="Franklin Gothic Book" w:cs="Calibri"/>
            <w:color w:val="1F497D"/>
            <w:sz w:val="16"/>
            <w:szCs w:val="16"/>
            <w:u w:val="single"/>
          </w:rPr>
          <w:t>pasts@fm.gov.lv</w:t>
        </w:r>
      </w:hyperlink>
      <w:r w:rsidRPr="00883FB0">
        <w:rPr>
          <w:rFonts w:ascii="Franklin Gothic Book" w:eastAsia="Calibri" w:hAnsi="Franklin Gothic Book" w:cs="Calibri"/>
          <w:color w:val="1F497D"/>
          <w:sz w:val="16"/>
          <w:szCs w:val="16"/>
        </w:rPr>
        <w:br/>
      </w:r>
      <w:r w:rsidRPr="00883FB0">
        <w:rPr>
          <w:rFonts w:ascii="Franklin Gothic Book" w:eastAsia="Calibri" w:hAnsi="Franklin Gothic Book" w:cs="Calibri"/>
          <w:noProof/>
          <w:color w:val="767573"/>
          <w:sz w:val="16"/>
          <w:szCs w:val="16"/>
        </w:rPr>
        <w:drawing>
          <wp:inline distT="0" distB="0" distL="0" distR="0" wp14:anchorId="5574B82B" wp14:editId="79CA3D62">
            <wp:extent cx="711200" cy="723900"/>
            <wp:effectExtent l="0" t="0" r="0" b="0"/>
            <wp:docPr id="26"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628DD702" w14:textId="77777777" w:rsidR="00883FB0" w:rsidRPr="00883FB0" w:rsidRDefault="00883FB0" w:rsidP="00883FB0">
      <w:pPr>
        <w:spacing w:after="0" w:line="240" w:lineRule="auto"/>
        <w:rPr>
          <w:rFonts w:ascii="Calibri" w:eastAsia="Calibri" w:hAnsi="Calibri" w:cs="Calibri"/>
          <w:color w:val="1F497D"/>
        </w:rPr>
      </w:pPr>
    </w:p>
    <w:p w14:paraId="767E4994" w14:textId="77777777" w:rsidR="00883FB0" w:rsidRPr="00883FB0" w:rsidRDefault="00883FB0" w:rsidP="00883FB0">
      <w:pPr>
        <w:spacing w:after="0" w:line="240" w:lineRule="auto"/>
        <w:rPr>
          <w:rFonts w:ascii="Calibri" w:eastAsia="Calibri" w:hAnsi="Calibri" w:cs="Calibri"/>
          <w:b/>
          <w:bCs/>
          <w:color w:val="7F7F7F"/>
        </w:rPr>
      </w:pPr>
    </w:p>
    <w:p w14:paraId="65D9BB82" w14:textId="77777777" w:rsidR="00883FB0" w:rsidRPr="00883FB0" w:rsidRDefault="00883FB0" w:rsidP="00883FB0">
      <w:pPr>
        <w:spacing w:after="0" w:line="240" w:lineRule="auto"/>
        <w:rPr>
          <w:rFonts w:ascii="Calibri" w:eastAsia="Calibri" w:hAnsi="Calibri" w:cs="Calibri"/>
          <w:b/>
          <w:bCs/>
          <w:color w:val="7F7F7F"/>
        </w:rPr>
      </w:pPr>
      <w:r w:rsidRPr="00883FB0">
        <w:rPr>
          <w:rFonts w:ascii="Calibri" w:eastAsia="Calibri" w:hAnsi="Calibri" w:cs="Calibri"/>
          <w:b/>
          <w:bCs/>
          <w:color w:val="7F7F7F"/>
        </w:rPr>
        <w:t xml:space="preserve">Līga Rozenberga </w:t>
      </w:r>
    </w:p>
    <w:p w14:paraId="6CFB5718" w14:textId="77777777" w:rsidR="00883FB0" w:rsidRPr="00883FB0" w:rsidRDefault="00883FB0" w:rsidP="00883FB0">
      <w:pPr>
        <w:spacing w:after="0" w:line="240" w:lineRule="auto"/>
        <w:rPr>
          <w:rFonts w:ascii="Calibri" w:eastAsia="Calibri" w:hAnsi="Calibri" w:cs="Calibri"/>
          <w:b/>
          <w:bCs/>
          <w:color w:val="7F7F7F"/>
        </w:rPr>
      </w:pPr>
      <w:r w:rsidRPr="00883FB0">
        <w:rPr>
          <w:rFonts w:ascii="Calibri" w:eastAsia="Calibri" w:hAnsi="Calibri" w:cs="Calibri"/>
          <w:b/>
          <w:bCs/>
          <w:color w:val="7F7F7F"/>
        </w:rPr>
        <w:t>VAS «Valsts nekustamie īpašumi»</w:t>
      </w:r>
    </w:p>
    <w:p w14:paraId="01493101" w14:textId="77777777" w:rsidR="00883FB0" w:rsidRPr="00883FB0" w:rsidRDefault="00883FB0" w:rsidP="00883FB0">
      <w:pPr>
        <w:spacing w:after="0" w:line="360" w:lineRule="auto"/>
        <w:rPr>
          <w:rFonts w:ascii="Calibri" w:eastAsia="Calibri" w:hAnsi="Calibri" w:cs="Calibri"/>
          <w:color w:val="7F7F7F"/>
        </w:rPr>
      </w:pPr>
      <w:r w:rsidRPr="00883FB0">
        <w:rPr>
          <w:rFonts w:ascii="Calibri" w:eastAsia="Calibri" w:hAnsi="Calibri" w:cs="Calibri"/>
          <w:color w:val="7F7F7F"/>
        </w:rPr>
        <w:t>Tiesību aktu daļas tiesību aktu speciāliste</w:t>
      </w:r>
    </w:p>
    <w:p w14:paraId="6FE99B73" w14:textId="77777777" w:rsidR="00883FB0" w:rsidRPr="00883FB0" w:rsidRDefault="00883FB0" w:rsidP="00883FB0">
      <w:pPr>
        <w:spacing w:after="0" w:line="240" w:lineRule="auto"/>
        <w:rPr>
          <w:rFonts w:ascii="Calibri" w:eastAsia="Calibri" w:hAnsi="Calibri" w:cs="Calibri"/>
          <w:color w:val="7F7F7F"/>
          <w:sz w:val="18"/>
          <w:szCs w:val="18"/>
        </w:rPr>
      </w:pPr>
      <w:r w:rsidRPr="00883FB0">
        <w:rPr>
          <w:rFonts w:ascii="Calibri" w:eastAsia="Calibri" w:hAnsi="Calibri" w:cs="Calibri"/>
          <w:color w:val="7F7F7F"/>
          <w:sz w:val="18"/>
          <w:szCs w:val="18"/>
        </w:rPr>
        <w:t>Talejas iela 1, Rīga, LV-1026</w:t>
      </w:r>
    </w:p>
    <w:p w14:paraId="6FFD6B6F" w14:textId="77777777" w:rsidR="00883FB0" w:rsidRPr="00883FB0" w:rsidRDefault="009A28AB" w:rsidP="00883FB0">
      <w:pPr>
        <w:spacing w:after="0" w:line="276" w:lineRule="auto"/>
        <w:rPr>
          <w:rFonts w:ascii="Calibri" w:eastAsia="Calibri" w:hAnsi="Calibri" w:cs="Calibri"/>
          <w:color w:val="7F7F7F"/>
          <w:sz w:val="18"/>
          <w:szCs w:val="18"/>
        </w:rPr>
      </w:pPr>
      <w:hyperlink r:id="rId11" w:history="1">
        <w:r w:rsidR="00883FB0" w:rsidRPr="00883FB0">
          <w:rPr>
            <w:rFonts w:ascii="Calibri" w:eastAsia="Calibri" w:hAnsi="Calibri" w:cs="Calibri"/>
            <w:color w:val="0563C1"/>
            <w:sz w:val="18"/>
            <w:szCs w:val="18"/>
            <w:u w:val="single"/>
          </w:rPr>
          <w:t>Liga.Rozenberga@vni.lv</w:t>
        </w:r>
      </w:hyperlink>
    </w:p>
    <w:p w14:paraId="680F72D7" w14:textId="77777777" w:rsidR="00883FB0" w:rsidRPr="00883FB0" w:rsidRDefault="00883FB0" w:rsidP="00883FB0">
      <w:pPr>
        <w:spacing w:after="0" w:line="276" w:lineRule="auto"/>
        <w:rPr>
          <w:rFonts w:ascii="Calibri" w:eastAsia="Calibri" w:hAnsi="Calibri" w:cs="Calibri"/>
          <w:color w:val="7F7F7F"/>
          <w:sz w:val="18"/>
          <w:szCs w:val="18"/>
        </w:rPr>
      </w:pPr>
      <w:r w:rsidRPr="00883FB0">
        <w:rPr>
          <w:rFonts w:ascii="Calibri" w:eastAsia="Calibri" w:hAnsi="Calibri" w:cs="Calibri"/>
          <w:color w:val="7F7F7F"/>
          <w:sz w:val="18"/>
          <w:szCs w:val="18"/>
        </w:rPr>
        <w:t xml:space="preserve">Tālr.: +371 22046774 </w:t>
      </w:r>
    </w:p>
    <w:p w14:paraId="33B58324" w14:textId="77777777" w:rsidR="00883FB0" w:rsidRPr="00883FB0" w:rsidRDefault="009A28AB" w:rsidP="00883FB0">
      <w:pPr>
        <w:spacing w:after="0" w:line="240" w:lineRule="auto"/>
        <w:rPr>
          <w:rFonts w:ascii="Calibri" w:eastAsia="Calibri" w:hAnsi="Calibri" w:cs="Calibri"/>
          <w:color w:val="1F497D"/>
        </w:rPr>
      </w:pPr>
      <w:hyperlink r:id="rId12" w:history="1">
        <w:r w:rsidR="00883FB0" w:rsidRPr="00883FB0">
          <w:rPr>
            <w:rFonts w:ascii="Calibri" w:eastAsia="Calibri" w:hAnsi="Calibri" w:cs="Calibri"/>
            <w:color w:val="7F7F7F"/>
            <w:sz w:val="18"/>
            <w:szCs w:val="18"/>
            <w:u w:val="single"/>
          </w:rPr>
          <w:t>www.vni.lv</w:t>
        </w:r>
      </w:hyperlink>
    </w:p>
    <w:p w14:paraId="167C75A2" w14:textId="77777777" w:rsidR="004F777B" w:rsidRDefault="004F777B"/>
    <w:sectPr w:rsidR="004F77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87AE2"/>
    <w:multiLevelType w:val="hybridMultilevel"/>
    <w:tmpl w:val="4612AD22"/>
    <w:lvl w:ilvl="0" w:tplc="60AAC9E8">
      <w:start w:val="1"/>
      <w:numFmt w:val="decimal"/>
      <w:lvlText w:val="%1."/>
      <w:lvlJc w:val="left"/>
      <w:pPr>
        <w:ind w:left="1080" w:hanging="360"/>
      </w:pPr>
      <w:rPr>
        <w:color w:val="1F497D"/>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B0"/>
    <w:rsid w:val="004F777B"/>
    <w:rsid w:val="00883FB0"/>
    <w:rsid w:val="009A28AB"/>
    <w:rsid w:val="00E10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6F4C"/>
  <w15:chartTrackingRefBased/>
  <w15:docId w15:val="{5A043A89-7002-4944-A556-531766C1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ilze.kote@f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bine.almane@fm.gov.lv" TargetMode="External"/><Relationship Id="rId11" Type="http://schemas.openxmlformats.org/officeDocument/2006/relationships/hyperlink" Target="mailto:Liga.Rozenberga@vni.lv" TargetMode="External"/><Relationship Id="rId5" Type="http://schemas.openxmlformats.org/officeDocument/2006/relationships/hyperlink" Target="mailto:%20ilze.abolina@fm.gov.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pasts@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3765</Words>
  <Characters>2147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2021-12-08T11:12:00Z</dcterms:created>
  <dcterms:modified xsi:type="dcterms:W3CDTF">2021-12-09T14:53:00Z</dcterms:modified>
</cp:coreProperties>
</file>