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25-TA-2193: Informatīvais ziņojums (Jauns)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Par Latvijas Universitātes Matemātikas un informātikas institūta norīkošanu par “valsts kibercentru”  Eiropas Parlamenta un Padomes Regulas 2025/38 izpratnē</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03.10.2025. 11:43</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Eiropas Parlamenta un Padomes Regulā 2025/38 minētā “valsts kibercentra” funkciju norīkošanu Latvijas Universitātes Matemātikas un informātikas institūtam.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- 08.10.2025.)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saskaņā ar informatīvajā ziņojumā sniegto informāciju, Eiropas kiberdrošības trauksmes sistēmas projekta īstenošana un “valsts kibercentra” darbības nodrošināšana plānota programmas “Digitālā Eiropa” finansējums ietvaros, lūdza precizēt informatīvo ziņojumu un norādīt detalizētāku informāciju par programmas “Digitālā Eiropa" projektiem, norādot to plānoto finansējumu un īstenošanas periodu, vienlaikus skaidrojot, kā tiks nodrošināta Latvijas Universitātes Matemātikas un informātikas institūtam deleģētās funkcijas nodrošināšana pēc projektu īstenošanas beigām.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Informatīvajā ziņojumā iekļauta sadaļa "4. Finansiālā ietekmes uz valsts budžetu un tālāk veicamie soļi", kur norādīta detalizēta informācija par projektu plānoto indikatīvo finasējumu un īstenošanas periodu. Tāpat ir precizēts, ka projekta tālākais finansējums ir atkarīgs no rezultātiem diskusijās par ES daudzgadu budžetu 2028. - 2034. gadam. Eiropas Komisija ir apliecinājusi, ka finansējums kibercentriem ir iezīmēts un ir prioritārs.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Norīkot Latvijas Universitātes Matemātikas un informātikas institūtu par “valsts kibercentru” Eiropas Parlamenta un Padomes Regulas (ES) 2025/38 (2024. gada 19. decembris), kas nosaka pasākumus, kuri stiprina solidaritāti un spējas Savienībā atklāt kiberdraudus un incidentus, tiem sagatavoties un uz tiem reaģēt, un ar ko groza regulu (ES) 2021/694 izpratnē regulā un regulā noteikto funkciju izpildei.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- 07.10.2025.)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redakcionāli precizēt, ievērojot arī juridiskās tehnikas prasības.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Uzdot Latvijas Universitātes Matemātikas un informātikas institūtam īstenot valsts kibercentra funkcijas Eiropas Parlamenta un Padomes 2024. gada 19. decembra Regulas (ES) 2025/38, kas nosaka pasākumus, kuri stiprina solidaritāti un spējas Savienībā atklāt kiberdraudus un incidentus, tiem sagatavoties un uz tiem reaģēt, un ar ko groza regulu (ES) 2021/694, izpratnē."</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Lēmuma projekta 3. punkts izteikts šādā redakcijā: "Norīkot Latvijas Universitātes Matemātikas un informātikas institūtu par “valsts kibercentru”  Eiropas Parlamenta un Padomes 2024. gada 19. decembra Regulas (ES) 2025/38, kas nosaka pasākumus, kuri stiprina solidaritāti un spējas Savienībā atklāt kiberdraudus un incidentus, tiem sagatavoties un uz tiem reaģēt, un ar ko groza Regulu (ES) 2021/694, 4. panta 1. punkta izpratnē."</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Norīkot Latvijas Universitātes Matemātikas un informātikas institūtu par “valsts kibercentru”  Eiropas Parlamenta un Padomes 2024. gada 19. decembra Regulas (ES) 2025/38, kas nosaka pasākumus, kuri stiprina solidaritāti un spējas Savienībā atklāt kiberdraudus un incidentus, tiem sagatavoties un uz tiem reaģēt, un ar ko groza Regulu (ES) 2021/694, 4. panta 1. punkta izpratnē.</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Norīkot Latvijas Universitātes Matemātikas un informātikas institūtu par “valsts kibercentru” Eiropas Parlamenta un Padomes Regulas (ES) 2025/38 (2024. gada 19. decembris), kas nosaka pasākumus, kuri stiprina solidaritāti un spējas Savienībā atklāt kiberdraudus un incidentus, tiem sagatavoties un uz tiem reaģēt, un ar ko groza regulu (ES) 2021/694 izpratnē regulā un regulā noteikto funkciju izpildei.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- 07.10.2025.)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saskaņā ar Valsts pārvaldes iekārtas likuma 40. panta trešo daļu pārvaldes uzdevumu citai publiskai personai var deleģēt tikai likumā noteiktajos gadījumos. Ņemot vērā, ka Latvijas Universitātes Matemātikas un informātikas institūts ir atvasināta publisko tiesību juridiska persona jeb cita publiska persona minētā likuma izpratnē, lūdzam ziņojumā pamatoti skaidrot, no kuras konkrēti likuma normas izriet tiesiskais pamats lēmuma projekta 3. punktā paredzētajam uzdevumam.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ja noteiktas valsts kibercentra funkciju ietvaros paredzētās darbības faktiski iekļaujas arī Nacionālā kiberdrošības centra uzdevumu tvērumā, kā tas noteikts Nacionālajā kiberdrošības likumā, paužam bažas, ka minētā likuma 5. panta trešā daļa jau izsmeļoši paredz pārvaldes uzdevumus, kurus Aizsardzības ministrija deleģē Latvijas Universitātes Matemātikas un informātikas institūtam, un tos nebūtu pieļaujams precizēt (paplašināt) ar Ministru kabineta lēmumu.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attiecīgu skaidrojumu nav iespējams sniegt, lūdzam svītrot lēmuma projekta 3. un 4.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Infromatīvā ziņojuma 3. sadaļā papildināta ar tekstu šādā redakcijā: "Minētie uzdevumi no Kibersolidaritātes akta 4. panta a) un b) apakšpunktiem atbilst Nacionāla kiberdrošības likuma (turpmāk – NKDL) 10. panta 1., 2., 3., 6. un 9. un 10. apakšpunktam, kas nosaka, ka kiberincidentu novēršanas institūcija veic kiberdraudu, ievainojamību un incidentu analīzi valsts līmenī, nodrošina brīdināšanas un informācijas apmaiņu par aktuālajiem apdraudējumiem, sadarbojās ar ES, ārvalstu un nacionālajām institūcijām, kā arī pēc pieprasījuma veic tīklu un informācijas sistēmu proaktīvu skenēšanu ievainojamību atklāšanai.". Attiecīgi uzdevumi, kas jāpilda "valsts kibercentram", izriet no NKDL.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Lēmuma projekta 3. punkts ir precizēts atbilstoši un izteikts šādā redakcijā: "Norīkot Latvijas Universitātes Matemātikas un informātikas institūtu par “valsts kibercentru”  Eiropas Parlamenta un Padomes 2024. gada 19. decembra Regulas (ES) 2025/38, kas nosaka pasākumus, kuri stiprina solidaritāti un spējas Savienībā atklāt kiberdraudus un incidentus, tiem sagatavoties un uz tiem reaģēt, un ar ko groza Regulu (ES) 2021/694, 4. panta 1. punkta izpratnē."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Norīkot Latvijas Universitātes Matemātikas un informātikas institūtu par “valsts kibercentru”  Eiropas Parlamenta un Padomes 2024. gada 19. decembra Regulas (ES) 2025/38, kas nosaka pasākumus, kuri stiprina solidaritāti un spējas Savienībā atklāt kiberdraudus un incidentus, tiem sagatavoties un uz tiem reaģēt, un ar ko groza Regulu (ES) 2021/694, 4. panta 1. punkta izpratnē.</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25-TA-2193</w:t>
    </w:r>
    <w:r>
      <w:br/>
    </w:r>
    <w:r w:rsidR="00000000" w:rsidRPr="00000000" w:rsidDel="00000000">
      <w:rPr>
        <w:rtl w:val="0"/>
      </w:rPr>
      <w:t xml:space="preserve">26.10.2025. 12.45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25-TA-2193</w:t>
    </w:r>
    <w:r>
      <w:br/>
    </w:r>
    <w:r w:rsidR="00000000" w:rsidRPr="00000000" w:rsidDel="00000000">
      <w:rPr>
        <w:rtl w:val="0"/>
      </w:rPr>
      <w:t xml:space="preserve">26.10.2025. 12.45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Izziņa_25-TA-2193.docx</dc:title>
</cp:coreProperties>
</file>

<file path=docProps/custom.xml><?xml version="1.0" encoding="utf-8"?>
<Properties xmlns="http://schemas.openxmlformats.org/officeDocument/2006/custom-properties" xmlns:vt="http://schemas.openxmlformats.org/officeDocument/2006/docPropsVTypes"/>
</file>