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13.janvāra Ministru kabineta sēdes protokola Nr.2 1.§ 28.punkts paredz ministrijām pēc 2023. gada 17. janvāra līdz likuma "Par valsts budžetu 2023. gadam un budžeta ietvaru 2023., 2024. un 2025. gadam"  pieņemšanai nesniegt Finanšu ministrijā priekšlikumus izmaiņām pagaidu budžetā, Ministru kabineta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ir virzāms izskatīšanai Ministru kabineta sēdē tikai pēc likumprojekta "Par valsts budžetu 2023. gadam un budžeta ietvaru 2023., 2024. un 2025. gadam"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9. martā apstiprināts likumprojekts "Par valsts budžetu 2023. gadam un budžeta ietvaru 2023., 2024. un 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Ukrainas Civiliedzīvotāju atbalsta likuma 8.panta pirmajai daļai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budžeta resora "74. Gadskārtējā valsts budžeta izpildes procesā pārdalāmais finansējums" atsevišķā programmā plānotā finansējuma šajā likumā noteiktā atbalsta sniegšanai. Ņemot vērā minēto, nav atbalstāma finansējuma piešķiršana no valsts budžeta programmas "Līdzekļi neparedzētiem gadījumiem". Attiecīgi precizējams rīkojuma projekts, paredzot, ka līdzekļi tiek pārdalīti no budžeta resora "74. Gadskārtējā valsts budžeta izpildes procesā pārdalāmais finansējums" programmas 17.00.00 "Finansējums Ukrainas civiliedzīvotāju atbalsta likumā noteikto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sadaļā iekļauto informāciju par normatīvajiem aktiem, kas pamato pieprasījumu, jo ne no Ukrainas civiliedzīvotāju atbalsta likuma 13.</w:t>
            </w:r>
            <w:r w:rsidR="00000000" w:rsidRPr="00000000" w:rsidDel="00000000">
              <w:rPr>
                <w:vertAlign w:val="superscript"/>
                <w:rtl w:val="0"/>
              </w:rPr>
              <w:t xml:space="preserve">1</w:t>
            </w:r>
            <w:r w:rsidR="00000000" w:rsidRPr="00000000" w:rsidDel="00000000">
              <w:rPr>
                <w:rtl w:val="0"/>
              </w:rPr>
              <w:t xml:space="preserve"> panta 7. daļas (1., 2., 3. un 4. klases izglītojamo ēdināšana), ne no 2016. gada 26. jūlija Ministru kabineta noteikumu Nr. 488 "Kārtība, kādā nepilngadīgajiem patvēruma meklētājam nodrošina izglītības ieguves iespējas" 32. punkta redakcijas neizriet pamatojums rīkojuma projektā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Ukrainas civiliedzīvotāju atbalsta likuma 13.1 panta 1. daļu un 2016. gada 26. jūlija Ministru kabineta noteikumu Nr. 488 "Kārtība, kādā nepilngadīgajiem patvēruma meklētājam nodrošina izglītības ieguves iespējas" 38. 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 pamatojumu rīkojuma projektā paredzētajam, tai skaitā, skaidrojot, kāpēc tiek pieprasīts nepieciešamais finansējums par periodu no 01.07.2022.-30.09.2022.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rīkojuma projekts paredz papildu finansējuma nepieciešamību, lai privātajām izglītības iestādēm kompensētu izdevumus, kas saistīti ar izglītības ieguves iespēju nodrošināšanu nepilngadīgajiem Ukrainas civiliedzīvotājiem (patvēruma meklētājiem), un no anotācijas pielikumā pievienotajiem aprēķiniem izriet, ka šis finansējums nepieciešams pedagogu darba samaksas nodrošināšanai, nav skaidrs pamatojums šajā sadaļā iekļautajai atsaucei uz 2022. gada 8. jūnija Ministru kabineta noteikumiem Nr. 339 "Noteikumi par primāri sniedzamā atbalsta nodrošināšanu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sadaļa par pašreizējo situāciju, problēmām un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nepieciešamais finansējums rīkojuma projektā paredzētajam ir nodrošināms no budžeta resora "74. Gadskārtējā valsts budžeta izpildes procesā pārdalāmais finansējums" programmas 17.00.00 "Finansējums Ukrainas civiliedzīvotāju atbalsta likumā noteikto pasākumu īstenošanai", lūdzam svītrot 2023.gada ailes "izmaiņas kārtējā gadā, salīdzinot ar valsts budžetu kārtējam gadam" 5.punktā iekļauto informāciju, pārceļot to uz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lūdzam precizēt sadaļā "Cita informācija"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pielikumu papildināt ar privāto izglītības iestāžu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resora "74. Gadskārtējā valsts budžeta izpildes procesā pārdalāmais finansējums" programmas 17.00.00 "Finansējums Ukrainas civiliedzīvotāju atbalsta  likumā noteikto pasākumu īstenošanai" pārdalīt  Izglītības un zinātnes ministrijai 12 929 euro, lai privātajām izglītības iestādēm kompensētu izdevumus, kas saistīti ar izglītības ieguves iespēju nodrošināšanu nepilngadīgajiem Ukrainas civiliedzīvotājiem (patvēruma meklētājiem) laikposmā no 2022.gada 1.jūlija līdz 2022.gada 30.septembrim un no 2022. gada 1. oktobra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12 929 </w:t>
            </w:r>
            <w:r w:rsidR="00000000" w:rsidRPr="00000000" w:rsidDel="00000000">
              <w:rPr>
                <w:i w:val="1"/>
                <w:rtl w:val="0"/>
              </w:rPr>
              <w:t xml:space="preserve">euro </w:t>
            </w:r>
            <w:r w:rsidR="00000000" w:rsidRPr="00000000" w:rsidDel="00000000">
              <w:rPr>
                <w:rtl w:val="0"/>
              </w:rPr>
              <w:t xml:space="preserve">apmērā no budžeta resora "74.Gadskārtējā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mācību iestādēm", lai privātajām izglītības iestādēm kompensētu izdevumus, kas saistīti ar izglītības ieguves iespēju nodrošināšanu nepilngadīgajiem Ukrainas civiliedzīvotājiem (patvēruma meklētājiem) laikposmā no 2022.gada 1.jūlija līdz 2022.gada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12 929 euro apmērā no budžeta resora "74. 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mācību iestādēm", lai privātajām izglītības iestādēm kompensētu izdevumus, kas saistīti ar izglītības ieguves iespēju nodrošināšanu nepilngadīgajiem Ukrainas civiliedzīvotājiem (patvēruma meklētājiem) laikposmā no 2022. gada 1. jūlija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līdzekļu pārdalīšanu no budžeta resora “74. Gadskārtējā valsts budžeta izpildes procesā pārdalāmais finansējums” programmas 17.00.00 “Finansējums Ukrainas civiliedzīvotāju atbalsta likumā noteikto pasākumu īstenošanai” uz Izglītības un zinātnes ministrijas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valsts budžeta apropriācijas pārdalei atbilstoši šā rīkojuma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valsts budžeta apropriācijas pārdalei atbilstoši šā rīkojuma 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1.1.apakšsadaļā iekļauto informāciju par normatīvajiem aktiem, kas pamato pieprasījumu, ar Ministru kabineta 2016.gada 26.jūlija noteikumu Nr.488 “Kārtība, kādā nepilngadīgam patvēruma meklētājam nodrošina izglītības ieguves iespējas” 32.¹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papildināts ar Ministru kabineta 2016. gada 26. jūlija noteikumu Nr. 488 “Kārtība, kādā nepilngadīgam patvēruma meklētājam nodrošina izglītības ieguves iespējas” 32.¹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w:t>
    </w:r>
    <w:r>
      <w:br/>
    </w:r>
    <w:r w:rsidR="00000000" w:rsidRPr="00000000" w:rsidDel="00000000">
      <w:rPr>
        <w:rtl w:val="0"/>
      </w:rPr>
      <w:t xml:space="preserve">05.04.2023. 15.22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w:t>
    </w:r>
    <w:r>
      <w:br/>
    </w:r>
    <w:r w:rsidR="00000000" w:rsidRPr="00000000" w:rsidDel="00000000">
      <w:rPr>
        <w:rtl w:val="0"/>
      </w:rPr>
      <w:t xml:space="preserve">05.04.2023. 15.22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Izziņa_23-TA-55.docx</dc:title>
</cp:coreProperties>
</file>

<file path=docProps/custom.xml><?xml version="1.0" encoding="utf-8"?>
<Properties xmlns="http://schemas.openxmlformats.org/officeDocument/2006/custom-properties" xmlns:vt="http://schemas.openxmlformats.org/officeDocument/2006/docPropsVTypes"/>
</file>