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8"/>
          <w:szCs w:val="28"/>
          <w:lang w:val="lv-LV"/>
        </w:rPr>
      </w:pPr>
      <w:bookmarkStart w:id="0" w:name="_GoBack"/>
      <w:bookmarkEnd w:id="0"/>
      <w:r>
        <w:rPr>
          <w:sz w:val="26"/>
          <w:szCs w:val="26"/>
          <w:lang w:val="lv-LV"/>
        </w:rPr>
        <w:t>2. pielikums</w:t>
      </w:r>
    </w:p>
    <w:p>
      <w:pPr>
        <w:pStyle w:val="Normal"/>
        <w:jc w:val="right"/>
        <w:rPr>
          <w:sz w:val="28"/>
          <w:szCs w:val="28"/>
          <w:lang w:val="lv-LV"/>
        </w:rPr>
      </w:pPr>
      <w:r>
        <w:rPr>
          <w:sz w:val="26"/>
          <w:szCs w:val="26"/>
          <w:lang w:val="lv-LV"/>
        </w:rPr>
        <w:t>Ministru kabineta</w:t>
      </w:r>
    </w:p>
    <w:p>
      <w:pPr>
        <w:pStyle w:val="Normal"/>
        <w:jc w:val="right"/>
        <w:rPr>
          <w:sz w:val="28"/>
          <w:szCs w:val="22"/>
          <w:lang w:val="lv-LV"/>
        </w:rPr>
      </w:pPr>
      <w:r>
        <w:rPr>
          <w:sz w:val="26"/>
          <w:szCs w:val="26"/>
          <w:lang w:val="lv-LV"/>
        </w:rPr>
        <w:t>2015. gada  4. augusta</w:t>
      </w:r>
    </w:p>
    <w:p>
      <w:pPr>
        <w:pStyle w:val="Normal"/>
        <w:jc w:val="right"/>
        <w:rPr>
          <w:sz w:val="28"/>
          <w:szCs w:val="22"/>
          <w:lang w:val="lv-LV"/>
        </w:rPr>
      </w:pPr>
      <w:r>
        <w:rPr>
          <w:sz w:val="26"/>
          <w:szCs w:val="26"/>
          <w:lang w:val="lv-LV"/>
        </w:rPr>
        <w:t>noteikumiem Nr. 454</w:t>
      </w:r>
    </w:p>
    <w:p>
      <w:pPr>
        <w:pStyle w:val="Normal"/>
        <w:shd w:val="clear" w:color="auto" w:fill="FFFFFF"/>
        <w:ind w:firstLine="709"/>
        <w:jc w:val="both"/>
        <w:rPr>
          <w:sz w:val="26"/>
          <w:szCs w:val="26"/>
          <w:lang w:val="lv-LV"/>
        </w:rPr>
      </w:pPr>
      <w:r>
        <w:rPr>
          <w:sz w:val="26"/>
          <w:szCs w:val="26"/>
          <w:lang w:val="lv-LV"/>
        </w:rPr>
      </w:r>
    </w:p>
    <w:p>
      <w:pPr>
        <w:pStyle w:val="Normal"/>
        <w:numPr>
          <w:ilvl w:val="0"/>
          <w:numId w:val="0"/>
        </w:numPr>
        <w:jc w:val="center"/>
        <w:outlineLvl w:val="3"/>
        <w:rPr>
          <w:b/>
          <w:b/>
          <w:sz w:val="28"/>
          <w:szCs w:val="28"/>
          <w:lang w:val="lv-LV"/>
        </w:rPr>
      </w:pPr>
      <w:r>
        <w:rPr>
          <w:b/>
          <w:sz w:val="26"/>
          <w:szCs w:val="26"/>
          <w:lang w:val="lv-LV"/>
        </w:rPr>
        <w:t xml:space="preserve">Tādas </w:t>
      </w:r>
      <w:r>
        <w:rPr>
          <w:b/>
          <w:spacing w:val="-2"/>
          <w:sz w:val="26"/>
          <w:szCs w:val="26"/>
          <w:lang w:val="lv-LV"/>
        </w:rPr>
        <w:t>publiskas personas sabiedrības ar ierobežotu atbildību</w:t>
      </w:r>
      <w:r>
        <w:rPr>
          <w:b/>
          <w:sz w:val="26"/>
          <w:szCs w:val="26"/>
          <w:lang w:val="lv-LV"/>
        </w:rPr>
        <w:t xml:space="preserve"> </w:t>
        <w:br/>
        <w:t>tipveida statūti</w:t>
      </w:r>
      <w:r>
        <w:rPr>
          <w:b/>
          <w:spacing w:val="-2"/>
          <w:sz w:val="26"/>
          <w:szCs w:val="26"/>
          <w:lang w:val="lv-LV"/>
        </w:rPr>
        <w:t>, kurai ir padome</w:t>
      </w:r>
    </w:p>
    <w:p>
      <w:pPr>
        <w:pStyle w:val="Normal"/>
        <w:shd w:val="clear" w:color="auto" w:fill="FFFFFF"/>
        <w:ind w:firstLine="709"/>
        <w:jc w:val="both"/>
        <w:rPr>
          <w:sz w:val="26"/>
          <w:szCs w:val="26"/>
          <w:lang w:val="lv-LV"/>
        </w:rPr>
      </w:pPr>
      <w:r>
        <w:rPr>
          <w:sz w:val="26"/>
          <w:szCs w:val="26"/>
          <w:lang w:val="lv-LV"/>
        </w:rPr>
      </w:r>
    </w:p>
    <w:p>
      <w:pPr>
        <w:pStyle w:val="Normal"/>
        <w:numPr>
          <w:ilvl w:val="0"/>
          <w:numId w:val="0"/>
        </w:numPr>
        <w:shd w:val="clear" w:color="auto" w:fill="FFFFFF"/>
        <w:jc w:val="center"/>
        <w:outlineLvl w:val="3"/>
        <w:rPr>
          <w:b/>
          <w:b/>
          <w:bCs/>
          <w:sz w:val="28"/>
          <w:szCs w:val="28"/>
          <w:lang w:val="lv-LV"/>
        </w:rPr>
      </w:pPr>
      <w:r>
        <w:rPr>
          <w:b/>
          <w:bCs/>
          <w:sz w:val="26"/>
          <w:szCs w:val="26"/>
          <w:lang w:val="lv-LV"/>
        </w:rPr>
        <w:t>I. Vispārīgie jautājumi</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1. Sabiedrības firma: sabiedrība ar ierobežotu atbildību "_____________" (turpmāk – sabiedrība).</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4"/>
          <w:szCs w:val="28"/>
          <w:lang w:val="lv-LV"/>
        </w:rPr>
      </w:pPr>
      <w:r>
        <w:rPr>
          <w:sz w:val="26"/>
          <w:szCs w:val="26"/>
          <w:lang w:val="lv-LV"/>
        </w:rPr>
        <w:t>Piezīme. Valsts vai pašvaldību kapitālsabiedrību firmas, kas līdz Publiskas personas kapitāla daļu un kapitālsabiedrību pārvaldības likuma spēkā stāšanās dienai ietver vārdu "valsts" vai "pašvaldība", to var saglabāt arī pēc minētā likuma stāšanās spēkā. Sabiedrības firmā iekļauto norādi uz komersanta veidu var saīsināt, ievērojot Komerclikuma 27. panta trešajā daļā noteikto.</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2. Sabiedrības komercdarbības veidi (NACE klasifikators):</w:t>
      </w:r>
    </w:p>
    <w:p>
      <w:pPr>
        <w:pStyle w:val="Normal"/>
        <w:shd w:val="clear" w:color="auto" w:fill="FFFFFF"/>
        <w:ind w:firstLine="709"/>
        <w:jc w:val="both"/>
        <w:rPr>
          <w:sz w:val="28"/>
          <w:szCs w:val="28"/>
          <w:lang w:val="lv-LV"/>
        </w:rPr>
      </w:pPr>
      <w:r>
        <w:rPr>
          <w:sz w:val="26"/>
          <w:szCs w:val="26"/>
          <w:lang w:val="lv-LV"/>
        </w:rPr>
        <w:t>2.1. ________________;</w:t>
      </w:r>
    </w:p>
    <w:p>
      <w:pPr>
        <w:pStyle w:val="Normal"/>
        <w:shd w:val="clear" w:color="auto" w:fill="FFFFFF"/>
        <w:ind w:firstLine="709"/>
        <w:jc w:val="both"/>
        <w:rPr>
          <w:sz w:val="28"/>
          <w:szCs w:val="28"/>
          <w:lang w:val="lv-LV"/>
        </w:rPr>
      </w:pPr>
      <w:r>
        <w:rPr>
          <w:sz w:val="26"/>
          <w:szCs w:val="26"/>
          <w:lang w:val="lv-LV"/>
        </w:rPr>
        <w:t>2.2. ________________;</w:t>
      </w:r>
    </w:p>
    <w:p>
      <w:pPr>
        <w:pStyle w:val="Normal"/>
        <w:shd w:val="clear" w:color="auto" w:fill="FFFFFF"/>
        <w:ind w:firstLine="709"/>
        <w:jc w:val="both"/>
        <w:rPr>
          <w:sz w:val="28"/>
          <w:szCs w:val="28"/>
          <w:lang w:val="lv-LV"/>
        </w:rPr>
      </w:pPr>
      <w:r>
        <w:rPr>
          <w:sz w:val="26"/>
          <w:szCs w:val="26"/>
          <w:lang w:val="lv-LV"/>
        </w:rPr>
        <w:t>2.3. ________________;</w:t>
      </w:r>
    </w:p>
    <w:p>
      <w:pPr>
        <w:pStyle w:val="Normal"/>
        <w:shd w:val="clear" w:color="auto" w:fill="FFFFFF"/>
        <w:ind w:firstLine="709"/>
        <w:jc w:val="both"/>
        <w:rPr>
          <w:sz w:val="28"/>
          <w:szCs w:val="28"/>
          <w:lang w:val="lv-LV"/>
        </w:rPr>
      </w:pPr>
      <w:r>
        <w:rPr>
          <w:sz w:val="26"/>
          <w:szCs w:val="26"/>
          <w:lang w:val="lv-LV"/>
        </w:rPr>
        <w:t>utt.</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3. Paziņojumus par dalībnieku sapulces sasaukšanu un ar tiem saistītos dokumentus sabiedrības pārvaldes un kontroles institūcijām un sabiedrības locekļiem nosūta pa pastu vai elektroniski uz adresēm, kuras ir paziņotas sabiedrībai, vai nodod personīgi.</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4. Sabiedrības darbības termiņš ir __________________.</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4"/>
          <w:szCs w:val="28"/>
          <w:lang w:val="lv-LV"/>
        </w:rPr>
      </w:pPr>
      <w:r>
        <w:rPr>
          <w:sz w:val="26"/>
          <w:szCs w:val="26"/>
          <w:lang w:val="lv-LV"/>
        </w:rPr>
        <w:t>Piezīme. Šādu punktu sabiedrības statūtos ietver, ja sabiedrība tiek dibināta uz noteiktu laiku.</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5. Sabiedrības darbības mērķis ir __________________.</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4"/>
          <w:szCs w:val="28"/>
          <w:lang w:val="lv-LV"/>
        </w:rPr>
      </w:pPr>
      <w:r>
        <w:rPr>
          <w:sz w:val="26"/>
          <w:szCs w:val="26"/>
          <w:lang w:val="lv-LV"/>
        </w:rPr>
        <w:t>Piezīme. Šādu punktu sabiedrības statūtos ietver, ja sabiedrība tiek dibināta noteikta mērķa sasniegšanai.</w:t>
      </w:r>
    </w:p>
    <w:p>
      <w:pPr>
        <w:pStyle w:val="Normal"/>
        <w:shd w:val="clear" w:color="auto" w:fill="FFFFFF"/>
        <w:ind w:firstLine="709"/>
        <w:jc w:val="both"/>
        <w:rPr>
          <w:sz w:val="26"/>
          <w:szCs w:val="26"/>
          <w:lang w:val="lv-LV"/>
        </w:rPr>
      </w:pPr>
      <w:r>
        <w:rPr>
          <w:sz w:val="26"/>
          <w:szCs w:val="26"/>
          <w:lang w:val="lv-LV"/>
        </w:rPr>
      </w:r>
    </w:p>
    <w:p>
      <w:pPr>
        <w:pStyle w:val="Normal"/>
        <w:numPr>
          <w:ilvl w:val="0"/>
          <w:numId w:val="0"/>
        </w:numPr>
        <w:shd w:val="clear" w:color="auto" w:fill="FFFFFF"/>
        <w:jc w:val="center"/>
        <w:outlineLvl w:val="3"/>
        <w:rPr>
          <w:b/>
          <w:b/>
          <w:bCs/>
          <w:sz w:val="28"/>
          <w:szCs w:val="28"/>
          <w:lang w:val="lv-LV"/>
        </w:rPr>
      </w:pPr>
      <w:r>
        <w:rPr>
          <w:b/>
          <w:bCs/>
          <w:sz w:val="26"/>
          <w:szCs w:val="26"/>
          <w:lang w:val="lv-LV"/>
        </w:rPr>
        <w:t>II. Pamatkapitāls un daļa</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 xml:space="preserve">6. Sabiedrības pamatkapitāls ir ____________ </w:t>
      </w:r>
      <w:r>
        <w:rPr>
          <w:i/>
          <w:iCs/>
          <w:sz w:val="26"/>
          <w:szCs w:val="26"/>
          <w:lang w:val="lv-LV"/>
        </w:rPr>
        <w:t>euro</w:t>
      </w:r>
      <w:r>
        <w:rPr>
          <w:sz w:val="26"/>
          <w:szCs w:val="26"/>
          <w:lang w:val="lv-LV"/>
        </w:rPr>
        <w:t xml:space="preserve">. </w:t>
      </w:r>
    </w:p>
    <w:p>
      <w:pPr>
        <w:pStyle w:val="Normal"/>
        <w:shd w:val="clear" w:color="auto" w:fill="FFFFFF"/>
        <w:ind w:firstLine="4253"/>
        <w:jc w:val="both"/>
        <w:rPr>
          <w:sz w:val="22"/>
          <w:szCs w:val="24"/>
          <w:lang w:val="lv-LV"/>
        </w:rPr>
      </w:pPr>
      <w:r>
        <w:rPr>
          <w:sz w:val="26"/>
          <w:szCs w:val="26"/>
          <w:lang w:val="lv-LV"/>
        </w:rPr>
        <w:t>(</w:t>
      </w:r>
      <w:r>
        <w:rPr>
          <w:iCs/>
          <w:sz w:val="26"/>
          <w:szCs w:val="26"/>
          <w:lang w:val="lv-LV"/>
        </w:rPr>
        <w:t>summa cipariem</w:t>
      </w:r>
      <w:r>
        <w:rPr>
          <w:sz w:val="26"/>
          <w:szCs w:val="26"/>
          <w:lang w:val="lv-LV"/>
        </w:rPr>
        <w:t>)</w:t>
      </w:r>
    </w:p>
    <w:p>
      <w:pPr>
        <w:pStyle w:val="Normal"/>
        <w:shd w:val="clear" w:color="auto" w:fill="FFFFFF"/>
        <w:ind w:firstLine="709"/>
        <w:jc w:val="both"/>
        <w:rPr>
          <w:sz w:val="26"/>
          <w:szCs w:val="26"/>
          <w:lang w:val="lv-LV"/>
        </w:rPr>
      </w:pPr>
      <w:r>
        <w:rPr>
          <w:sz w:val="26"/>
          <w:szCs w:val="26"/>
          <w:lang w:val="lv-LV"/>
        </w:rPr>
      </w:r>
    </w:p>
    <w:p>
      <w:pPr>
        <w:pStyle w:val="Normal"/>
        <w:ind w:firstLine="709"/>
        <w:rPr>
          <w:sz w:val="26"/>
          <w:szCs w:val="26"/>
        </w:rPr>
      </w:pPr>
      <w:r>
        <w:rPr>
          <w:spacing w:val="-2"/>
          <w:sz w:val="26"/>
          <w:szCs w:val="26"/>
          <w:lang w:val="lv-LV"/>
        </w:rPr>
        <w:t xml:space="preserve">7. </w:t>
      </w:r>
      <w:r>
        <w:rPr>
          <w:spacing w:val="-2"/>
          <w:sz w:val="26"/>
          <w:szCs w:val="26"/>
          <w:shd w:fill="FFFFFF" w:val="clear"/>
          <w:lang w:val="lv-LV"/>
        </w:rPr>
        <w:t>Sabiedrības pamatkapitālu sastāda _________________ (skaits cipariem) kapitāla daļas ar katras daļas nominālvērtību __________ (vērtība ar cipariem EUR) euro.</w:t>
      </w:r>
    </w:p>
    <w:p>
      <w:pPr>
        <w:pStyle w:val="ListParagraph"/>
        <w:spacing w:lineRule="auto" w:line="240" w:before="0" w:after="0"/>
        <w:ind w:firstLine="709"/>
        <w:jc w:val="both"/>
        <w:rPr>
          <w:sz w:val="26"/>
          <w:szCs w:val="26"/>
        </w:rPr>
      </w:pPr>
      <w:r>
        <w:rPr>
          <w:spacing w:val="-2"/>
          <w:sz w:val="26"/>
          <w:szCs w:val="26"/>
          <w:shd w:fill="FFFFFF" w:val="clear"/>
          <w:lang w:val="lv-LV"/>
        </w:rPr>
        <w:t>Piezīme. Ja sabiedrībai ir dažādas daļu kategorijas, norāda katras kategorijas daļu skaitu un vērtību.</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6"/>
          <w:szCs w:val="26"/>
        </w:rPr>
      </w:pPr>
      <w:r>
        <w:rPr>
          <w:sz w:val="26"/>
          <w:szCs w:val="26"/>
          <w:lang w:val="lv-LV"/>
        </w:rPr>
        <w:t xml:space="preserve">8. </w:t>
      </w:r>
      <w:r>
        <w:rPr>
          <w:rFonts w:eastAsia="Times New Roman" w:cs="Times New Roman"/>
          <w:i/>
          <w:iCs/>
          <w:sz w:val="26"/>
          <w:szCs w:val="26"/>
          <w:lang w:val="lv-LV" w:eastAsia="lv-LV"/>
        </w:rPr>
        <w:t>Izslēgts.</w:t>
      </w:r>
    </w:p>
    <w:p>
      <w:pPr>
        <w:pStyle w:val="Normal"/>
        <w:shd w:val="clear" w:color="auto" w:fill="FFFFFF"/>
        <w:ind w:firstLine="709"/>
        <w:jc w:val="both"/>
        <w:rPr>
          <w:rFonts w:eastAsia="Times New Roman" w:cs="Times New Roman"/>
          <w:i/>
          <w:i/>
          <w:iCs/>
          <w:lang w:val="lv-LV" w:eastAsia="lv-LV"/>
        </w:rPr>
      </w:pPr>
      <w:r>
        <w:rPr>
          <w:sz w:val="26"/>
          <w:szCs w:val="26"/>
        </w:rPr>
      </w:r>
    </w:p>
    <w:p>
      <w:pPr>
        <w:pStyle w:val="Normal"/>
        <w:shd w:val="clear" w:color="auto" w:fill="FFFFFF"/>
        <w:ind w:firstLine="709"/>
        <w:jc w:val="both"/>
        <w:rPr>
          <w:i w:val="false"/>
          <w:i w:val="false"/>
          <w:iCs w:val="false"/>
          <w:sz w:val="26"/>
          <w:szCs w:val="26"/>
        </w:rPr>
      </w:pPr>
      <w:r>
        <w:rPr>
          <w:rFonts w:eastAsia="Times New Roman" w:cs="Times New Roman"/>
          <w:i w:val="false"/>
          <w:iCs w:val="false"/>
          <w:sz w:val="26"/>
          <w:szCs w:val="26"/>
          <w:lang w:val="lv-LV" w:eastAsia="lv-LV"/>
        </w:rPr>
        <w:t>8.</w:t>
      </w:r>
      <w:r>
        <w:rPr>
          <w:rFonts w:eastAsia="Times New Roman" w:cs="Times New Roman"/>
          <w:i w:val="false"/>
          <w:iCs w:val="false"/>
          <w:sz w:val="26"/>
          <w:szCs w:val="26"/>
          <w:vertAlign w:val="superscript"/>
          <w:lang w:val="lv-LV" w:eastAsia="lv-LV"/>
        </w:rPr>
        <w:t>1</w:t>
      </w:r>
      <w:r>
        <w:rPr>
          <w:rFonts w:eastAsia="Times New Roman" w:cs="Times New Roman"/>
          <w:i w:val="false"/>
          <w:iCs w:val="false"/>
          <w:sz w:val="26"/>
          <w:szCs w:val="26"/>
          <w:lang w:val="lv-LV" w:eastAsia="lv-LV"/>
        </w:rPr>
        <w:t xml:space="preserve"> </w:t>
      </w:r>
      <w:r>
        <w:rPr>
          <w:rFonts w:eastAsia="Times New Roman" w:cs="Times New Roman"/>
          <w:i w:val="false"/>
          <w:iCs w:val="false"/>
          <w:sz w:val="26"/>
          <w:szCs w:val="26"/>
          <w:shd w:fill="FFFFFF" w:val="clear"/>
          <w:lang w:val="lv-LV" w:eastAsia="lv-LV"/>
        </w:rPr>
        <w:t>Visas sabiedrības daļas, kurās nostiprināts vienāds tiesību apjoms, ir vienas kategorijas daļas.</w:t>
      </w:r>
    </w:p>
    <w:p>
      <w:pPr>
        <w:pStyle w:val="Normal"/>
        <w:shd w:val="clear" w:color="auto" w:fill="FFFFFF"/>
        <w:ind w:firstLine="709"/>
        <w:jc w:val="both"/>
        <w:rPr>
          <w:i w:val="false"/>
          <w:i w:val="false"/>
          <w:iCs w:val="false"/>
          <w:sz w:val="26"/>
          <w:szCs w:val="26"/>
        </w:rPr>
      </w:pPr>
      <w:r>
        <w:rPr>
          <w:rFonts w:eastAsia="Times New Roman" w:cs="Times New Roman"/>
          <w:i w:val="false"/>
          <w:iCs w:val="false"/>
          <w:sz w:val="26"/>
          <w:szCs w:val="26"/>
          <w:shd w:fill="FFFFFF" w:val="clear"/>
          <w:lang w:val="lv-LV" w:eastAsia="lv-LV"/>
        </w:rPr>
        <w:t>Piezīme. Ja sabiedrībai ir dažādas daļu kategorijas, statūtos tiek nostiprinātas dažādas no daļām izrietošas tiesības, tajā skaitā tiesības uz dividendes saņemšanu, likvidācijas kvotas saņemšanu un balsstiesībām dalībnieku sapulcē.</w:t>
      </w:r>
    </w:p>
    <w:p>
      <w:pPr>
        <w:pStyle w:val="Normal"/>
        <w:shd w:val="clear" w:color="auto" w:fill="FFFFFF"/>
        <w:ind w:firstLine="709"/>
        <w:jc w:val="both"/>
        <w:rPr>
          <w:sz w:val="26"/>
          <w:szCs w:val="26"/>
          <w:lang w:val="lv-LV"/>
        </w:rPr>
      </w:pPr>
      <w:r>
        <w:rPr>
          <w:sz w:val="26"/>
          <w:szCs w:val="26"/>
          <w:lang w:val="lv-LV"/>
        </w:rPr>
      </w:r>
    </w:p>
    <w:p>
      <w:pPr>
        <w:pStyle w:val="Normal"/>
        <w:jc w:val="center"/>
        <w:rPr>
          <w:sz w:val="28"/>
          <w:szCs w:val="28"/>
          <w:lang w:val="lv-LV"/>
        </w:rPr>
      </w:pPr>
      <w:r>
        <w:rPr>
          <w:b/>
          <w:bCs/>
          <w:sz w:val="26"/>
          <w:szCs w:val="26"/>
          <w:lang w:val="lv-LV"/>
        </w:rPr>
        <w:t>III. Padome</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9. Padomes sastāvā ir ________________________________ locekļi.</w:t>
      </w:r>
    </w:p>
    <w:p>
      <w:pPr>
        <w:pStyle w:val="Normal"/>
        <w:shd w:val="clear" w:color="auto" w:fill="FFFFFF"/>
        <w:ind w:firstLine="4536"/>
        <w:jc w:val="both"/>
        <w:rPr>
          <w:sz w:val="28"/>
          <w:szCs w:val="28"/>
          <w:lang w:val="lv-LV"/>
        </w:rPr>
      </w:pPr>
      <w:r>
        <w:rPr>
          <w:sz w:val="26"/>
          <w:szCs w:val="26"/>
          <w:lang w:val="lv-LV"/>
        </w:rPr>
        <w:t>(</w:t>
      </w:r>
      <w:r>
        <w:rPr>
          <w:iCs/>
          <w:sz w:val="26"/>
          <w:szCs w:val="26"/>
          <w:lang w:val="lv-LV"/>
        </w:rPr>
        <w:t>skaits vārdiem</w:t>
      </w:r>
      <w:r>
        <w:rPr>
          <w:sz w:val="26"/>
          <w:szCs w:val="26"/>
          <w:lang w:val="lv-LV"/>
        </w:rPr>
        <w:t>)</w:t>
      </w:r>
    </w:p>
    <w:p>
      <w:pPr>
        <w:pStyle w:val="Normal"/>
        <w:shd w:val="clear" w:color="auto" w:fill="FFFFFF"/>
        <w:ind w:firstLine="709"/>
        <w:jc w:val="both"/>
        <w:rPr>
          <w:sz w:val="26"/>
          <w:szCs w:val="26"/>
          <w:lang w:val="lv-LV"/>
        </w:rPr>
      </w:pPr>
      <w:r>
        <w:rPr>
          <w:sz w:val="26"/>
          <w:szCs w:val="26"/>
          <w:lang w:val="lv-LV"/>
        </w:rPr>
      </w:r>
    </w:p>
    <w:p>
      <w:pPr>
        <w:pStyle w:val="Normal"/>
        <w:ind w:firstLine="709"/>
        <w:jc w:val="both"/>
        <w:rPr>
          <w:sz w:val="28"/>
          <w:szCs w:val="28"/>
          <w:lang w:val="lv-LV"/>
        </w:rPr>
      </w:pPr>
      <w:r>
        <w:rPr>
          <w:sz w:val="26"/>
          <w:szCs w:val="26"/>
          <w:lang w:val="lv-LV"/>
        </w:rPr>
        <w:t>10. Padomes locekli ievēlē amatā uz pieciem gadiem.</w:t>
      </w:r>
    </w:p>
    <w:p>
      <w:pPr>
        <w:pStyle w:val="Normal"/>
        <w:shd w:val="clear" w:color="auto" w:fill="FFFFFF"/>
        <w:ind w:firstLine="709"/>
        <w:jc w:val="both"/>
        <w:rPr>
          <w:sz w:val="26"/>
          <w:szCs w:val="26"/>
          <w:lang w:val="lv-LV"/>
        </w:rPr>
      </w:pPr>
      <w:r>
        <w:rPr>
          <w:sz w:val="26"/>
          <w:szCs w:val="26"/>
          <w:lang w:val="lv-LV"/>
        </w:rPr>
      </w:r>
    </w:p>
    <w:p>
      <w:pPr>
        <w:pStyle w:val="NoSpacing"/>
        <w:ind w:firstLine="709"/>
        <w:jc w:val="both"/>
        <w:rPr>
          <w:sz w:val="28"/>
          <w:szCs w:val="28"/>
          <w:lang w:val="lv-LV"/>
        </w:rPr>
      </w:pPr>
      <w:r>
        <w:rPr>
          <w:sz w:val="26"/>
          <w:szCs w:val="26"/>
          <w:lang w:val="lv-LV"/>
        </w:rPr>
        <w:t xml:space="preserve">11. Padome pieņem lēmumus ar klātesošo padomes locekļu vienkāršu balsu vairākumu. </w:t>
      </w:r>
    </w:p>
    <w:p>
      <w:pPr>
        <w:pStyle w:val="NoSpacing"/>
        <w:ind w:firstLine="709"/>
        <w:jc w:val="both"/>
        <w:rPr>
          <w:sz w:val="26"/>
          <w:szCs w:val="26"/>
          <w:lang w:val="lv-LV"/>
        </w:rPr>
      </w:pPr>
      <w:r>
        <w:rPr>
          <w:sz w:val="26"/>
          <w:szCs w:val="26"/>
          <w:lang w:val="lv-LV"/>
        </w:rPr>
      </w:r>
    </w:p>
    <w:p>
      <w:pPr>
        <w:pStyle w:val="NoSpacing"/>
        <w:ind w:firstLine="709"/>
        <w:jc w:val="both"/>
        <w:rPr>
          <w:sz w:val="24"/>
          <w:szCs w:val="28"/>
          <w:lang w:val="lv-LV"/>
        </w:rPr>
      </w:pPr>
      <w:r>
        <w:rPr>
          <w:sz w:val="26"/>
          <w:szCs w:val="26"/>
          <w:lang w:val="lv-LV"/>
        </w:rPr>
        <w:t>Piezīme. Sabiedrības statūtos var noteikt lielāku balsu vairākumu. Sabiedrības statūtos var noteikt, ka, balsīm sadaloties līdzīgi, izšķirošā ir padomes priekšsēdētāja balss.</w:t>
      </w:r>
    </w:p>
    <w:p>
      <w:pPr>
        <w:pStyle w:val="Normal"/>
        <w:shd w:val="clear" w:color="auto" w:fill="FFFFFF"/>
        <w:ind w:firstLine="709"/>
        <w:jc w:val="both"/>
        <w:rPr>
          <w:sz w:val="26"/>
          <w:szCs w:val="26"/>
          <w:lang w:val="lv-LV"/>
        </w:rPr>
      </w:pPr>
      <w:r>
        <w:rPr>
          <w:sz w:val="26"/>
          <w:szCs w:val="26"/>
          <w:lang w:val="lv-LV"/>
        </w:rPr>
      </w:r>
    </w:p>
    <w:p>
      <w:pPr>
        <w:pStyle w:val="NoSpacing"/>
        <w:ind w:firstLine="709"/>
        <w:jc w:val="both"/>
        <w:rPr>
          <w:sz w:val="28"/>
          <w:szCs w:val="28"/>
          <w:lang w:val="lv-LV"/>
        </w:rPr>
      </w:pPr>
      <w:r>
        <w:rPr>
          <w:sz w:val="26"/>
          <w:szCs w:val="26"/>
          <w:lang w:val="lv-LV"/>
        </w:rPr>
        <w:t>12. Papildus likumā noteiktajiem ierobežojumiem par padomes locekli nedrīkst būt šādas personas:</w:t>
      </w:r>
    </w:p>
    <w:p>
      <w:pPr>
        <w:pStyle w:val="NoSpacing"/>
        <w:ind w:firstLine="709"/>
        <w:rPr>
          <w:sz w:val="28"/>
          <w:szCs w:val="28"/>
          <w:lang w:val="lv-LV"/>
        </w:rPr>
      </w:pPr>
      <w:r>
        <w:rPr>
          <w:sz w:val="26"/>
          <w:szCs w:val="26"/>
          <w:lang w:val="lv-LV"/>
        </w:rPr>
        <w:t>12.1. ________________;</w:t>
      </w:r>
    </w:p>
    <w:p>
      <w:pPr>
        <w:pStyle w:val="NoSpacing"/>
        <w:ind w:firstLine="709"/>
        <w:rPr>
          <w:sz w:val="28"/>
          <w:szCs w:val="28"/>
          <w:lang w:val="lv-LV"/>
        </w:rPr>
      </w:pPr>
      <w:r>
        <w:rPr>
          <w:sz w:val="26"/>
          <w:szCs w:val="26"/>
          <w:lang w:val="lv-LV"/>
        </w:rPr>
        <w:t>12.2. ________________;</w:t>
      </w:r>
    </w:p>
    <w:p>
      <w:pPr>
        <w:pStyle w:val="NoSpacing"/>
        <w:ind w:firstLine="709"/>
        <w:rPr>
          <w:sz w:val="28"/>
          <w:szCs w:val="28"/>
          <w:lang w:val="lv-LV"/>
        </w:rPr>
      </w:pPr>
      <w:r>
        <w:rPr>
          <w:sz w:val="26"/>
          <w:szCs w:val="26"/>
          <w:lang w:val="lv-LV"/>
        </w:rPr>
        <w:t>12.3. ________________;</w:t>
      </w:r>
    </w:p>
    <w:p>
      <w:pPr>
        <w:pStyle w:val="NoSpacing"/>
        <w:ind w:firstLine="709"/>
        <w:rPr>
          <w:sz w:val="28"/>
          <w:szCs w:val="28"/>
          <w:lang w:val="lv-LV"/>
        </w:rPr>
      </w:pPr>
      <w:r>
        <w:rPr>
          <w:sz w:val="26"/>
          <w:szCs w:val="26"/>
          <w:lang w:val="lv-LV"/>
        </w:rPr>
        <w:t xml:space="preserve">utt. </w:t>
      </w:r>
    </w:p>
    <w:p>
      <w:pPr>
        <w:pStyle w:val="NoSpacing"/>
        <w:ind w:firstLine="709"/>
        <w:rPr>
          <w:sz w:val="26"/>
          <w:szCs w:val="26"/>
          <w:lang w:val="lv-LV"/>
        </w:rPr>
      </w:pPr>
      <w:r>
        <w:rPr>
          <w:sz w:val="26"/>
          <w:szCs w:val="26"/>
          <w:lang w:val="lv-LV"/>
        </w:rPr>
      </w:r>
    </w:p>
    <w:p>
      <w:pPr>
        <w:pStyle w:val="Normal"/>
        <w:ind w:firstLine="709"/>
        <w:jc w:val="both"/>
        <w:rPr>
          <w:sz w:val="24"/>
          <w:szCs w:val="28"/>
          <w:lang w:val="lv-LV"/>
        </w:rPr>
      </w:pPr>
      <w:r>
        <w:rPr>
          <w:sz w:val="26"/>
          <w:szCs w:val="26"/>
          <w:lang w:val="lv-LV"/>
        </w:rPr>
        <w:t>Piezīme. Šo punktu sabiedrības statūtos neiekļauj, ja papildus netiek noteikti citi ierobežojumi.</w:t>
      </w:r>
    </w:p>
    <w:p>
      <w:pPr>
        <w:pStyle w:val="Normal"/>
        <w:shd w:val="clear" w:color="auto" w:fill="FFFFFF"/>
        <w:ind w:firstLine="709"/>
        <w:jc w:val="both"/>
        <w:rPr>
          <w:sz w:val="26"/>
          <w:szCs w:val="26"/>
          <w:lang w:val="lv-LV"/>
        </w:rPr>
      </w:pPr>
      <w:r>
        <w:rPr>
          <w:sz w:val="26"/>
          <w:szCs w:val="26"/>
          <w:lang w:val="lv-LV"/>
        </w:rPr>
      </w:r>
    </w:p>
    <w:p>
      <w:pPr>
        <w:pStyle w:val="Normal"/>
        <w:ind w:firstLine="709"/>
        <w:jc w:val="both"/>
        <w:rPr>
          <w:sz w:val="28"/>
          <w:szCs w:val="28"/>
          <w:lang w:val="lv-LV"/>
        </w:rPr>
      </w:pPr>
      <w:r>
        <w:rPr>
          <w:sz w:val="26"/>
          <w:szCs w:val="26"/>
          <w:lang w:val="lv-LV"/>
        </w:rPr>
        <w:t>13. Padome organizē savu darbu atbilstoši kārtībai, ko tā ir apstiprinājusi.</w:t>
      </w:r>
    </w:p>
    <w:p>
      <w:pPr>
        <w:pStyle w:val="Normal"/>
        <w:shd w:val="clear" w:color="auto" w:fill="FFFFFF"/>
        <w:ind w:firstLine="709"/>
        <w:jc w:val="both"/>
        <w:rPr>
          <w:sz w:val="26"/>
          <w:szCs w:val="26"/>
          <w:lang w:val="lv-LV"/>
        </w:rPr>
      </w:pPr>
      <w:r>
        <w:rPr>
          <w:sz w:val="26"/>
          <w:szCs w:val="26"/>
          <w:lang w:val="lv-LV"/>
        </w:rPr>
      </w:r>
    </w:p>
    <w:p>
      <w:pPr>
        <w:pStyle w:val="Normal"/>
        <w:numPr>
          <w:ilvl w:val="0"/>
          <w:numId w:val="0"/>
        </w:numPr>
        <w:jc w:val="center"/>
        <w:outlineLvl w:val="3"/>
        <w:rPr>
          <w:b/>
          <w:b/>
          <w:bCs/>
          <w:sz w:val="28"/>
          <w:szCs w:val="28"/>
          <w:lang w:val="lv-LV"/>
        </w:rPr>
      </w:pPr>
      <w:r>
        <w:rPr>
          <w:b/>
          <w:bCs/>
          <w:sz w:val="26"/>
          <w:szCs w:val="26"/>
          <w:lang w:val="lv-LV"/>
        </w:rPr>
        <w:t>IV. Valde</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8"/>
          <w:szCs w:val="28"/>
          <w:lang w:val="lv-LV"/>
        </w:rPr>
      </w:pPr>
      <w:r>
        <w:rPr>
          <w:sz w:val="26"/>
          <w:szCs w:val="26"/>
          <w:lang w:val="lv-LV"/>
        </w:rPr>
        <w:t>14. Valdes sastāvā ir ________________________________ locekļi.</w:t>
      </w:r>
    </w:p>
    <w:p>
      <w:pPr>
        <w:pStyle w:val="Normal"/>
        <w:shd w:val="clear" w:color="auto" w:fill="FFFFFF"/>
        <w:ind w:firstLine="4536"/>
        <w:jc w:val="both"/>
        <w:rPr>
          <w:sz w:val="28"/>
          <w:szCs w:val="28"/>
          <w:lang w:val="lv-LV"/>
        </w:rPr>
      </w:pPr>
      <w:r>
        <w:rPr>
          <w:sz w:val="26"/>
          <w:szCs w:val="26"/>
          <w:lang w:val="lv-LV"/>
        </w:rPr>
        <w:t>(</w:t>
      </w:r>
      <w:r>
        <w:rPr>
          <w:iCs/>
          <w:sz w:val="26"/>
          <w:szCs w:val="26"/>
          <w:lang w:val="lv-LV"/>
        </w:rPr>
        <w:t>skaits vārdiem</w:t>
      </w:r>
      <w:r>
        <w:rPr>
          <w:sz w:val="26"/>
          <w:szCs w:val="26"/>
          <w:lang w:val="lv-LV"/>
        </w:rPr>
        <w:t>)</w:t>
      </w:r>
    </w:p>
    <w:p>
      <w:pPr>
        <w:pStyle w:val="Normal"/>
        <w:shd w:val="clear" w:color="auto" w:fill="FFFFFF"/>
        <w:ind w:firstLine="709"/>
        <w:jc w:val="both"/>
        <w:rPr>
          <w:sz w:val="26"/>
          <w:szCs w:val="26"/>
          <w:lang w:val="lv-LV"/>
        </w:rPr>
      </w:pPr>
      <w:r>
        <w:rPr>
          <w:sz w:val="26"/>
          <w:szCs w:val="26"/>
          <w:lang w:val="lv-LV"/>
        </w:rPr>
      </w:r>
    </w:p>
    <w:p>
      <w:pPr>
        <w:pStyle w:val="Normal"/>
        <w:ind w:firstLine="709"/>
        <w:jc w:val="both"/>
        <w:rPr>
          <w:sz w:val="28"/>
          <w:szCs w:val="28"/>
          <w:lang w:val="lv-LV"/>
        </w:rPr>
      </w:pPr>
      <w:r>
        <w:rPr>
          <w:sz w:val="26"/>
          <w:szCs w:val="26"/>
          <w:lang w:val="lv-LV"/>
        </w:rPr>
        <w:t>15. Valdes locekli ievēlē amatā uz pieciem gadiem.</w:t>
      </w:r>
    </w:p>
    <w:p>
      <w:pPr>
        <w:pStyle w:val="Normal"/>
        <w:shd w:val="clear" w:color="auto" w:fill="FFFFFF"/>
        <w:ind w:firstLine="709"/>
        <w:jc w:val="both"/>
        <w:rPr>
          <w:sz w:val="26"/>
          <w:szCs w:val="26"/>
          <w:lang w:val="lv-LV"/>
        </w:rPr>
      </w:pPr>
      <w:r>
        <w:rPr>
          <w:sz w:val="26"/>
          <w:szCs w:val="26"/>
          <w:lang w:val="lv-LV"/>
        </w:rPr>
      </w:r>
    </w:p>
    <w:p>
      <w:pPr>
        <w:pStyle w:val="Normal"/>
        <w:ind w:firstLine="709"/>
        <w:jc w:val="both"/>
        <w:rPr>
          <w:sz w:val="28"/>
          <w:szCs w:val="28"/>
          <w:lang w:val="lv-LV"/>
        </w:rPr>
      </w:pPr>
      <w:r>
        <w:rPr>
          <w:sz w:val="26"/>
          <w:szCs w:val="26"/>
          <w:lang w:val="lv-LV"/>
        </w:rPr>
        <w:t>16. Valde pieņem lēmumus ar klātesošo valdes locekļu vienkāršu balsu vairākumu.</w:t>
      </w:r>
    </w:p>
    <w:p>
      <w:pPr>
        <w:pStyle w:val="Normal"/>
        <w:ind w:firstLine="709"/>
        <w:jc w:val="both"/>
        <w:rPr>
          <w:sz w:val="26"/>
          <w:szCs w:val="26"/>
          <w:lang w:val="lv-LV"/>
        </w:rPr>
      </w:pPr>
      <w:r>
        <w:rPr>
          <w:sz w:val="26"/>
          <w:szCs w:val="26"/>
          <w:lang w:val="lv-LV"/>
        </w:rPr>
      </w:r>
    </w:p>
    <w:p>
      <w:pPr>
        <w:pStyle w:val="Normal"/>
        <w:ind w:firstLine="709"/>
        <w:jc w:val="both"/>
        <w:rPr>
          <w:sz w:val="24"/>
          <w:szCs w:val="28"/>
          <w:lang w:val="lv-LV"/>
        </w:rPr>
      </w:pPr>
      <w:r>
        <w:rPr>
          <w:sz w:val="26"/>
          <w:szCs w:val="26"/>
          <w:lang w:val="lv-LV"/>
        </w:rPr>
        <w:t>Piezīme. Sabiedrības statūtos var noteikt lielāku balsu vairākumu.</w:t>
      </w:r>
      <w:r>
        <w:rPr>
          <w:sz w:val="26"/>
          <w:szCs w:val="26"/>
        </w:rPr>
        <w:t xml:space="preserve"> Š</w:t>
      </w:r>
      <w:r>
        <w:rPr>
          <w:sz w:val="26"/>
          <w:szCs w:val="26"/>
          <w:lang w:val="lv-LV"/>
        </w:rPr>
        <w:t>o punktu sabiedrības statūtos neiekļauj,</w:t>
      </w:r>
      <w:r>
        <w:rPr>
          <w:sz w:val="26"/>
          <w:szCs w:val="26"/>
        </w:rPr>
        <w:t xml:space="preserve"> j</w:t>
      </w:r>
      <w:r>
        <w:rPr>
          <w:sz w:val="26"/>
          <w:szCs w:val="26"/>
          <w:lang w:val="lv-LV"/>
        </w:rPr>
        <w:t>a sabiedrībā ir viens valdes loceklis.</w:t>
      </w:r>
      <w:r>
        <w:rPr>
          <w:sz w:val="26"/>
          <w:szCs w:val="26"/>
        </w:rPr>
        <w:t xml:space="preserve"> </w:t>
      </w:r>
    </w:p>
    <w:p>
      <w:pPr>
        <w:pStyle w:val="Normal"/>
        <w:shd w:val="clear" w:color="auto" w:fill="FFFFFF"/>
        <w:ind w:firstLine="709"/>
        <w:jc w:val="both"/>
        <w:rPr>
          <w:sz w:val="26"/>
          <w:szCs w:val="26"/>
          <w:lang w:val="lv-LV"/>
        </w:rPr>
      </w:pPr>
      <w:r>
        <w:rPr>
          <w:sz w:val="26"/>
          <w:szCs w:val="26"/>
          <w:lang w:val="lv-LV"/>
        </w:rPr>
      </w:r>
    </w:p>
    <w:p>
      <w:pPr>
        <w:pStyle w:val="NoSpacing"/>
        <w:ind w:firstLine="709"/>
        <w:jc w:val="both"/>
        <w:rPr>
          <w:sz w:val="28"/>
          <w:szCs w:val="28"/>
          <w:lang w:val="lv-LV"/>
        </w:rPr>
      </w:pPr>
      <w:r>
        <w:rPr>
          <w:sz w:val="26"/>
          <w:szCs w:val="26"/>
          <w:lang w:val="lv-LV"/>
        </w:rPr>
        <w:t>17. Papildus likumā noteiktajiem ierobežojumiem par valdes locekli nedrīkst būt šādas personas:</w:t>
      </w:r>
    </w:p>
    <w:p>
      <w:pPr>
        <w:pStyle w:val="NoSpacing"/>
        <w:ind w:firstLine="709"/>
        <w:rPr>
          <w:sz w:val="28"/>
          <w:szCs w:val="28"/>
          <w:lang w:val="lv-LV"/>
        </w:rPr>
      </w:pPr>
      <w:r>
        <w:rPr>
          <w:sz w:val="26"/>
          <w:szCs w:val="26"/>
          <w:lang w:val="lv-LV"/>
        </w:rPr>
        <w:t>17.1. ________________;</w:t>
      </w:r>
    </w:p>
    <w:p>
      <w:pPr>
        <w:pStyle w:val="NoSpacing"/>
        <w:ind w:firstLine="709"/>
        <w:rPr>
          <w:sz w:val="28"/>
          <w:szCs w:val="28"/>
          <w:lang w:val="lv-LV"/>
        </w:rPr>
      </w:pPr>
      <w:r>
        <w:rPr>
          <w:sz w:val="26"/>
          <w:szCs w:val="26"/>
          <w:lang w:val="lv-LV"/>
        </w:rPr>
        <w:t>17.2. ________________;</w:t>
      </w:r>
    </w:p>
    <w:p>
      <w:pPr>
        <w:pStyle w:val="NoSpacing"/>
        <w:ind w:firstLine="709"/>
        <w:rPr>
          <w:sz w:val="28"/>
          <w:szCs w:val="28"/>
          <w:lang w:val="lv-LV"/>
        </w:rPr>
      </w:pPr>
      <w:r>
        <w:rPr>
          <w:sz w:val="26"/>
          <w:szCs w:val="26"/>
          <w:lang w:val="lv-LV"/>
        </w:rPr>
        <w:t>17.3. ________________;</w:t>
      </w:r>
    </w:p>
    <w:p>
      <w:pPr>
        <w:pStyle w:val="NoSpacing"/>
        <w:ind w:firstLine="709"/>
        <w:rPr>
          <w:sz w:val="28"/>
          <w:szCs w:val="28"/>
          <w:lang w:val="lv-LV"/>
        </w:rPr>
      </w:pPr>
      <w:r>
        <w:rPr>
          <w:sz w:val="26"/>
          <w:szCs w:val="26"/>
          <w:lang w:val="lv-LV"/>
        </w:rPr>
        <w:t>utt.</w:t>
      </w:r>
    </w:p>
    <w:p>
      <w:pPr>
        <w:pStyle w:val="NoSpacing"/>
        <w:ind w:firstLine="709"/>
        <w:rPr>
          <w:sz w:val="26"/>
          <w:szCs w:val="26"/>
          <w:lang w:val="lv-LV"/>
        </w:rPr>
      </w:pPr>
      <w:r>
        <w:rPr>
          <w:sz w:val="26"/>
          <w:szCs w:val="26"/>
          <w:lang w:val="lv-LV"/>
        </w:rPr>
      </w:r>
    </w:p>
    <w:p>
      <w:pPr>
        <w:pStyle w:val="Normal"/>
        <w:ind w:firstLine="709"/>
        <w:jc w:val="both"/>
        <w:rPr>
          <w:sz w:val="24"/>
          <w:szCs w:val="28"/>
          <w:lang w:val="lv-LV"/>
        </w:rPr>
      </w:pPr>
      <w:r>
        <w:rPr>
          <w:sz w:val="26"/>
          <w:szCs w:val="26"/>
          <w:lang w:val="lv-LV"/>
        </w:rPr>
        <w:t>Piezīme. Šo punktu sabiedrības statūtos neiekļauj, ja papildus netiek noteikti citi ierobežojumi.</w:t>
      </w:r>
    </w:p>
    <w:p>
      <w:pPr>
        <w:pStyle w:val="Normal"/>
        <w:shd w:val="clear" w:color="auto" w:fill="FFFFFF"/>
        <w:ind w:firstLine="709"/>
        <w:jc w:val="both"/>
        <w:rPr>
          <w:sz w:val="26"/>
          <w:szCs w:val="26"/>
          <w:lang w:val="lv-LV"/>
        </w:rPr>
      </w:pPr>
      <w:r>
        <w:rPr>
          <w:sz w:val="26"/>
          <w:szCs w:val="26"/>
          <w:lang w:val="lv-LV"/>
        </w:rPr>
      </w:r>
    </w:p>
    <w:p>
      <w:pPr>
        <w:pStyle w:val="Normal"/>
        <w:ind w:firstLine="709"/>
        <w:jc w:val="both"/>
        <w:rPr>
          <w:sz w:val="28"/>
          <w:szCs w:val="28"/>
          <w:lang w:val="lv-LV"/>
        </w:rPr>
      </w:pPr>
      <w:r>
        <w:rPr>
          <w:sz w:val="26"/>
          <w:szCs w:val="26"/>
          <w:lang w:val="lv-LV"/>
        </w:rPr>
        <w:t>18. Valdes locekļi var pilnvarot no valdes locekļu vidus vienu vai vairākus valdes locekļus slēgt noteiktus darījumus vai noteikta veida darījumus.</w:t>
      </w:r>
    </w:p>
    <w:p>
      <w:pPr>
        <w:pStyle w:val="Normal"/>
        <w:ind w:firstLine="709"/>
        <w:jc w:val="both"/>
        <w:rPr>
          <w:sz w:val="26"/>
          <w:szCs w:val="26"/>
          <w:lang w:val="lv-LV"/>
        </w:rPr>
      </w:pPr>
      <w:r>
        <w:rPr>
          <w:sz w:val="26"/>
          <w:szCs w:val="26"/>
          <w:lang w:val="lv-LV"/>
        </w:rPr>
      </w:r>
    </w:p>
    <w:p>
      <w:pPr>
        <w:pStyle w:val="Normal"/>
        <w:ind w:firstLine="709"/>
        <w:jc w:val="both"/>
        <w:rPr>
          <w:spacing w:val="-2"/>
          <w:sz w:val="24"/>
          <w:szCs w:val="28"/>
          <w:lang w:val="lv-LV"/>
        </w:rPr>
      </w:pPr>
      <w:r>
        <w:rPr>
          <w:spacing w:val="-2"/>
          <w:sz w:val="26"/>
          <w:szCs w:val="26"/>
          <w:lang w:val="lv-LV"/>
        </w:rPr>
        <w:t>Piezīme. Šo punktu sabiedrības statūtos neiekļauj, ja sabiedrībā ir viens valdes loceklis.</w:t>
      </w:r>
    </w:p>
    <w:p>
      <w:pPr>
        <w:pStyle w:val="Normal"/>
        <w:shd w:val="clear" w:color="auto" w:fill="FFFFFF"/>
        <w:ind w:firstLine="709"/>
        <w:jc w:val="both"/>
        <w:rPr>
          <w:sz w:val="26"/>
          <w:szCs w:val="26"/>
          <w:lang w:val="lv-LV"/>
        </w:rPr>
      </w:pPr>
      <w:r>
        <w:rPr>
          <w:sz w:val="26"/>
          <w:szCs w:val="26"/>
          <w:lang w:val="lv-LV"/>
        </w:rPr>
      </w:r>
    </w:p>
    <w:p>
      <w:pPr>
        <w:pStyle w:val="NoSpacing"/>
        <w:ind w:firstLine="709"/>
        <w:jc w:val="both"/>
        <w:rPr>
          <w:sz w:val="28"/>
          <w:szCs w:val="28"/>
          <w:lang w:val="lv-LV"/>
        </w:rPr>
      </w:pPr>
      <w:r>
        <w:rPr>
          <w:sz w:val="26"/>
          <w:szCs w:val="26"/>
          <w:lang w:val="lv-LV"/>
        </w:rPr>
        <w:t>19. Papildus likumā noteiktajam valdei nepieciešama iepriekšēja padomes piekrišana šādu jautājumu izlemšanai:</w:t>
      </w:r>
    </w:p>
    <w:p>
      <w:pPr>
        <w:pStyle w:val="NoSpacing"/>
        <w:ind w:firstLine="709"/>
        <w:rPr>
          <w:sz w:val="28"/>
          <w:szCs w:val="28"/>
          <w:lang w:val="lv-LV"/>
        </w:rPr>
      </w:pPr>
      <w:r>
        <w:rPr>
          <w:sz w:val="26"/>
          <w:szCs w:val="26"/>
          <w:lang w:val="lv-LV"/>
        </w:rPr>
        <w:t>19.1._______________;</w:t>
      </w:r>
    </w:p>
    <w:p>
      <w:pPr>
        <w:pStyle w:val="NoSpacing"/>
        <w:ind w:firstLine="709"/>
        <w:rPr>
          <w:sz w:val="28"/>
          <w:szCs w:val="28"/>
          <w:lang w:val="lv-LV"/>
        </w:rPr>
      </w:pPr>
      <w:r>
        <w:rPr>
          <w:sz w:val="26"/>
          <w:szCs w:val="26"/>
          <w:lang w:val="lv-LV"/>
        </w:rPr>
        <w:t>19.2._______________;</w:t>
      </w:r>
    </w:p>
    <w:p>
      <w:pPr>
        <w:pStyle w:val="NoSpacing"/>
        <w:ind w:firstLine="709"/>
        <w:rPr>
          <w:sz w:val="28"/>
          <w:szCs w:val="28"/>
          <w:lang w:val="lv-LV"/>
        </w:rPr>
      </w:pPr>
      <w:r>
        <w:rPr>
          <w:sz w:val="26"/>
          <w:szCs w:val="26"/>
          <w:lang w:val="lv-LV"/>
        </w:rPr>
        <w:t>19.3._______________;</w:t>
      </w:r>
    </w:p>
    <w:p>
      <w:pPr>
        <w:pStyle w:val="NoSpacing"/>
        <w:ind w:firstLine="709"/>
        <w:rPr>
          <w:sz w:val="28"/>
          <w:szCs w:val="28"/>
          <w:lang w:val="lv-LV"/>
        </w:rPr>
      </w:pPr>
      <w:r>
        <w:rPr>
          <w:sz w:val="26"/>
          <w:szCs w:val="26"/>
          <w:lang w:val="lv-LV"/>
        </w:rPr>
        <w:t>utt.</w:t>
      </w:r>
    </w:p>
    <w:p>
      <w:pPr>
        <w:pStyle w:val="NoSpacing"/>
        <w:ind w:firstLine="709"/>
        <w:rPr>
          <w:sz w:val="26"/>
          <w:szCs w:val="26"/>
          <w:lang w:val="lv-LV"/>
        </w:rPr>
      </w:pPr>
      <w:r>
        <w:rPr>
          <w:sz w:val="26"/>
          <w:szCs w:val="26"/>
          <w:lang w:val="lv-LV"/>
        </w:rPr>
      </w:r>
    </w:p>
    <w:p>
      <w:pPr>
        <w:pStyle w:val="Normal"/>
        <w:ind w:firstLine="709"/>
        <w:jc w:val="both"/>
        <w:rPr>
          <w:sz w:val="24"/>
          <w:szCs w:val="28"/>
          <w:lang w:val="lv-LV"/>
        </w:rPr>
      </w:pPr>
      <w:r>
        <w:rPr>
          <w:sz w:val="26"/>
          <w:szCs w:val="26"/>
          <w:lang w:val="lv-LV"/>
        </w:rPr>
        <w:t>Piezīme. Šo punktu sabiedrības statūtos neiekļauj, ja papildus netiek noteikti citi jautājumi.</w:t>
      </w:r>
    </w:p>
    <w:p>
      <w:pPr>
        <w:pStyle w:val="Normal"/>
        <w:shd w:val="clear" w:color="auto" w:fill="FFFFFF"/>
        <w:ind w:firstLine="709"/>
        <w:jc w:val="both"/>
        <w:rPr>
          <w:sz w:val="26"/>
          <w:szCs w:val="26"/>
          <w:lang w:val="lv-LV"/>
        </w:rPr>
      </w:pPr>
      <w:r>
        <w:rPr>
          <w:sz w:val="26"/>
          <w:szCs w:val="26"/>
          <w:lang w:val="lv-LV"/>
        </w:rPr>
      </w:r>
    </w:p>
    <w:p>
      <w:pPr>
        <w:pStyle w:val="NoSpacing"/>
        <w:ind w:firstLine="709"/>
        <w:jc w:val="both"/>
        <w:rPr>
          <w:sz w:val="28"/>
          <w:szCs w:val="28"/>
          <w:lang w:val="lv-LV"/>
        </w:rPr>
      </w:pPr>
      <w:r>
        <w:rPr>
          <w:spacing w:val="-2"/>
          <w:sz w:val="26"/>
          <w:szCs w:val="26"/>
          <w:lang w:val="lv-LV"/>
        </w:rPr>
        <w:t>20. Papildus likumā noteiktajam valdei nepieciešama iepriekšēja dalībnieku</w:t>
      </w:r>
      <w:r>
        <w:rPr>
          <w:sz w:val="26"/>
          <w:szCs w:val="26"/>
          <w:lang w:val="lv-LV"/>
        </w:rPr>
        <w:t xml:space="preserve"> sapulces piekrišana šādu jautājumu izlemšanai:</w:t>
      </w:r>
    </w:p>
    <w:p>
      <w:pPr>
        <w:pStyle w:val="NoSpacing"/>
        <w:ind w:firstLine="709"/>
        <w:rPr>
          <w:sz w:val="28"/>
          <w:szCs w:val="28"/>
          <w:lang w:val="lv-LV"/>
        </w:rPr>
      </w:pPr>
      <w:r>
        <w:rPr>
          <w:sz w:val="26"/>
          <w:szCs w:val="26"/>
          <w:lang w:val="lv-LV"/>
        </w:rPr>
        <w:t>20.1. ________________;</w:t>
      </w:r>
    </w:p>
    <w:p>
      <w:pPr>
        <w:pStyle w:val="NoSpacing"/>
        <w:ind w:firstLine="709"/>
        <w:rPr>
          <w:sz w:val="28"/>
          <w:szCs w:val="28"/>
          <w:lang w:val="lv-LV"/>
        </w:rPr>
      </w:pPr>
      <w:r>
        <w:rPr>
          <w:sz w:val="26"/>
          <w:szCs w:val="26"/>
          <w:lang w:val="lv-LV"/>
        </w:rPr>
        <w:t>20.2. ________________;</w:t>
      </w:r>
    </w:p>
    <w:p>
      <w:pPr>
        <w:pStyle w:val="NoSpacing"/>
        <w:ind w:firstLine="709"/>
        <w:rPr>
          <w:sz w:val="28"/>
          <w:szCs w:val="28"/>
          <w:lang w:val="lv-LV"/>
        </w:rPr>
      </w:pPr>
      <w:r>
        <w:rPr>
          <w:sz w:val="26"/>
          <w:szCs w:val="26"/>
          <w:lang w:val="lv-LV"/>
        </w:rPr>
        <w:t>20.3. ________________;</w:t>
      </w:r>
    </w:p>
    <w:p>
      <w:pPr>
        <w:pStyle w:val="NoSpacing"/>
        <w:ind w:firstLine="709"/>
        <w:rPr>
          <w:sz w:val="28"/>
          <w:szCs w:val="28"/>
          <w:lang w:val="lv-LV"/>
        </w:rPr>
      </w:pPr>
      <w:r>
        <w:rPr>
          <w:sz w:val="26"/>
          <w:szCs w:val="26"/>
          <w:lang w:val="lv-LV"/>
        </w:rPr>
        <w:t>utt.</w:t>
      </w:r>
    </w:p>
    <w:p>
      <w:pPr>
        <w:pStyle w:val="NoSpacing"/>
        <w:ind w:firstLine="709"/>
        <w:rPr>
          <w:sz w:val="26"/>
          <w:szCs w:val="26"/>
          <w:lang w:val="lv-LV"/>
        </w:rPr>
      </w:pPr>
      <w:r>
        <w:rPr>
          <w:sz w:val="26"/>
          <w:szCs w:val="26"/>
          <w:lang w:val="lv-LV"/>
        </w:rPr>
      </w:r>
    </w:p>
    <w:p>
      <w:pPr>
        <w:pStyle w:val="Normal"/>
        <w:ind w:firstLine="709"/>
        <w:jc w:val="both"/>
        <w:rPr>
          <w:sz w:val="24"/>
          <w:szCs w:val="28"/>
          <w:lang w:val="lv-LV"/>
        </w:rPr>
      </w:pPr>
      <w:r>
        <w:rPr>
          <w:sz w:val="26"/>
          <w:szCs w:val="26"/>
          <w:lang w:val="lv-LV"/>
        </w:rPr>
        <w:t>Piezīme. Šo punktu sabiedrības statūtos neiekļauj, ja papildus netiek noteikti citi jautājumi.</w:t>
      </w:r>
    </w:p>
    <w:p>
      <w:pPr>
        <w:pStyle w:val="Normal"/>
        <w:ind w:firstLine="709"/>
        <w:jc w:val="both"/>
        <w:rPr>
          <w:sz w:val="26"/>
          <w:szCs w:val="26"/>
          <w:lang w:val="lv-LV"/>
        </w:rPr>
      </w:pPr>
      <w:r>
        <w:rPr>
          <w:sz w:val="26"/>
          <w:szCs w:val="26"/>
          <w:lang w:val="lv-LV"/>
        </w:rPr>
      </w:r>
    </w:p>
    <w:p>
      <w:pPr>
        <w:pStyle w:val="NoSpacing"/>
        <w:ind w:firstLine="709"/>
        <w:jc w:val="both"/>
        <w:rPr>
          <w:sz w:val="28"/>
          <w:szCs w:val="28"/>
          <w:lang w:val="lv-LV"/>
        </w:rPr>
      </w:pPr>
      <w:r>
        <w:rPr>
          <w:sz w:val="26"/>
          <w:szCs w:val="26"/>
          <w:lang w:val="lv-LV"/>
        </w:rPr>
        <w:t>21. Valde savu darbu organizē atbilstoši tās apstiprinātai kārtībai.</w:t>
      </w:r>
    </w:p>
    <w:p>
      <w:pPr>
        <w:pStyle w:val="Normal"/>
        <w:shd w:val="clear" w:color="auto" w:fill="FFFFFF"/>
        <w:ind w:firstLine="709"/>
        <w:jc w:val="both"/>
        <w:rPr>
          <w:sz w:val="26"/>
          <w:szCs w:val="26"/>
          <w:lang w:val="lv-LV"/>
        </w:rPr>
      </w:pPr>
      <w:r>
        <w:rPr>
          <w:sz w:val="26"/>
          <w:szCs w:val="26"/>
          <w:lang w:val="lv-LV"/>
        </w:rPr>
      </w:r>
    </w:p>
    <w:p>
      <w:pPr>
        <w:pStyle w:val="NoSpacing"/>
        <w:ind w:firstLine="709"/>
        <w:jc w:val="both"/>
        <w:rPr>
          <w:spacing w:val="-2"/>
          <w:sz w:val="24"/>
          <w:szCs w:val="28"/>
          <w:lang w:val="lv-LV"/>
        </w:rPr>
      </w:pPr>
      <w:r>
        <w:rPr>
          <w:spacing w:val="-2"/>
          <w:sz w:val="26"/>
          <w:szCs w:val="26"/>
          <w:lang w:val="lv-LV"/>
        </w:rPr>
        <w:t>Piezīme. Šo punktu sabiedrības statūtos neiekļauj, ja sabiedrībā ir viens valdes loceklis.</w:t>
      </w:r>
    </w:p>
    <w:p>
      <w:pPr>
        <w:pStyle w:val="Normal"/>
        <w:shd w:val="clear" w:color="auto" w:fill="FFFFFF"/>
        <w:ind w:firstLine="709"/>
        <w:jc w:val="both"/>
        <w:rPr>
          <w:sz w:val="26"/>
          <w:szCs w:val="26"/>
          <w:lang w:val="lv-LV"/>
        </w:rPr>
      </w:pPr>
      <w:r>
        <w:rPr>
          <w:sz w:val="26"/>
          <w:szCs w:val="26"/>
          <w:lang w:val="lv-LV"/>
        </w:rPr>
      </w:r>
    </w:p>
    <w:p>
      <w:pPr>
        <w:pStyle w:val="Normal"/>
        <w:numPr>
          <w:ilvl w:val="0"/>
          <w:numId w:val="0"/>
        </w:numPr>
        <w:jc w:val="center"/>
        <w:outlineLvl w:val="3"/>
        <w:rPr>
          <w:b/>
          <w:b/>
          <w:bCs/>
          <w:sz w:val="28"/>
          <w:szCs w:val="28"/>
          <w:lang w:val="lv-LV"/>
        </w:rPr>
      </w:pPr>
      <w:r>
        <w:rPr>
          <w:b/>
          <w:bCs/>
          <w:sz w:val="26"/>
          <w:szCs w:val="26"/>
          <w:lang w:val="lv-LV"/>
        </w:rPr>
        <w:t>V. Sabiedrības darbības izbeigšana</w:t>
      </w:r>
    </w:p>
    <w:p>
      <w:pPr>
        <w:pStyle w:val="Normal"/>
        <w:shd w:val="clear" w:color="auto" w:fill="FFFFFF"/>
        <w:ind w:firstLine="709"/>
        <w:jc w:val="both"/>
        <w:rPr>
          <w:sz w:val="26"/>
          <w:szCs w:val="26"/>
          <w:lang w:val="lv-LV"/>
        </w:rPr>
      </w:pPr>
      <w:r>
        <w:rPr>
          <w:sz w:val="26"/>
          <w:szCs w:val="26"/>
          <w:lang w:val="lv-LV"/>
        </w:rPr>
      </w:r>
    </w:p>
    <w:p>
      <w:pPr>
        <w:pStyle w:val="Normal"/>
        <w:ind w:firstLine="709"/>
        <w:jc w:val="both"/>
        <w:rPr>
          <w:sz w:val="28"/>
          <w:szCs w:val="28"/>
          <w:lang w:val="lv-LV"/>
        </w:rPr>
      </w:pPr>
      <w:r>
        <w:rPr>
          <w:sz w:val="26"/>
          <w:szCs w:val="26"/>
          <w:lang w:val="lv-LV"/>
        </w:rPr>
        <w:t>22. Papildus likumā noteiktajam sabiedrības darbība izbeidzas šādos gadījumos:</w:t>
      </w:r>
    </w:p>
    <w:p>
      <w:pPr>
        <w:pStyle w:val="Normal"/>
        <w:ind w:firstLine="709"/>
        <w:rPr>
          <w:sz w:val="28"/>
          <w:szCs w:val="28"/>
          <w:lang w:val="lv-LV"/>
        </w:rPr>
      </w:pPr>
      <w:r>
        <w:rPr>
          <w:sz w:val="26"/>
          <w:szCs w:val="26"/>
          <w:lang w:val="lv-LV"/>
        </w:rPr>
        <w:t>22.1. ________________;</w:t>
      </w:r>
    </w:p>
    <w:p>
      <w:pPr>
        <w:pStyle w:val="Normal"/>
        <w:ind w:firstLine="709"/>
        <w:rPr>
          <w:sz w:val="28"/>
          <w:szCs w:val="28"/>
          <w:lang w:val="lv-LV"/>
        </w:rPr>
      </w:pPr>
      <w:r>
        <w:rPr>
          <w:sz w:val="26"/>
          <w:szCs w:val="26"/>
          <w:lang w:val="lv-LV"/>
        </w:rPr>
        <w:t>22.2. ________________;</w:t>
      </w:r>
    </w:p>
    <w:p>
      <w:pPr>
        <w:pStyle w:val="Normal"/>
        <w:ind w:firstLine="709"/>
        <w:rPr>
          <w:sz w:val="28"/>
          <w:szCs w:val="28"/>
          <w:lang w:val="lv-LV"/>
        </w:rPr>
      </w:pPr>
      <w:r>
        <w:rPr>
          <w:sz w:val="26"/>
          <w:szCs w:val="26"/>
          <w:lang w:val="lv-LV"/>
        </w:rPr>
        <w:t>22.3. ________________;</w:t>
      </w:r>
    </w:p>
    <w:p>
      <w:pPr>
        <w:pStyle w:val="Normal"/>
        <w:ind w:firstLine="709"/>
        <w:rPr>
          <w:sz w:val="28"/>
          <w:szCs w:val="28"/>
          <w:lang w:val="lv-LV"/>
        </w:rPr>
      </w:pPr>
      <w:r>
        <w:rPr>
          <w:sz w:val="26"/>
          <w:szCs w:val="26"/>
          <w:lang w:val="lv-LV"/>
        </w:rPr>
        <w:t>utt.</w:t>
      </w:r>
    </w:p>
    <w:p>
      <w:pPr>
        <w:pStyle w:val="Normal"/>
        <w:ind w:firstLine="709"/>
        <w:rPr>
          <w:sz w:val="26"/>
          <w:szCs w:val="26"/>
          <w:lang w:val="lv-LV"/>
        </w:rPr>
      </w:pPr>
      <w:r>
        <w:rPr>
          <w:sz w:val="26"/>
          <w:szCs w:val="26"/>
          <w:lang w:val="lv-LV"/>
        </w:rPr>
      </w:r>
    </w:p>
    <w:p>
      <w:pPr>
        <w:pStyle w:val="Normal"/>
        <w:ind w:firstLine="709"/>
        <w:jc w:val="both"/>
        <w:rPr>
          <w:sz w:val="24"/>
          <w:szCs w:val="28"/>
          <w:lang w:val="lv-LV"/>
        </w:rPr>
      </w:pPr>
      <w:r>
        <w:rPr>
          <w:sz w:val="26"/>
          <w:szCs w:val="26"/>
          <w:lang w:val="lv-LV"/>
        </w:rPr>
        <w:t>Piezīme. Šo punktu sabiedrības statūtos neiekļauj, ja papildus netiek noteikti citi gadījumi.</w:t>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ind w:firstLine="709"/>
        <w:jc w:val="both"/>
        <w:rPr>
          <w:sz w:val="26"/>
          <w:szCs w:val="26"/>
          <w:lang w:val="lv-LV"/>
        </w:rPr>
      </w:pPr>
      <w:r>
        <w:rPr>
          <w:sz w:val="26"/>
          <w:szCs w:val="26"/>
          <w:lang w:val="lv-LV"/>
        </w:rPr>
      </w:r>
    </w:p>
    <w:p>
      <w:pPr>
        <w:pStyle w:val="Normal"/>
        <w:shd w:val="clear" w:color="auto" w:fill="FFFFFF"/>
        <w:tabs>
          <w:tab w:val="clear" w:pos="720"/>
          <w:tab w:val="left" w:pos="9072" w:leader="none"/>
        </w:tabs>
        <w:jc w:val="both"/>
        <w:rPr>
          <w:sz w:val="28"/>
          <w:szCs w:val="28"/>
          <w:lang w:val="lv-LV"/>
        </w:rPr>
      </w:pPr>
      <w:r>
        <w:rPr>
          <w:sz w:val="26"/>
          <w:szCs w:val="26"/>
          <w:lang w:val="lv-LV"/>
        </w:rPr>
        <w:t xml:space="preserve">Kapitāla daļu turētāja pārstāvis </w:t>
      </w:r>
      <w:r>
        <w:rPr>
          <w:sz w:val="26"/>
          <w:szCs w:val="26"/>
          <w:u w:val="single"/>
          <w:lang w:val="lv-LV"/>
        </w:rPr>
        <w:tab/>
      </w:r>
    </w:p>
    <w:p>
      <w:pPr>
        <w:pStyle w:val="Normal"/>
        <w:shd w:val="clear" w:color="auto" w:fill="FFFFFF"/>
        <w:ind w:firstLine="5245"/>
        <w:jc w:val="both"/>
        <w:rPr>
          <w:sz w:val="22"/>
          <w:szCs w:val="28"/>
          <w:lang w:val="lv-LV"/>
        </w:rPr>
      </w:pPr>
      <w:r>
        <w:rPr>
          <w:sz w:val="26"/>
          <w:szCs w:val="26"/>
          <w:lang w:val="lv-LV"/>
        </w:rPr>
        <w:t xml:space="preserve">(vārds, uzvārds, </w:t>
      </w:r>
      <w:r>
        <w:rPr>
          <w:iCs/>
          <w:sz w:val="26"/>
          <w:szCs w:val="26"/>
          <w:lang w:val="lv-LV"/>
        </w:rPr>
        <w:t>paraksts</w:t>
      </w:r>
      <w:r>
        <w:rPr>
          <w:sz w:val="26"/>
          <w:szCs w:val="26"/>
          <w:lang w:val="lv-LV"/>
        </w:rPr>
        <w:t>)</w:t>
      </w:r>
    </w:p>
    <w:p>
      <w:pPr>
        <w:pStyle w:val="Normal"/>
        <w:shd w:val="clear" w:color="auto" w:fill="FFFFFF"/>
        <w:jc w:val="both"/>
        <w:rPr>
          <w:sz w:val="26"/>
          <w:szCs w:val="26"/>
          <w:lang w:val="lv-LV"/>
        </w:rPr>
      </w:pPr>
      <w:r>
        <w:rPr>
          <w:sz w:val="26"/>
          <w:szCs w:val="26"/>
          <w:lang w:val="lv-LV"/>
        </w:rPr>
      </w:r>
    </w:p>
    <w:p>
      <w:pPr>
        <w:pStyle w:val="Normal"/>
        <w:shd w:val="clear" w:color="auto" w:fill="FFFFFF"/>
        <w:tabs>
          <w:tab w:val="clear" w:pos="720"/>
          <w:tab w:val="left" w:pos="5103" w:leader="none"/>
        </w:tabs>
        <w:ind w:right="-57" w:hanging="0"/>
        <w:jc w:val="both"/>
        <w:rPr>
          <w:sz w:val="28"/>
          <w:szCs w:val="28"/>
          <w:lang w:val="lv-LV"/>
        </w:rPr>
      </w:pPr>
      <w:r>
        <w:rPr>
          <w:sz w:val="26"/>
          <w:szCs w:val="26"/>
          <w:lang w:val="lv-LV"/>
        </w:rPr>
        <w:t>_______________________</w:t>
        <w:tab/>
        <w:t>20___. gada ___. ______________</w:t>
      </w:r>
    </w:p>
    <w:p>
      <w:pPr>
        <w:pStyle w:val="Normal"/>
        <w:shd w:val="clear" w:color="auto" w:fill="FFFFFF"/>
        <w:ind w:firstLine="1276"/>
        <w:jc w:val="both"/>
        <w:rPr>
          <w:sz w:val="22"/>
          <w:szCs w:val="28"/>
          <w:lang w:val="lv-LV"/>
        </w:rPr>
      </w:pPr>
      <w:r>
        <w:rPr>
          <w:sz w:val="26"/>
          <w:szCs w:val="26"/>
          <w:lang w:val="lv-LV"/>
        </w:rPr>
        <w:t>(</w:t>
      </w:r>
      <w:r>
        <w:rPr>
          <w:iCs/>
          <w:sz w:val="26"/>
          <w:szCs w:val="26"/>
          <w:lang w:val="lv-LV"/>
        </w:rPr>
        <w:t>vieta</w:t>
      </w:r>
      <w:r>
        <w:rPr>
          <w:sz w:val="26"/>
          <w:szCs w:val="26"/>
          <w:lang w:val="lv-LV"/>
        </w:rPr>
        <w:t>)</w:t>
      </w:r>
    </w:p>
    <w:p>
      <w:pPr>
        <w:pStyle w:val="Normal"/>
        <w:ind w:firstLine="300"/>
        <w:jc w:val="both"/>
        <w:rPr>
          <w:sz w:val="26"/>
          <w:szCs w:val="26"/>
          <w:lang w:val="lv-LV"/>
        </w:rPr>
      </w:pPr>
      <w:r>
        <w:rPr>
          <w:sz w:val="26"/>
          <w:szCs w:val="26"/>
          <w:lang w:val="lv-LV"/>
        </w:rPr>
      </w:r>
    </w:p>
    <w:p>
      <w:pPr>
        <w:pStyle w:val="Normal"/>
        <w:tabs>
          <w:tab w:val="clear" w:pos="720"/>
          <w:tab w:val="left" w:pos="6237" w:leader="none"/>
        </w:tabs>
        <w:ind w:firstLine="709"/>
        <w:rPr>
          <w:sz w:val="26"/>
          <w:szCs w:val="26"/>
        </w:rPr>
      </w:pPr>
      <w:r>
        <w:rPr>
          <w:sz w:val="26"/>
          <w:szCs w:val="26"/>
        </w:rPr>
      </w:r>
    </w:p>
    <w:sectPr>
      <w:headerReference w:type="default" r:id="rId2"/>
      <w:footerReference w:type="default" r:id="rId3"/>
      <w:footerReference w:type="first" r:id="rId4"/>
      <w:type w:val="nextPage"/>
      <w:pgSz w:w="11906" w:h="16838"/>
      <w:pgMar w:left="1701" w:right="1134" w:header="709" w:top="1418" w:footer="709" w:bottom="1134" w:gutter="0"/>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Tahoma">
    <w:charset w:val="ba"/>
    <w:family w:val="roman"/>
    <w:pitch w:val="variable"/>
  </w:font>
  <w:font w:name="Liberation Sans">
    <w:altName w:val="Arial"/>
    <w:charset w:val="ba"/>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6"/>
        <w:szCs w:val="16"/>
        <w:lang w:val="lv-LV"/>
      </w:rPr>
    </w:pPr>
    <w:r>
      <w:rPr>
        <w:sz w:val="24"/>
        <w:szCs w:val="24"/>
        <w:lang w:val="lv-LV"/>
      </w:rPr>
      <w:t xml:space="preserve"> </w:t>
    </w:r>
    <w:r>
      <w:rPr>
        <w:sz w:val="16"/>
        <w:szCs w:val="16"/>
        <w:lang w:val="lv-LV"/>
      </w:rPr>
      <w:t>N1565_5p2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6"/>
        <w:szCs w:val="16"/>
        <w:lang w:val="lv-LV"/>
      </w:rPr>
    </w:pPr>
    <w:r>
      <w:rPr>
        <w:sz w:val="16"/>
        <w:szCs w:val="16"/>
        <w:lang w:val="lv-LV"/>
      </w:rPr>
      <w:t>N1565_5p2</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20912147"/>
    </w:sdtPr>
    <w:sdtContent>
      <w:p>
        <w:pPr>
          <w:pStyle w:val="Header"/>
          <w:jc w:val="center"/>
          <w:rPr/>
        </w:pPr>
        <w:r>
          <w:rPr>
            <w:sz w:val="24"/>
          </w:rPr>
          <w:fldChar w:fldCharType="begin"/>
        </w:r>
        <w:r>
          <w:rPr>
            <w:sz w:val="24"/>
          </w:rPr>
          <w:instrText> PAGE </w:instrText>
        </w:r>
        <w:r>
          <w:rPr>
            <w:sz w:val="24"/>
          </w:rPr>
          <w:fldChar w:fldCharType="separate"/>
        </w:r>
        <w:r>
          <w:rPr>
            <w:sz w:val="24"/>
          </w:rPr>
          <w:t>2</w:t>
        </w:r>
        <w:r>
          <w:rPr>
            <w:sz w:val="24"/>
          </w:rPr>
          <w:fldChar w:fldCharType="end"/>
        </w:r>
      </w:p>
    </w:sdtContent>
  </w:sdt>
  <w:p>
    <w:pPr>
      <w:pStyle w:val="Header"/>
      <w:rPr/>
    </w:pPr>
    <w:r>
      <w:rPr/>
    </w:r>
  </w:p>
</w:hdr>
</file>

<file path=word/settings.xml><?xml version="1.0" encoding="utf-8"?>
<w:settings xmlns:w="http://schemas.openxmlformats.org/wordprocessingml/2006/main">
  <w:zoom w:percent="100"/>
  <w:defaultTabStop w:val="720"/>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f438a"/>
    <w:pPr>
      <w:widowControl/>
      <w:bidi w:val="0"/>
      <w:spacing w:before="0" w:after="0"/>
      <w:jc w:val="left"/>
    </w:pPr>
    <w:rPr>
      <w:rFonts w:eastAsia="Times New Roman" w:cs="Times New Roman" w:ascii="Times New Roman" w:hAnsi="Times New Roman"/>
      <w:color w:val="auto"/>
      <w:kern w:val="0"/>
      <w:sz w:val="20"/>
      <w:szCs w:val="20"/>
      <w:lang w:val="en-AU" w:eastAsia="lv-LV"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3f438a"/>
    <w:rPr>
      <w:rFonts w:eastAsia="Times New Roman" w:cs="Times New Roman"/>
      <w:sz w:val="20"/>
      <w:szCs w:val="20"/>
      <w:lang w:val="en-AU" w:eastAsia="lv-LV"/>
    </w:rPr>
  </w:style>
  <w:style w:type="character" w:styleId="FooterChar" w:customStyle="1">
    <w:name w:val="Footer Char"/>
    <w:basedOn w:val="DefaultParagraphFont"/>
    <w:link w:val="Footer"/>
    <w:uiPriority w:val="99"/>
    <w:qFormat/>
    <w:rsid w:val="003f438a"/>
    <w:rPr>
      <w:rFonts w:eastAsia="Times New Roman" w:cs="Times New Roman"/>
      <w:sz w:val="20"/>
      <w:szCs w:val="20"/>
      <w:lang w:val="en-AU" w:eastAsia="lv-LV"/>
    </w:rPr>
  </w:style>
  <w:style w:type="character" w:styleId="Annotationreference">
    <w:name w:val="annotation reference"/>
    <w:basedOn w:val="DefaultParagraphFont"/>
    <w:uiPriority w:val="99"/>
    <w:semiHidden/>
    <w:unhideWhenUsed/>
    <w:qFormat/>
    <w:rsid w:val="00f4582a"/>
    <w:rPr>
      <w:sz w:val="16"/>
      <w:szCs w:val="16"/>
    </w:rPr>
  </w:style>
  <w:style w:type="character" w:styleId="CommentTextChar" w:customStyle="1">
    <w:name w:val="Comment Text Char"/>
    <w:basedOn w:val="DefaultParagraphFont"/>
    <w:link w:val="CommentText"/>
    <w:uiPriority w:val="99"/>
    <w:semiHidden/>
    <w:qFormat/>
    <w:rsid w:val="00f4582a"/>
    <w:rPr>
      <w:rFonts w:eastAsia="Times New Roman" w:cs="Times New Roman"/>
      <w:sz w:val="20"/>
      <w:szCs w:val="20"/>
      <w:lang w:val="en-AU" w:eastAsia="lv-LV"/>
    </w:rPr>
  </w:style>
  <w:style w:type="character" w:styleId="CommentSubjectChar" w:customStyle="1">
    <w:name w:val="Comment Subject Char"/>
    <w:basedOn w:val="CommentTextChar"/>
    <w:link w:val="CommentSubject"/>
    <w:uiPriority w:val="99"/>
    <w:semiHidden/>
    <w:qFormat/>
    <w:rsid w:val="00f4582a"/>
    <w:rPr>
      <w:rFonts w:eastAsia="Times New Roman" w:cs="Times New Roman"/>
      <w:b/>
      <w:bCs/>
      <w:sz w:val="20"/>
      <w:szCs w:val="20"/>
      <w:lang w:val="en-AU" w:eastAsia="lv-LV"/>
    </w:rPr>
  </w:style>
  <w:style w:type="character" w:styleId="BalloonTextChar" w:customStyle="1">
    <w:name w:val="Balloon Text Char"/>
    <w:basedOn w:val="DefaultParagraphFont"/>
    <w:link w:val="BalloonText"/>
    <w:uiPriority w:val="99"/>
    <w:semiHidden/>
    <w:qFormat/>
    <w:rsid w:val="00f4582a"/>
    <w:rPr>
      <w:rFonts w:ascii="Tahoma" w:hAnsi="Tahoma" w:eastAsia="Times New Roman" w:cs="Tahoma"/>
      <w:sz w:val="16"/>
      <w:szCs w:val="16"/>
      <w:lang w:val="en-AU" w:eastAsia="lv-LV"/>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3f438a"/>
    <w:pPr>
      <w:tabs>
        <w:tab w:val="clear" w:pos="720"/>
        <w:tab w:val="center" w:pos="4153" w:leader="none"/>
        <w:tab w:val="right" w:pos="8306" w:leader="none"/>
      </w:tabs>
    </w:pPr>
    <w:rPr/>
  </w:style>
  <w:style w:type="paragraph" w:styleId="Footer">
    <w:name w:val="Footer"/>
    <w:basedOn w:val="Normal"/>
    <w:link w:val="FooterChar"/>
    <w:uiPriority w:val="99"/>
    <w:unhideWhenUsed/>
    <w:rsid w:val="003f438a"/>
    <w:pPr>
      <w:tabs>
        <w:tab w:val="clear" w:pos="720"/>
        <w:tab w:val="center" w:pos="4153" w:leader="none"/>
        <w:tab w:val="right" w:pos="8306" w:leader="none"/>
      </w:tabs>
    </w:pPr>
    <w:rPr/>
  </w:style>
  <w:style w:type="paragraph" w:styleId="NoSpacing">
    <w:name w:val="No Spacing"/>
    <w:uiPriority w:val="1"/>
    <w:qFormat/>
    <w:rsid w:val="00e07d4d"/>
    <w:pPr>
      <w:widowControl/>
      <w:bidi w:val="0"/>
      <w:spacing w:before="0" w:after="0"/>
      <w:jc w:val="left"/>
    </w:pPr>
    <w:rPr>
      <w:rFonts w:eastAsia="Times New Roman" w:cs="Times New Roman" w:ascii="Times New Roman" w:hAnsi="Times New Roman"/>
      <w:color w:val="auto"/>
      <w:kern w:val="0"/>
      <w:sz w:val="20"/>
      <w:szCs w:val="20"/>
      <w:lang w:val="en-AU" w:eastAsia="lv-LV" w:bidi="ar-SA"/>
    </w:rPr>
  </w:style>
  <w:style w:type="paragraph" w:styleId="Annotationtext">
    <w:name w:val="annotation text"/>
    <w:basedOn w:val="Normal"/>
    <w:link w:val="CommentTextChar"/>
    <w:uiPriority w:val="99"/>
    <w:semiHidden/>
    <w:unhideWhenUsed/>
    <w:qFormat/>
    <w:rsid w:val="00f4582a"/>
    <w:pPr/>
    <w:rPr/>
  </w:style>
  <w:style w:type="paragraph" w:styleId="Annotationsubject">
    <w:name w:val="annotation subject"/>
    <w:basedOn w:val="Annotationtext"/>
    <w:next w:val="Annotationtext"/>
    <w:link w:val="CommentSubjectChar"/>
    <w:uiPriority w:val="99"/>
    <w:semiHidden/>
    <w:unhideWhenUsed/>
    <w:qFormat/>
    <w:rsid w:val="00f4582a"/>
    <w:pPr/>
    <w:rPr>
      <w:b/>
      <w:bCs/>
    </w:rPr>
  </w:style>
  <w:style w:type="paragraph" w:styleId="BalloonText">
    <w:name w:val="Balloon Text"/>
    <w:basedOn w:val="Normal"/>
    <w:link w:val="BalloonTextChar"/>
    <w:uiPriority w:val="99"/>
    <w:semiHidden/>
    <w:unhideWhenUsed/>
    <w:qFormat/>
    <w:rsid w:val="00f4582a"/>
    <w:pPr/>
    <w:rPr>
      <w:rFonts w:ascii="Tahoma" w:hAnsi="Tahoma" w:cs="Tahoma"/>
      <w:sz w:val="16"/>
      <w:szCs w:val="16"/>
    </w:rPr>
  </w:style>
  <w:style w:type="paragraph" w:styleId="ListParagraph">
    <w:name w:val="List Paragraph"/>
    <w:basedOn w:val="Normal"/>
    <w:uiPriority w:val="34"/>
    <w:qFormat/>
    <w:rsid w:val="00720309"/>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ages>4</Pages>
  <Words>590</Words>
  <Characters>4273</Characters>
  <CharactersWithSpaces>4792</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2015-08-17T08:54:00Z</dcterms:created>
  <dc:creator>Dace Spaliņa</dc:creator>
  <dc:description>67013110, Dace.Spalina@em.gov.lv</dc:description>
  <dc:language>lv-LV</dc:language>
  <cp:lastModifiedBy/>
  <cp:lastPrinted>2015-08-17T08:53:00Z</cp:lastPrinted>
  <dcterms:modified xsi:type="dcterms:W3CDTF">2021-11-09T13:55:04Z</dcterms:modified>
  <cp:revision>5</cp:revision>
  <dc:subject>MK noteikumu projekta pielikums Nr.2</dc:subject>
  <dc:title>Tādas publiskas personas sabiedrības ar ierobežotu atbildību tipveida statūti, kurai ir padome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