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1CB1" w14:textId="77777777" w:rsidR="000F716B" w:rsidRPr="00661C8F" w:rsidRDefault="000F716B" w:rsidP="00662FA6">
      <w:pPr>
        <w:spacing w:after="0" w:line="240" w:lineRule="auto"/>
        <w:rPr>
          <w:b/>
        </w:rPr>
      </w:pPr>
    </w:p>
    <w:p w14:paraId="55C4B98C" w14:textId="77777777" w:rsidR="007A2264" w:rsidRDefault="00A07CAB" w:rsidP="00661C8F">
      <w:pPr>
        <w:spacing w:after="0" w:line="240" w:lineRule="auto"/>
        <w:jc w:val="right"/>
        <w:rPr>
          <w:b/>
          <w:noProof/>
        </w:rPr>
      </w:pPr>
      <w:r w:rsidRPr="00661C8F">
        <w:rPr>
          <w:b/>
          <w:noProof/>
        </w:rPr>
        <w:t>Zemkopības ministrija</w:t>
      </w:r>
      <w:r w:rsidR="00AD73BF">
        <w:rPr>
          <w:b/>
          <w:noProof/>
        </w:rPr>
        <w:t>i</w:t>
      </w:r>
    </w:p>
    <w:p w14:paraId="770F0473" w14:textId="77777777" w:rsidR="00716FFE" w:rsidRPr="00661C8F" w:rsidRDefault="00A07CAB" w:rsidP="00661C8F">
      <w:pPr>
        <w:spacing w:after="0" w:line="240" w:lineRule="auto"/>
        <w:jc w:val="right"/>
        <w:rPr>
          <w:b/>
        </w:rPr>
      </w:pPr>
      <w:r w:rsidRPr="00716FFE">
        <w:rPr>
          <w:noProof/>
        </w:rPr>
        <w:t>Kopija:</w:t>
      </w:r>
      <w:r>
        <w:rPr>
          <w:noProof/>
        </w:rPr>
        <w:t xml:space="preserve"> </w:t>
      </w:r>
      <w:r>
        <w:rPr>
          <w:b/>
          <w:noProof/>
        </w:rPr>
        <w:t>Iekšlietu ministrijai</w:t>
      </w:r>
    </w:p>
    <w:p w14:paraId="162AB2C1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7F185D11" w14:textId="77777777" w:rsidR="00AD73BF" w:rsidRDefault="00A07CAB" w:rsidP="00661C8F">
      <w:pPr>
        <w:spacing w:after="0" w:line="240" w:lineRule="auto"/>
        <w:jc w:val="both"/>
        <w:rPr>
          <w:i/>
          <w:noProof/>
        </w:rPr>
      </w:pPr>
      <w:r w:rsidRPr="00661C8F">
        <w:rPr>
          <w:i/>
          <w:noProof/>
        </w:rPr>
        <w:t>Par precizēto</w:t>
      </w:r>
      <w:r w:rsidR="00625B5E">
        <w:rPr>
          <w:i/>
          <w:noProof/>
        </w:rPr>
        <w:t xml:space="preserve"> Ministru kabineta noteikumu projektu </w:t>
      </w:r>
    </w:p>
    <w:p w14:paraId="64B755E7" w14:textId="77777777" w:rsidR="00AD73BF" w:rsidRDefault="00A07CAB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“</w:t>
      </w:r>
      <w:r w:rsidR="00625B5E">
        <w:rPr>
          <w:i/>
          <w:noProof/>
        </w:rPr>
        <w:t>Grozījumi Ministru kabineta 2007.</w:t>
      </w:r>
      <w:r>
        <w:rPr>
          <w:i/>
          <w:noProof/>
        </w:rPr>
        <w:t> </w:t>
      </w:r>
      <w:r w:rsidR="00625B5E">
        <w:rPr>
          <w:i/>
          <w:noProof/>
        </w:rPr>
        <w:t>gada 28.</w:t>
      </w:r>
      <w:r>
        <w:rPr>
          <w:i/>
          <w:noProof/>
        </w:rPr>
        <w:t> </w:t>
      </w:r>
      <w:r w:rsidR="00625B5E">
        <w:rPr>
          <w:i/>
          <w:noProof/>
        </w:rPr>
        <w:t xml:space="preserve">augusta </w:t>
      </w:r>
    </w:p>
    <w:p w14:paraId="68675B27" w14:textId="77777777" w:rsidR="00662FA6" w:rsidRDefault="00A07CAB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noteikumos Nr. 585 “</w:t>
      </w:r>
      <w:r w:rsidR="00625B5E">
        <w:rPr>
          <w:i/>
          <w:noProof/>
        </w:rPr>
        <w:t xml:space="preserve">Noteikumi par iedzīvotāju nodrošināšanu </w:t>
      </w:r>
    </w:p>
    <w:p w14:paraId="6020D802" w14:textId="77777777" w:rsidR="007A2264" w:rsidRPr="00662FA6" w:rsidRDefault="00A07CAB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ar pārti</w:t>
      </w:r>
      <w:r w:rsidR="00AD73BF">
        <w:rPr>
          <w:i/>
          <w:noProof/>
        </w:rPr>
        <w:t>ku valsts apdraudējuma gadījumā””</w:t>
      </w:r>
      <w:r>
        <w:rPr>
          <w:i/>
          <w:noProof/>
        </w:rPr>
        <w:t xml:space="preserve"> (VSS-1227)</w:t>
      </w:r>
    </w:p>
    <w:p w14:paraId="670BB3B1" w14:textId="77777777" w:rsidR="006513C3" w:rsidRPr="006513C3" w:rsidRDefault="006513C3" w:rsidP="00661C8F">
      <w:pPr>
        <w:spacing w:after="0" w:line="240" w:lineRule="auto"/>
        <w:jc w:val="both"/>
        <w:rPr>
          <w:noProof/>
        </w:rPr>
      </w:pPr>
    </w:p>
    <w:p w14:paraId="46F98DE1" w14:textId="77777777" w:rsidR="00AD73BF" w:rsidRDefault="00A07CAB" w:rsidP="00AD73BF">
      <w:pPr>
        <w:spacing w:before="120" w:after="0"/>
        <w:ind w:firstLine="720"/>
        <w:jc w:val="both"/>
      </w:pPr>
      <w:r>
        <w:t>Aizsardzības ministrija ir izskatījusi Zemkopības ministrijas š. g. 5. maijā atsūtīto</w:t>
      </w:r>
      <w:r w:rsidR="001D3F62">
        <w:t>,</w:t>
      </w:r>
      <w:r>
        <w:t xml:space="preserve"> precizēto Ministru kabineta noteikumu projektu </w:t>
      </w:r>
      <w:r w:rsidR="00662FA6">
        <w:t>“</w:t>
      </w:r>
      <w:r w:rsidRPr="009A2783">
        <w:t>Grozījumi Ministru kabinet</w:t>
      </w:r>
      <w:r w:rsidRPr="009A2783">
        <w:t>a 2007.</w:t>
      </w:r>
      <w:r>
        <w:t> </w:t>
      </w:r>
      <w:r w:rsidRPr="009A2783">
        <w:t>gada 28.</w:t>
      </w:r>
      <w:r>
        <w:t> </w:t>
      </w:r>
      <w:r w:rsidRPr="009A2783">
        <w:t>augusta noteikumos Nr.</w:t>
      </w:r>
      <w:r>
        <w:t> </w:t>
      </w:r>
      <w:r w:rsidRPr="009A2783">
        <w:t>585 “Noteikumi par iedzīvotāju nodrošināšanu ar pārtik</w:t>
      </w:r>
      <w:r w:rsidR="006513C3">
        <w:t>u valsts apdraudējuma gadījumā””</w:t>
      </w:r>
      <w:r w:rsidRPr="009A2783">
        <w:t xml:space="preserve"> (VSS-1227)</w:t>
      </w:r>
      <w:r>
        <w:t>, tā anotāciju un pievienoto izziņu</w:t>
      </w:r>
      <w:r w:rsidRPr="00AD73BF">
        <w:t xml:space="preserve"> par atzinumos sniegtajiem iebildumiem</w:t>
      </w:r>
      <w:r w:rsidR="006513C3">
        <w:t>. Aizsardzības ministrija augstu</w:t>
      </w:r>
      <w:r>
        <w:t xml:space="preserve"> novērtē</w:t>
      </w:r>
      <w:r w:rsidR="006513C3">
        <w:t xml:space="preserve"> Zemkopības ministrijas paveikto</w:t>
      </w:r>
      <w:r>
        <w:t xml:space="preserve"> darbu pārtikas produktu klāsta pārskatīšanā, tomēr vēlamies uzturēt iepriekš sniegtos iebildumus.</w:t>
      </w:r>
    </w:p>
    <w:p w14:paraId="6EC4BEE3" w14:textId="77777777" w:rsidR="006513C3" w:rsidRDefault="00A07CAB" w:rsidP="00AD73BF">
      <w:pPr>
        <w:spacing w:before="120" w:after="0"/>
        <w:ind w:firstLine="720"/>
        <w:jc w:val="both"/>
      </w:pPr>
      <w:r>
        <w:t>Vēršam uzmanību, ka notei</w:t>
      </w:r>
      <w:r w:rsidR="00AD73BF">
        <w:t xml:space="preserve">kumu tvērums </w:t>
      </w:r>
      <w:r w:rsidR="00AD73BF" w:rsidRPr="0007160B">
        <w:rPr>
          <w:u w:val="single"/>
        </w:rPr>
        <w:t xml:space="preserve">paredz </w:t>
      </w:r>
      <w:r>
        <w:rPr>
          <w:u w:val="single"/>
        </w:rPr>
        <w:t>izveidot mehānismu, kā</w:t>
      </w:r>
      <w:r w:rsidR="0007160B" w:rsidRPr="0007160B">
        <w:rPr>
          <w:u w:val="single"/>
        </w:rPr>
        <w:t xml:space="preserve"> plānot </w:t>
      </w:r>
      <w:r w:rsidR="00AD73BF" w:rsidRPr="0007160B">
        <w:rPr>
          <w:u w:val="single"/>
        </w:rPr>
        <w:t>visu iedzīvotāju</w:t>
      </w:r>
      <w:r>
        <w:t>, tai skaitā</w:t>
      </w:r>
      <w:r w:rsidR="00AD73BF">
        <w:t xml:space="preserve"> ārkārtas situācijas pārvarēš</w:t>
      </w:r>
      <w:r w:rsidR="009A7BF1">
        <w:t>anā iesaistītā personāla (t. i., personāla</w:t>
      </w:r>
      <w:r w:rsidR="0007160B">
        <w:t>, kas veic neatliekamos valsts apdraudējuma seku likvidēšanas pasākumus)</w:t>
      </w:r>
      <w:r w:rsidR="009A7BF1">
        <w:t xml:space="preserve"> un citu</w:t>
      </w:r>
      <w:r w:rsidR="00AD73BF">
        <w:t xml:space="preserve"> Latvijas </w:t>
      </w:r>
      <w:r w:rsidR="009A7BF1">
        <w:t>iedzīvotāju grupu,</w:t>
      </w:r>
      <w:r w:rsidR="009A7BF1" w:rsidRPr="009A7BF1">
        <w:t xml:space="preserve"> nodrošināšanu ar pārtiku</w:t>
      </w:r>
      <w:r>
        <w:t xml:space="preserve">. Tādēļ </w:t>
      </w:r>
      <w:r w:rsidR="009A7BF1">
        <w:t xml:space="preserve">ir būtiski </w:t>
      </w:r>
      <w:r w:rsidR="00AD73BF">
        <w:t xml:space="preserve">noteikt </w:t>
      </w:r>
      <w:r w:rsidR="009A7BF1">
        <w:t>gan prioritāti, gan visaptverošu</w:t>
      </w:r>
      <w:r w:rsidR="0007160B">
        <w:t xml:space="preserve"> </w:t>
      </w:r>
      <w:r w:rsidR="009A7BF1">
        <w:t>pārtikas nodrošināšanu</w:t>
      </w:r>
      <w:r w:rsidR="00AD73BF">
        <w:t xml:space="preserve"> valsts apdraudējuma gadījumā. </w:t>
      </w:r>
    </w:p>
    <w:p w14:paraId="0CDBF59E" w14:textId="77777777" w:rsidR="00AD73BF" w:rsidRPr="00AD73BF" w:rsidRDefault="00A07CAB" w:rsidP="00AD73BF">
      <w:pPr>
        <w:spacing w:before="120" w:after="0"/>
        <w:ind w:firstLine="720"/>
        <w:jc w:val="both"/>
      </w:pPr>
      <w:r>
        <w:t xml:space="preserve">Aizsardzības ministrija piekrīt, ka prioritāri (no pirmās valsts apdraudējuma dienas) ir jāplāno pārtikas nodrošinājums </w:t>
      </w:r>
      <w:r w:rsidRPr="00AD73BF">
        <w:t xml:space="preserve">valsts </w:t>
      </w:r>
      <w:r>
        <w:t>i</w:t>
      </w:r>
      <w:r w:rsidR="00637402">
        <w:t>ekšienē pārvietotajām (evakuētajā</w:t>
      </w:r>
      <w:r>
        <w:t>m</w:t>
      </w:r>
      <w:r w:rsidRPr="00AD73BF">
        <w:t>)</w:t>
      </w:r>
      <w:r>
        <w:t xml:space="preserve"> civilajām personām un</w:t>
      </w:r>
      <w:r w:rsidRPr="00AD73BF">
        <w:t xml:space="preserve"> pilnā </w:t>
      </w:r>
      <w:r w:rsidR="00637402">
        <w:t xml:space="preserve">– </w:t>
      </w:r>
      <w:r w:rsidRPr="00AD73BF">
        <w:t>valsts vai paš</w:t>
      </w:r>
      <w:r w:rsidRPr="00AD73BF">
        <w:t>valdības apgādībā esoš</w:t>
      </w:r>
      <w:r>
        <w:t>aj</w:t>
      </w:r>
      <w:r w:rsidRPr="00AD73BF">
        <w:t>iem iedzīvotājiem.</w:t>
      </w:r>
      <w:r w:rsidR="001D3F62">
        <w:t xml:space="preserve"> Tai pašā</w:t>
      </w:r>
      <w:r>
        <w:t xml:space="preserve"> laikā</w:t>
      </w:r>
      <w:r w:rsidR="001D3F62">
        <w:t xml:space="preserve"> notei</w:t>
      </w:r>
      <w:r w:rsidRPr="00AD73BF">
        <w:t xml:space="preserve">kumiem sekundāri </w:t>
      </w:r>
      <w:r>
        <w:t xml:space="preserve">jānosaka kārtība, kādā valsts apdraudējuma situācijā </w:t>
      </w:r>
      <w:r w:rsidR="001D3F62">
        <w:t>tiks nodrošināts</w:t>
      </w:r>
      <w:r w:rsidRPr="00AD73BF">
        <w:t xml:space="preserve"> </w:t>
      </w:r>
      <w:r w:rsidR="00637402">
        <w:t>ar</w:t>
      </w:r>
      <w:r w:rsidR="00637402" w:rsidRPr="00AD73BF">
        <w:t xml:space="preserve"> </w:t>
      </w:r>
      <w:r w:rsidR="00637402">
        <w:t xml:space="preserve">pārtiku </w:t>
      </w:r>
      <w:r w:rsidR="0007160B">
        <w:t xml:space="preserve">Nacionālo bruņoto spēku, Valsts ugunsdzēsības un glābšanas dienesta un cits </w:t>
      </w:r>
      <w:r>
        <w:t>apdraudējuma pārvar</w:t>
      </w:r>
      <w:r>
        <w:t>ēšanā iesaistītais personāls</w:t>
      </w:r>
      <w:r w:rsidRPr="00AD73BF">
        <w:t xml:space="preserve"> (lai</w:t>
      </w:r>
      <w:r>
        <w:t xml:space="preserve"> vienlaikus</w:t>
      </w:r>
      <w:r w:rsidRPr="00AD73BF">
        <w:t xml:space="preserve"> </w:t>
      </w:r>
      <w:r>
        <w:t>nedarbojas</w:t>
      </w:r>
      <w:r w:rsidRPr="00AD73BF">
        <w:t xml:space="preserve"> </w:t>
      </w:r>
      <w:r>
        <w:t>divas</w:t>
      </w:r>
      <w:r w:rsidRPr="00AD73BF">
        <w:t xml:space="preserve"> paralēlas pārtikas plānoša</w:t>
      </w:r>
      <w:r>
        <w:t>nas sistēmas), gan pārējie valsts</w:t>
      </w:r>
      <w:r w:rsidR="001D3F62">
        <w:t xml:space="preserve"> iedzīvotāji</w:t>
      </w:r>
      <w:r w:rsidRPr="00AD73BF">
        <w:t xml:space="preserve"> (</w:t>
      </w:r>
      <w:r w:rsidR="00637402">
        <w:t>pēc 72 </w:t>
      </w:r>
      <w:r>
        <w:t>stundām</w:t>
      </w:r>
      <w:r w:rsidRPr="00AD73BF">
        <w:t>).</w:t>
      </w:r>
      <w:r w:rsidR="001D3F62">
        <w:t xml:space="preserve"> Vēršam uzmanību, ka notei</w:t>
      </w:r>
      <w:r w:rsidR="00716FFE">
        <w:t xml:space="preserve">kumu projektā ir jāparedz arī mobilizācijas pieprasījumi kā viens no plānošanas mehānismiem. </w:t>
      </w:r>
    </w:p>
    <w:p w14:paraId="6D6A5848" w14:textId="77777777" w:rsidR="00AD73BF" w:rsidRDefault="00A07CAB" w:rsidP="00AD73BF">
      <w:pPr>
        <w:spacing w:before="120" w:after="0"/>
        <w:ind w:firstLine="720"/>
        <w:jc w:val="both"/>
      </w:pPr>
      <w:r>
        <w:t>Ievērojot minēto, ierosinām Zemkopības ministrijai</w:t>
      </w:r>
      <w:r w:rsidRPr="00AD73BF">
        <w:t xml:space="preserve"> </w:t>
      </w:r>
      <w:r>
        <w:t>rīkot</w:t>
      </w:r>
      <w:r w:rsidRPr="00AD73BF">
        <w:t xml:space="preserve"> </w:t>
      </w:r>
      <w:r>
        <w:t>starpresoru</w:t>
      </w:r>
      <w:r w:rsidRPr="00AD73BF">
        <w:t xml:space="preserve"> sanāks</w:t>
      </w:r>
      <w:r>
        <w:t>mi, lai</w:t>
      </w:r>
      <w:r w:rsidR="00662FA6">
        <w:t>,</w:t>
      </w:r>
      <w:r>
        <w:t xml:space="preserve"> </w:t>
      </w:r>
      <w:r w:rsidR="00716FFE">
        <w:t xml:space="preserve">klātesot visu atbildīgo institūciju pārstāvjiem, </w:t>
      </w:r>
      <w:r>
        <w:t>pārr</w:t>
      </w:r>
      <w:r w:rsidRPr="00AD73BF">
        <w:t xml:space="preserve">unātu un vienotos par </w:t>
      </w:r>
      <w:r w:rsidR="004F4844">
        <w:t>pārtikas nodrošināšanā</w:t>
      </w:r>
      <w:r>
        <w:t xml:space="preserve"> iesa</w:t>
      </w:r>
      <w:r w:rsidR="00662FA6">
        <w:t>istītajām institūcijām pieņemamu</w:t>
      </w:r>
      <w:r w:rsidRPr="00AD73BF">
        <w:t xml:space="preserve"> </w:t>
      </w:r>
      <w:r w:rsidR="00662FA6">
        <w:t xml:space="preserve">noteikumu projekta </w:t>
      </w:r>
      <w:r w:rsidRPr="00AD73BF">
        <w:t>redakciju.</w:t>
      </w:r>
    </w:p>
    <w:p w14:paraId="23C9B09A" w14:textId="77777777" w:rsidR="000F716B" w:rsidRPr="00661C8F" w:rsidRDefault="000F716B" w:rsidP="00661C8F">
      <w:pPr>
        <w:tabs>
          <w:tab w:val="left" w:pos="6663"/>
        </w:tabs>
        <w:spacing w:after="0" w:line="240" w:lineRule="auto"/>
        <w:jc w:val="both"/>
      </w:pPr>
    </w:p>
    <w:p w14:paraId="0B88D3E6" w14:textId="77777777" w:rsidR="007A2264" w:rsidRPr="00EE15CC" w:rsidRDefault="00A07CAB" w:rsidP="00661C8F">
      <w:pPr>
        <w:tabs>
          <w:tab w:val="left" w:pos="6663"/>
        </w:tabs>
        <w:spacing w:after="0" w:line="240" w:lineRule="auto"/>
        <w:jc w:val="both"/>
        <w:rPr>
          <w:noProof/>
        </w:rPr>
      </w:pPr>
      <w:r w:rsidRPr="00EE15CC">
        <w:rPr>
          <w:noProof/>
        </w:rPr>
        <w:t>Valsts sekretārs</w:t>
      </w:r>
      <w:r w:rsidRPr="00EE15CC">
        <w:tab/>
      </w:r>
      <w:r w:rsidRPr="00EE15CC">
        <w:rPr>
          <w:noProof/>
        </w:rPr>
        <w:t>Jānis Garisons</w:t>
      </w:r>
    </w:p>
    <w:p w14:paraId="1B35CAC4" w14:textId="77777777" w:rsidR="001D2431" w:rsidRPr="0005708E" w:rsidRDefault="001D2431" w:rsidP="00661C8F">
      <w:pPr>
        <w:tabs>
          <w:tab w:val="left" w:pos="6663"/>
        </w:tabs>
        <w:spacing w:after="0" w:line="240" w:lineRule="auto"/>
        <w:jc w:val="both"/>
        <w:rPr>
          <w:b/>
          <w:noProof/>
        </w:rPr>
      </w:pPr>
    </w:p>
    <w:p w14:paraId="79B07B1F" w14:textId="77777777" w:rsidR="00661C8F" w:rsidRPr="00104688" w:rsidRDefault="00A07CAB" w:rsidP="00AD73BF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Artūrs Rudzītis</w:t>
      </w:r>
      <w:r w:rsidRPr="00661C8F">
        <w:rPr>
          <w:sz w:val="16"/>
          <w:szCs w:val="16"/>
        </w:rPr>
        <w:t xml:space="preserve">, </w:t>
      </w:r>
      <w:r w:rsidRPr="00661C8F">
        <w:rPr>
          <w:noProof/>
          <w:sz w:val="16"/>
          <w:szCs w:val="16"/>
        </w:rPr>
        <w:t>67335237</w:t>
      </w:r>
      <w:r w:rsidR="00662FA6">
        <w:rPr>
          <w:sz w:val="16"/>
          <w:szCs w:val="16"/>
        </w:rPr>
        <w:t xml:space="preserve">, </w:t>
      </w:r>
      <w:r w:rsidRPr="00661C8F">
        <w:rPr>
          <w:noProof/>
          <w:sz w:val="16"/>
          <w:szCs w:val="16"/>
        </w:rPr>
        <w:t>Arturs.Rudzitis</w:t>
      </w:r>
      <w:r w:rsidR="00625B5E">
        <w:rPr>
          <w:noProof/>
          <w:sz w:val="16"/>
          <w:szCs w:val="16"/>
        </w:rPr>
        <w:t>@mod.gov.lv</w:t>
      </w:r>
    </w:p>
    <w:sectPr w:rsidR="00661C8F" w:rsidRPr="00104688" w:rsidSect="00330D43">
      <w:footerReference w:type="default" r:id="rId7"/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B457" w14:textId="77777777" w:rsidR="00000000" w:rsidRDefault="00A07CAB">
      <w:pPr>
        <w:spacing w:after="0" w:line="240" w:lineRule="auto"/>
      </w:pPr>
      <w:r>
        <w:separator/>
      </w:r>
    </w:p>
  </w:endnote>
  <w:endnote w:type="continuationSeparator" w:id="0">
    <w:p w14:paraId="2BF14359" w14:textId="77777777" w:rsidR="00000000" w:rsidRDefault="00A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546489"/>
      <w:docPartObj>
        <w:docPartGallery w:val="Page Numbers (Bottom of Page)"/>
        <w:docPartUnique/>
      </w:docPartObj>
    </w:sdtPr>
    <w:sdtEndPr/>
    <w:sdtContent>
      <w:p w14:paraId="6E7C841E" w14:textId="77777777" w:rsidR="00104688" w:rsidRDefault="00A07CAB" w:rsidP="00104688">
        <w:pPr>
          <w:pStyle w:val="Kjene"/>
          <w:jc w:val="center"/>
        </w:pPr>
        <w:r w:rsidRPr="002D7FAB">
          <w:rPr>
            <w:rFonts w:ascii="TimesNewRomanPS-ItalicMT" w:hAnsi="TimesNewRomanPS-ItalicMT"/>
            <w:iCs/>
            <w:sz w:val="20"/>
            <w:szCs w:val="20"/>
          </w:rPr>
          <w:t>DOKUMENTS IR ELEKTRONISKI PARAKSTĪTS AR DROŠU ELEKTRONISKO PARAKSTU UN SATUR LAIKA ZĪMOGU</w:t>
        </w:r>
      </w:p>
      <w:p w14:paraId="39E55C8C" w14:textId="77777777" w:rsidR="00104688" w:rsidRPr="00104688" w:rsidRDefault="00A07CAB" w:rsidP="00104688">
        <w:pPr>
          <w:pStyle w:val="Kjene"/>
          <w:jc w:val="right"/>
          <w:rPr>
            <w:bCs/>
          </w:rPr>
        </w:pPr>
        <w:sdt>
          <w:sdtPr>
            <w:id w:val="1072519030"/>
            <w:docPartObj>
              <w:docPartGallery w:val="Page Numbers (Top of Page)"/>
              <w:docPartUnique/>
            </w:docPartObj>
          </w:sdtPr>
          <w:sdtEndPr/>
          <w:sdtContent>
            <w:r w:rsidR="004F4844" w:rsidRPr="00104688">
              <w:rPr>
                <w:bCs/>
              </w:rPr>
              <w:fldChar w:fldCharType="begin"/>
            </w:r>
            <w:r w:rsidR="004F4844" w:rsidRPr="00104688">
              <w:rPr>
                <w:bCs/>
              </w:rPr>
              <w:instrText xml:space="preserve"> PAGE </w:instrText>
            </w:r>
            <w:r w:rsidR="004F4844" w:rsidRPr="00104688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4F4844" w:rsidRPr="00104688">
              <w:rPr>
                <w:bCs/>
              </w:rPr>
              <w:fldChar w:fldCharType="end"/>
            </w:r>
            <w:r w:rsidR="004F4844" w:rsidRPr="00104688">
              <w:t xml:space="preserve"> - </w:t>
            </w:r>
            <w:r w:rsidR="004F4844" w:rsidRPr="00104688">
              <w:rPr>
                <w:bCs/>
              </w:rPr>
              <w:fldChar w:fldCharType="begin"/>
            </w:r>
            <w:r w:rsidR="004F4844" w:rsidRPr="00104688">
              <w:rPr>
                <w:bCs/>
              </w:rPr>
              <w:instrText xml:space="preserve"> NUMPAGES  </w:instrText>
            </w:r>
            <w:r w:rsidR="004F4844" w:rsidRPr="00104688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4F4844" w:rsidRPr="00104688">
              <w:rPr>
                <w:bCs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407B" w14:textId="77777777" w:rsidR="005D2424" w:rsidRPr="00661C8F" w:rsidRDefault="00A07CAB" w:rsidP="00661C8F">
    <w:pPr>
      <w:spacing w:after="0" w:line="240" w:lineRule="auto"/>
      <w:jc w:val="center"/>
    </w:pPr>
    <w:r w:rsidRPr="002D7FAB">
      <w:rPr>
        <w:rFonts w:ascii="TimesNewRomanPS-ItalicMT" w:hAnsi="TimesNewRomanPS-ItalicMT"/>
        <w:iCs/>
        <w:sz w:val="20"/>
        <w:szCs w:val="20"/>
      </w:rPr>
      <w:t xml:space="preserve">DOKUMENTS IR ELEKTRONISKI PARAKSTĪTS AR DROŠU </w:t>
    </w:r>
    <w:r w:rsidRPr="002D7FAB">
      <w:rPr>
        <w:rFonts w:ascii="TimesNewRomanPS-ItalicMT" w:hAnsi="TimesNewRomanPS-ItalicMT"/>
        <w:iCs/>
        <w:sz w:val="20"/>
        <w:szCs w:val="20"/>
      </w:rPr>
      <w:t>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3DC4" w14:textId="77777777" w:rsidR="00000000" w:rsidRDefault="00A07CAB">
      <w:pPr>
        <w:spacing w:after="0" w:line="240" w:lineRule="auto"/>
      </w:pPr>
      <w:r>
        <w:separator/>
      </w:r>
    </w:p>
  </w:footnote>
  <w:footnote w:type="continuationSeparator" w:id="0">
    <w:p w14:paraId="00D46471" w14:textId="77777777" w:rsidR="00000000" w:rsidRDefault="00A0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5CF0" w14:textId="77777777" w:rsidR="000A0B61" w:rsidRDefault="000A0B61" w:rsidP="00BE56C2">
    <w:pPr>
      <w:pStyle w:val="Galvene"/>
      <w:tabs>
        <w:tab w:val="clear" w:pos="4320"/>
      </w:tabs>
      <w:spacing w:before="2880"/>
    </w:pPr>
  </w:p>
  <w:tbl>
    <w:tblPr>
      <w:tblW w:w="7796" w:type="dxa"/>
      <w:tblInd w:w="-142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503929" w14:paraId="39FF9FFA" w14:textId="77777777" w:rsidTr="006C25E2">
      <w:trPr>
        <w:cantSplit/>
      </w:trPr>
      <w:tc>
        <w:tcPr>
          <w:tcW w:w="3969" w:type="dxa"/>
        </w:tcPr>
        <w:p w14:paraId="4BD551DB" w14:textId="77777777" w:rsidR="009C426E" w:rsidRPr="00C56EDF" w:rsidRDefault="00A07CAB" w:rsidP="00DD3458">
          <w:pPr>
            <w:pStyle w:val="Galvene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6C25E2">
            <w:rPr>
              <w:color w:val="000000"/>
              <w:lang w:eastAsia="en-US"/>
            </w:rPr>
            <w:t xml:space="preserve">Rīgā, </w:t>
          </w:r>
          <w:r w:rsidR="00857297">
            <w:rPr>
              <w:noProof/>
              <w:color w:val="000000"/>
              <w:lang w:eastAsia="en-US"/>
            </w:rPr>
            <w:t>12.05.2020</w:t>
          </w:r>
          <w:r w:rsidRPr="006C25E2">
            <w:rPr>
              <w:color w:val="000000"/>
              <w:lang w:eastAsia="en-US"/>
            </w:rPr>
            <w:t>.</w:t>
          </w:r>
        </w:p>
      </w:tc>
      <w:tc>
        <w:tcPr>
          <w:tcW w:w="3827" w:type="dxa"/>
        </w:tcPr>
        <w:p w14:paraId="51B22343" w14:textId="77777777" w:rsidR="009C426E" w:rsidRPr="0099125D" w:rsidRDefault="00A07CAB" w:rsidP="00DD3458">
          <w:pPr>
            <w:pStyle w:val="Galvene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 xml:space="preserve">Nr. </w:t>
          </w:r>
          <w:r>
            <w:rPr>
              <w:noProof/>
              <w:color w:val="000000"/>
              <w:lang w:val="en-US" w:eastAsia="en-US"/>
            </w:rPr>
            <w:t>MV-N/1042</w:t>
          </w:r>
        </w:p>
      </w:tc>
    </w:tr>
  </w:tbl>
  <w:p w14:paraId="1EA8FD1C" w14:textId="77777777" w:rsidR="009C426E" w:rsidRPr="008669E5" w:rsidRDefault="00A07CAB" w:rsidP="005B7C76">
    <w:pPr>
      <w:pStyle w:val="Galvene"/>
      <w:tabs>
        <w:tab w:val="clear" w:pos="4320"/>
        <w:tab w:val="left" w:pos="3969"/>
      </w:tabs>
      <w:spacing w:before="120"/>
    </w:pPr>
    <w:r w:rsidRPr="008669E5">
      <w:rPr>
        <w:noProof/>
      </w:rPr>
      <w:drawing>
        <wp:anchor distT="0" distB="0" distL="114300" distR="114300" simplePos="0" relativeHeight="251658240" behindDoc="1" locked="0" layoutInCell="1" allowOverlap="1" wp14:anchorId="0FF499A0" wp14:editId="35B65542">
          <wp:simplePos x="0" y="0"/>
          <wp:positionH relativeFrom="page">
            <wp:posOffset>1094740</wp:posOffset>
          </wp:positionH>
          <wp:positionV relativeFrom="page">
            <wp:posOffset>647700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53369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669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F19F6B" wp14:editId="067D8891">
              <wp:simplePos x="0" y="0"/>
              <wp:positionH relativeFrom="page">
                <wp:posOffset>1171575</wp:posOffset>
              </wp:positionH>
              <wp:positionV relativeFrom="page">
                <wp:posOffset>2049780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3C948" w14:textId="77777777" w:rsidR="009A40B4" w:rsidRPr="008669E5" w:rsidRDefault="00A07CAB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67212307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kanceleja@mod.gov.lv</w:t>
                          </w:r>
                          <w:proofErr w:type="spellEnd"/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www.mod.gov.lv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61.4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9A40B4" w:rsidRPr="008669E5" w:rsidP="009A40B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67212307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ECDB19" wp14:editId="519E1F4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 w:rsidR="009C426E">
      <w:t xml:space="preserve">Uz </w:t>
    </w:r>
    <w:r w:rsidR="009C426E">
      <w:rPr>
        <w:noProof/>
      </w:rPr>
      <w:t>05.05.2020</w:t>
    </w:r>
    <w:r w:rsidR="006C25E2">
      <w:t>.</w:t>
    </w:r>
    <w:r w:rsidR="005B7C76">
      <w:tab/>
    </w:r>
    <w:r w:rsidR="009C426E">
      <w:t xml:space="preserve">Nr. </w:t>
    </w:r>
    <w:r w:rsidR="009C426E">
      <w:rPr>
        <w:noProof/>
      </w:rPr>
      <w:t>b/n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64"/>
    <w:rsid w:val="00006384"/>
    <w:rsid w:val="00030349"/>
    <w:rsid w:val="0005708E"/>
    <w:rsid w:val="0007160B"/>
    <w:rsid w:val="000903C4"/>
    <w:rsid w:val="000A0B61"/>
    <w:rsid w:val="000F716B"/>
    <w:rsid w:val="00104688"/>
    <w:rsid w:val="00124173"/>
    <w:rsid w:val="001D2431"/>
    <w:rsid w:val="001D3F62"/>
    <w:rsid w:val="001D79E4"/>
    <w:rsid w:val="00242216"/>
    <w:rsid w:val="00265D4A"/>
    <w:rsid w:val="00275B9E"/>
    <w:rsid w:val="00290B9D"/>
    <w:rsid w:val="002B3077"/>
    <w:rsid w:val="002D7FAB"/>
    <w:rsid w:val="002E1474"/>
    <w:rsid w:val="002E75AE"/>
    <w:rsid w:val="00330D43"/>
    <w:rsid w:val="0039295A"/>
    <w:rsid w:val="003B48FB"/>
    <w:rsid w:val="00430B72"/>
    <w:rsid w:val="004B29B1"/>
    <w:rsid w:val="004D5726"/>
    <w:rsid w:val="004F08C0"/>
    <w:rsid w:val="004F4844"/>
    <w:rsid w:val="00503929"/>
    <w:rsid w:val="00535564"/>
    <w:rsid w:val="005B7C76"/>
    <w:rsid w:val="005D2424"/>
    <w:rsid w:val="00625B5E"/>
    <w:rsid w:val="00637402"/>
    <w:rsid w:val="006513C3"/>
    <w:rsid w:val="00661C8F"/>
    <w:rsid w:val="00662FA6"/>
    <w:rsid w:val="00663C3A"/>
    <w:rsid w:val="00693999"/>
    <w:rsid w:val="006C1639"/>
    <w:rsid w:val="006C25E2"/>
    <w:rsid w:val="006C416D"/>
    <w:rsid w:val="00716FFE"/>
    <w:rsid w:val="0073633D"/>
    <w:rsid w:val="007A2264"/>
    <w:rsid w:val="007A521E"/>
    <w:rsid w:val="007B3BA5"/>
    <w:rsid w:val="007B48EC"/>
    <w:rsid w:val="007C0E80"/>
    <w:rsid w:val="007E4D1F"/>
    <w:rsid w:val="00815277"/>
    <w:rsid w:val="00857297"/>
    <w:rsid w:val="008669E5"/>
    <w:rsid w:val="00876C21"/>
    <w:rsid w:val="008C195B"/>
    <w:rsid w:val="008D4AF3"/>
    <w:rsid w:val="00954D5A"/>
    <w:rsid w:val="009775EE"/>
    <w:rsid w:val="0099125D"/>
    <w:rsid w:val="009A2783"/>
    <w:rsid w:val="009A40B4"/>
    <w:rsid w:val="009A7BF1"/>
    <w:rsid w:val="009C426E"/>
    <w:rsid w:val="009D0F72"/>
    <w:rsid w:val="00A03A13"/>
    <w:rsid w:val="00A07CAB"/>
    <w:rsid w:val="00A30D47"/>
    <w:rsid w:val="00AA712C"/>
    <w:rsid w:val="00AC3B5D"/>
    <w:rsid w:val="00AD73BF"/>
    <w:rsid w:val="00AF0E90"/>
    <w:rsid w:val="00BE56C2"/>
    <w:rsid w:val="00C47F57"/>
    <w:rsid w:val="00C56EDF"/>
    <w:rsid w:val="00CA407F"/>
    <w:rsid w:val="00D0743C"/>
    <w:rsid w:val="00D21FA6"/>
    <w:rsid w:val="00D55B4B"/>
    <w:rsid w:val="00DD3458"/>
    <w:rsid w:val="00E05A0A"/>
    <w:rsid w:val="00E330D3"/>
    <w:rsid w:val="00E365CE"/>
    <w:rsid w:val="00EA5DAF"/>
    <w:rsid w:val="00EE15CC"/>
    <w:rsid w:val="00EF676E"/>
    <w:rsid w:val="00F25DA3"/>
    <w:rsid w:val="00F60586"/>
    <w:rsid w:val="00F82FDF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2C40"/>
  <w15:docId w15:val="{7798B06E-E6E6-4E18-92F7-84F9DC2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2264"/>
    <w:pPr>
      <w:widowControl w:val="0"/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Līga Sējāne</cp:lastModifiedBy>
  <cp:revision>2</cp:revision>
  <cp:lastPrinted>2014-12-29T13:31:00Z</cp:lastPrinted>
  <dcterms:created xsi:type="dcterms:W3CDTF">2022-01-25T13:46:00Z</dcterms:created>
  <dcterms:modified xsi:type="dcterms:W3CDTF">2022-01-25T13:46:00Z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