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E8312B" w14:textId="77777777" w:rsidR="007116C7" w:rsidRDefault="007116C7" w:rsidP="00DB7395">
      <w:pPr>
        <w:pStyle w:val="naisnod"/>
        <w:spacing w:before="0" w:after="0"/>
        <w:ind w:firstLine="720"/>
        <w:rPr>
          <w:sz w:val="28"/>
          <w:szCs w:val="28"/>
        </w:rPr>
      </w:pPr>
      <w:r w:rsidRPr="00D41A36">
        <w:rPr>
          <w:sz w:val="28"/>
          <w:szCs w:val="28"/>
        </w:rPr>
        <w:t>Izziņa par atzinumos sniegtajiem iebildumiem</w:t>
      </w:r>
    </w:p>
    <w:p w14:paraId="01B33324" w14:textId="77777777" w:rsidR="00687D88" w:rsidRPr="00D41A36" w:rsidRDefault="00687D88" w:rsidP="00DB7395">
      <w:pPr>
        <w:pStyle w:val="naisnod"/>
        <w:spacing w:before="0" w:after="0"/>
        <w:ind w:firstLine="720"/>
        <w:rPr>
          <w:sz w:val="28"/>
          <w:szCs w:val="28"/>
        </w:rPr>
      </w:pPr>
    </w:p>
    <w:tbl>
      <w:tblPr>
        <w:tblW w:w="0" w:type="auto"/>
        <w:jc w:val="center"/>
        <w:tblLook w:val="00A0" w:firstRow="1" w:lastRow="0" w:firstColumn="1" w:lastColumn="0" w:noHBand="0" w:noVBand="0"/>
      </w:tblPr>
      <w:tblGrid>
        <w:gridCol w:w="10188"/>
      </w:tblGrid>
      <w:tr w:rsidR="007116C7" w:rsidRPr="00D41A36" w14:paraId="112A8519" w14:textId="77777777">
        <w:trPr>
          <w:jc w:val="center"/>
        </w:trPr>
        <w:tc>
          <w:tcPr>
            <w:tcW w:w="10188" w:type="dxa"/>
            <w:tcBorders>
              <w:bottom w:val="single" w:sz="6" w:space="0" w:color="000000"/>
            </w:tcBorders>
          </w:tcPr>
          <w:p w14:paraId="52BD8A80" w14:textId="08346E75" w:rsidR="007116C7" w:rsidRDefault="001D4B61" w:rsidP="00B866E2">
            <w:pPr>
              <w:jc w:val="both"/>
            </w:pPr>
            <w:r w:rsidRPr="00D41A36">
              <w:t>p</w:t>
            </w:r>
            <w:r w:rsidR="00B866E2" w:rsidRPr="00D41A36">
              <w:t xml:space="preserve">ar Ministru kabineta noteikumu projektu </w:t>
            </w:r>
            <w:r w:rsidR="00600A52" w:rsidRPr="00D41A36">
              <w:t>“</w:t>
            </w:r>
            <w:r w:rsidR="005A2E26" w:rsidRPr="00D41A36">
              <w:t>Grozījum</w:t>
            </w:r>
            <w:r w:rsidR="00C57780">
              <w:t>i</w:t>
            </w:r>
            <w:r w:rsidR="005A2E26" w:rsidRPr="00D41A36">
              <w:t xml:space="preserve"> </w:t>
            </w:r>
            <w:r w:rsidR="00B866E2" w:rsidRPr="00D41A36">
              <w:t>Ministru kabineta 201</w:t>
            </w:r>
            <w:r w:rsidR="00600A52" w:rsidRPr="00D41A36">
              <w:t>6</w:t>
            </w:r>
            <w:r w:rsidR="00B866E2" w:rsidRPr="00D41A36">
              <w:t xml:space="preserve">.gada </w:t>
            </w:r>
            <w:r w:rsidR="00600A52" w:rsidRPr="00D41A36">
              <w:t>21.jūnija</w:t>
            </w:r>
            <w:r w:rsidR="00B866E2" w:rsidRPr="00D41A36">
              <w:t xml:space="preserve"> noteikum</w:t>
            </w:r>
            <w:r w:rsidR="005A2E26" w:rsidRPr="00D41A36">
              <w:t>os</w:t>
            </w:r>
            <w:r w:rsidR="00B866E2" w:rsidRPr="00D41A36">
              <w:t xml:space="preserve"> Nr.</w:t>
            </w:r>
            <w:r w:rsidR="00600A52" w:rsidRPr="00D41A36">
              <w:t>404</w:t>
            </w:r>
            <w:r w:rsidR="00B866E2" w:rsidRPr="00D41A36">
              <w:t xml:space="preserve"> </w:t>
            </w:r>
            <w:r w:rsidR="00600A52" w:rsidRPr="00D41A36">
              <w:t>“</w:t>
            </w:r>
            <w:r w:rsidR="00B866E2" w:rsidRPr="00D41A36">
              <w:t xml:space="preserve">Darbības programmas </w:t>
            </w:r>
            <w:r w:rsidR="00600A52" w:rsidRPr="00D41A36">
              <w:t>“</w:t>
            </w:r>
            <w:r w:rsidR="00B866E2" w:rsidRPr="00D41A36">
              <w:t>Izaugsme un nodarbinātība</w:t>
            </w:r>
            <w:r w:rsidR="00600A52" w:rsidRPr="00D41A36">
              <w:t>”</w:t>
            </w:r>
            <w:r w:rsidR="00B866E2" w:rsidRPr="00D41A36">
              <w:t xml:space="preserve"> </w:t>
            </w:r>
            <w:r w:rsidR="00600A52" w:rsidRPr="00D41A36">
              <w:t xml:space="preserve">prioritārā virziena “Ilgtspējīga transporta sistēma” </w:t>
            </w:r>
            <w:r w:rsidR="00B866E2" w:rsidRPr="00D41A36">
              <w:t>6.</w:t>
            </w:r>
            <w:r w:rsidR="00600A52" w:rsidRPr="00D41A36">
              <w:t>2.1</w:t>
            </w:r>
            <w:r w:rsidR="00B866E2" w:rsidRPr="00D41A36">
              <w:t xml:space="preserve">. specifiskā atbalsta mērķa </w:t>
            </w:r>
            <w:r w:rsidR="00600A52" w:rsidRPr="00D41A36">
              <w:t>“</w:t>
            </w:r>
            <w:r w:rsidR="00B866E2" w:rsidRPr="00D41A36">
              <w:t xml:space="preserve">Nodrošināt </w:t>
            </w:r>
            <w:r w:rsidR="00600A52" w:rsidRPr="00D41A36">
              <w:t>konkurētspējīgu un videi draudzīgu TEN-T dzelzceļa tīklu, veicinot tā drošību</w:t>
            </w:r>
            <w:r w:rsidR="005A2E26" w:rsidRPr="00D41A36">
              <w:t>, kvalitāti un kapacitāti”</w:t>
            </w:r>
            <w:r w:rsidR="00B866E2" w:rsidRPr="00D41A36">
              <w:t xml:space="preserve"> 6.</w:t>
            </w:r>
            <w:r w:rsidR="005A2E26" w:rsidRPr="00D41A36">
              <w:t>2.</w:t>
            </w:r>
            <w:r w:rsidR="00B866E2" w:rsidRPr="00D41A36">
              <w:t xml:space="preserve">1.2. pasākuma </w:t>
            </w:r>
            <w:r w:rsidR="005A2E26" w:rsidRPr="00D41A36">
              <w:t>“Dzelzceļa infrastruktūras modernizācija un izbūve” īstenošanas noteikumi”</w:t>
            </w:r>
            <w:r w:rsidRPr="00D41A36">
              <w:t xml:space="preserve"> </w:t>
            </w:r>
            <w:r w:rsidR="000A4D7E">
              <w:t>(</w:t>
            </w:r>
            <w:r w:rsidRPr="00D41A36">
              <w:t>VSS-</w:t>
            </w:r>
            <w:r w:rsidR="00AB0385" w:rsidRPr="00D41A36">
              <w:t>746</w:t>
            </w:r>
            <w:r w:rsidR="000A4D7E">
              <w:t>)</w:t>
            </w:r>
          </w:p>
          <w:p w14:paraId="4C77209A" w14:textId="77777777" w:rsidR="00687D88" w:rsidRPr="00D41A36" w:rsidRDefault="00687D88" w:rsidP="00B866E2">
            <w:pPr>
              <w:jc w:val="both"/>
            </w:pPr>
          </w:p>
        </w:tc>
      </w:tr>
    </w:tbl>
    <w:p w14:paraId="2740B8B2" w14:textId="77777777" w:rsidR="007116C7" w:rsidRDefault="007116C7" w:rsidP="009623BC">
      <w:pPr>
        <w:pStyle w:val="naisc"/>
        <w:spacing w:before="0" w:after="0"/>
        <w:ind w:firstLine="1080"/>
      </w:pPr>
      <w:r w:rsidRPr="00D41A36">
        <w:t>(dokumenta veids un nosaukums)</w:t>
      </w:r>
    </w:p>
    <w:p w14:paraId="78FA495F" w14:textId="77777777" w:rsidR="00A52E27" w:rsidRDefault="00A52E27" w:rsidP="009623BC">
      <w:pPr>
        <w:pStyle w:val="naisc"/>
        <w:spacing w:before="0" w:after="0"/>
        <w:ind w:firstLine="1080"/>
      </w:pPr>
    </w:p>
    <w:p w14:paraId="34DDB102" w14:textId="77777777" w:rsidR="00DD241D" w:rsidRPr="00712B66" w:rsidRDefault="00DD241D" w:rsidP="00DD241D">
      <w:pPr>
        <w:pStyle w:val="naisf"/>
        <w:spacing w:before="0" w:after="0"/>
        <w:ind w:firstLine="0"/>
        <w:jc w:val="center"/>
        <w:rPr>
          <w:b/>
        </w:rPr>
      </w:pPr>
      <w:r w:rsidRPr="00712B66">
        <w:rPr>
          <w:b/>
        </w:rPr>
        <w:t>I. Jautājumi, par kuriem saskaņošanā vienošanās nav panākta</w:t>
      </w:r>
    </w:p>
    <w:p w14:paraId="37DC57FE" w14:textId="77777777" w:rsidR="00DD241D" w:rsidRPr="00712B66" w:rsidRDefault="00DD241D" w:rsidP="00DD241D">
      <w:pPr>
        <w:pStyle w:val="naisf"/>
        <w:spacing w:before="0" w:after="0"/>
        <w:ind w:firstLine="720"/>
      </w:pPr>
    </w:p>
    <w:tbl>
      <w:tblPr>
        <w:tblW w:w="14850"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534"/>
        <w:gridCol w:w="2835"/>
        <w:gridCol w:w="2693"/>
        <w:gridCol w:w="3969"/>
        <w:gridCol w:w="2551"/>
        <w:gridCol w:w="2268"/>
      </w:tblGrid>
      <w:tr w:rsidR="00DD241D" w:rsidRPr="00712B66" w14:paraId="7FED3D7C" w14:textId="77777777" w:rsidTr="003831C3">
        <w:tc>
          <w:tcPr>
            <w:tcW w:w="534" w:type="dxa"/>
            <w:tcBorders>
              <w:top w:val="single" w:sz="6" w:space="0" w:color="000000"/>
              <w:left w:val="single" w:sz="6" w:space="0" w:color="000000"/>
              <w:bottom w:val="single" w:sz="6" w:space="0" w:color="000000"/>
              <w:right w:val="single" w:sz="6" w:space="0" w:color="000000"/>
            </w:tcBorders>
            <w:vAlign w:val="center"/>
          </w:tcPr>
          <w:p w14:paraId="1B2882F1" w14:textId="77777777" w:rsidR="00DD241D" w:rsidRPr="00712B66" w:rsidRDefault="00DD241D" w:rsidP="00D16B8F">
            <w:pPr>
              <w:pStyle w:val="naisc"/>
              <w:spacing w:before="0" w:after="0"/>
            </w:pPr>
            <w:r w:rsidRPr="00712B66">
              <w:t>Nr. p.</w:t>
            </w:r>
            <w:r>
              <w:t> </w:t>
            </w:r>
            <w:r w:rsidRPr="00712B66">
              <w:t>k.</w:t>
            </w:r>
          </w:p>
        </w:tc>
        <w:tc>
          <w:tcPr>
            <w:tcW w:w="2835" w:type="dxa"/>
            <w:tcBorders>
              <w:top w:val="single" w:sz="6" w:space="0" w:color="000000"/>
              <w:left w:val="single" w:sz="6" w:space="0" w:color="000000"/>
              <w:bottom w:val="single" w:sz="6" w:space="0" w:color="000000"/>
              <w:right w:val="single" w:sz="6" w:space="0" w:color="000000"/>
            </w:tcBorders>
            <w:vAlign w:val="center"/>
          </w:tcPr>
          <w:p w14:paraId="7C341EF4" w14:textId="77777777" w:rsidR="00DD241D" w:rsidRPr="00712B66" w:rsidRDefault="00DD241D" w:rsidP="00D16B8F">
            <w:pPr>
              <w:pStyle w:val="naisc"/>
              <w:spacing w:before="0" w:after="0"/>
              <w:ind w:firstLine="12"/>
            </w:pPr>
            <w:r w:rsidRPr="00712B66">
              <w:t>Saskaņošanai nosūtītā projekta redakcija (konkrēta punkta (panta) redakcija)</w:t>
            </w:r>
          </w:p>
        </w:tc>
        <w:tc>
          <w:tcPr>
            <w:tcW w:w="2693" w:type="dxa"/>
            <w:tcBorders>
              <w:top w:val="single" w:sz="6" w:space="0" w:color="000000"/>
              <w:left w:val="single" w:sz="6" w:space="0" w:color="000000"/>
              <w:bottom w:val="single" w:sz="6" w:space="0" w:color="000000"/>
              <w:right w:val="single" w:sz="6" w:space="0" w:color="000000"/>
            </w:tcBorders>
            <w:vAlign w:val="center"/>
          </w:tcPr>
          <w:p w14:paraId="76947AD0" w14:textId="77777777" w:rsidR="00DD241D" w:rsidRPr="00712B66" w:rsidRDefault="00DD241D" w:rsidP="00D16B8F">
            <w:pPr>
              <w:pStyle w:val="naisc"/>
              <w:spacing w:before="0" w:after="0"/>
              <w:ind w:right="3"/>
            </w:pPr>
            <w:r w:rsidRPr="00712B66">
              <w:t>Atzinumā norādītais ministrijas (citas institūcijas) iebildums</w:t>
            </w:r>
            <w:r>
              <w:t>,</w:t>
            </w:r>
            <w:r w:rsidRPr="00712B66">
              <w:t xml:space="preserve"> kā arī saskaņošanā papildus izteiktais iebildums par projekta konkrēto punktu (pantu)</w:t>
            </w:r>
          </w:p>
        </w:tc>
        <w:tc>
          <w:tcPr>
            <w:tcW w:w="3969" w:type="dxa"/>
            <w:tcBorders>
              <w:top w:val="single" w:sz="6" w:space="0" w:color="000000"/>
              <w:left w:val="single" w:sz="6" w:space="0" w:color="000000"/>
              <w:bottom w:val="single" w:sz="6" w:space="0" w:color="000000"/>
              <w:right w:val="single" w:sz="6" w:space="0" w:color="000000"/>
            </w:tcBorders>
            <w:vAlign w:val="center"/>
          </w:tcPr>
          <w:p w14:paraId="39386749" w14:textId="77777777" w:rsidR="00DD241D" w:rsidRPr="00712B66" w:rsidRDefault="00DD241D" w:rsidP="00D16B8F">
            <w:pPr>
              <w:pStyle w:val="naisc"/>
              <w:spacing w:before="0" w:after="0"/>
              <w:ind w:firstLine="21"/>
            </w:pPr>
            <w:r w:rsidRPr="00712B66">
              <w:t>Atbildīgās ministrijas pamatojums iebilduma noraidījumam</w:t>
            </w:r>
          </w:p>
        </w:tc>
        <w:tc>
          <w:tcPr>
            <w:tcW w:w="2551" w:type="dxa"/>
            <w:tcBorders>
              <w:top w:val="single" w:sz="4" w:space="0" w:color="auto"/>
              <w:left w:val="single" w:sz="4" w:space="0" w:color="auto"/>
              <w:bottom w:val="single" w:sz="4" w:space="0" w:color="auto"/>
              <w:right w:val="single" w:sz="4" w:space="0" w:color="auto"/>
            </w:tcBorders>
            <w:vAlign w:val="center"/>
          </w:tcPr>
          <w:p w14:paraId="43DF40BF" w14:textId="77777777" w:rsidR="00DD241D" w:rsidRPr="00712B66" w:rsidRDefault="00DD241D" w:rsidP="00D16B8F">
            <w:pPr>
              <w:jc w:val="center"/>
            </w:pPr>
            <w:r w:rsidRPr="00712B66">
              <w:t>Atzinuma sniedzēja uzturētais iebildums, ja tas atšķiras no atzinumā norādītā iebilduma pamatojuma</w:t>
            </w:r>
          </w:p>
        </w:tc>
        <w:tc>
          <w:tcPr>
            <w:tcW w:w="2268" w:type="dxa"/>
            <w:tcBorders>
              <w:top w:val="single" w:sz="4" w:space="0" w:color="auto"/>
              <w:left w:val="single" w:sz="4" w:space="0" w:color="auto"/>
              <w:bottom w:val="single" w:sz="4" w:space="0" w:color="auto"/>
            </w:tcBorders>
            <w:vAlign w:val="center"/>
          </w:tcPr>
          <w:p w14:paraId="66C3C86F" w14:textId="77777777" w:rsidR="00DD241D" w:rsidRPr="00712B66" w:rsidRDefault="00DD241D" w:rsidP="00D16B8F">
            <w:pPr>
              <w:jc w:val="center"/>
            </w:pPr>
            <w:r w:rsidRPr="00712B66">
              <w:t>Projekta attiecīgā punkta (panta) galīgā redakcija</w:t>
            </w:r>
          </w:p>
        </w:tc>
      </w:tr>
      <w:tr w:rsidR="00DD241D" w:rsidRPr="008A36C9" w14:paraId="703F6ADC" w14:textId="77777777" w:rsidTr="003831C3">
        <w:tc>
          <w:tcPr>
            <w:tcW w:w="534" w:type="dxa"/>
            <w:tcBorders>
              <w:top w:val="single" w:sz="6" w:space="0" w:color="000000"/>
              <w:left w:val="single" w:sz="6" w:space="0" w:color="000000"/>
              <w:bottom w:val="single" w:sz="6" w:space="0" w:color="000000"/>
              <w:right w:val="single" w:sz="6" w:space="0" w:color="000000"/>
            </w:tcBorders>
          </w:tcPr>
          <w:p w14:paraId="4B5CC538" w14:textId="77777777" w:rsidR="00DD241D" w:rsidRPr="008A36C9" w:rsidRDefault="00DD241D" w:rsidP="00D16B8F">
            <w:pPr>
              <w:pStyle w:val="naisc"/>
              <w:spacing w:before="0" w:after="0"/>
              <w:rPr>
                <w:sz w:val="20"/>
                <w:szCs w:val="20"/>
              </w:rPr>
            </w:pPr>
            <w:r w:rsidRPr="008A36C9">
              <w:rPr>
                <w:sz w:val="20"/>
                <w:szCs w:val="20"/>
              </w:rPr>
              <w:t>1</w:t>
            </w:r>
          </w:p>
        </w:tc>
        <w:tc>
          <w:tcPr>
            <w:tcW w:w="2835" w:type="dxa"/>
            <w:tcBorders>
              <w:top w:val="single" w:sz="6" w:space="0" w:color="000000"/>
              <w:left w:val="single" w:sz="6" w:space="0" w:color="000000"/>
              <w:bottom w:val="single" w:sz="6" w:space="0" w:color="000000"/>
              <w:right w:val="single" w:sz="6" w:space="0" w:color="000000"/>
            </w:tcBorders>
          </w:tcPr>
          <w:p w14:paraId="4106C2E5" w14:textId="77777777" w:rsidR="00DD241D" w:rsidRPr="008A36C9" w:rsidRDefault="00DD241D" w:rsidP="00D16B8F">
            <w:pPr>
              <w:pStyle w:val="naisc"/>
              <w:spacing w:before="0" w:after="0"/>
              <w:ind w:firstLine="5"/>
              <w:rPr>
                <w:sz w:val="20"/>
                <w:szCs w:val="20"/>
              </w:rPr>
            </w:pPr>
            <w:r w:rsidRPr="008A36C9">
              <w:rPr>
                <w:sz w:val="20"/>
                <w:szCs w:val="20"/>
              </w:rPr>
              <w:t>2</w:t>
            </w:r>
          </w:p>
        </w:tc>
        <w:tc>
          <w:tcPr>
            <w:tcW w:w="2693" w:type="dxa"/>
            <w:tcBorders>
              <w:top w:val="single" w:sz="6" w:space="0" w:color="000000"/>
              <w:left w:val="single" w:sz="6" w:space="0" w:color="000000"/>
              <w:bottom w:val="single" w:sz="6" w:space="0" w:color="000000"/>
              <w:right w:val="single" w:sz="6" w:space="0" w:color="000000"/>
            </w:tcBorders>
          </w:tcPr>
          <w:p w14:paraId="3B6FA4F5" w14:textId="77777777" w:rsidR="00DD241D" w:rsidRPr="008A36C9" w:rsidRDefault="00DD241D" w:rsidP="00D16B8F">
            <w:pPr>
              <w:pStyle w:val="naisc"/>
              <w:spacing w:before="0" w:after="0"/>
              <w:ind w:firstLine="5"/>
              <w:rPr>
                <w:sz w:val="20"/>
                <w:szCs w:val="20"/>
              </w:rPr>
            </w:pPr>
            <w:r w:rsidRPr="008A36C9">
              <w:rPr>
                <w:sz w:val="20"/>
                <w:szCs w:val="20"/>
              </w:rPr>
              <w:t>3</w:t>
            </w:r>
          </w:p>
        </w:tc>
        <w:tc>
          <w:tcPr>
            <w:tcW w:w="3969" w:type="dxa"/>
            <w:tcBorders>
              <w:top w:val="single" w:sz="6" w:space="0" w:color="000000"/>
              <w:left w:val="single" w:sz="6" w:space="0" w:color="000000"/>
              <w:bottom w:val="single" w:sz="6" w:space="0" w:color="000000"/>
              <w:right w:val="single" w:sz="6" w:space="0" w:color="000000"/>
            </w:tcBorders>
          </w:tcPr>
          <w:p w14:paraId="451815B5" w14:textId="77777777" w:rsidR="00DD241D" w:rsidRPr="008A36C9" w:rsidRDefault="00DD241D" w:rsidP="00D16B8F">
            <w:pPr>
              <w:pStyle w:val="naisc"/>
              <w:spacing w:before="0" w:after="0"/>
              <w:ind w:firstLine="5"/>
              <w:rPr>
                <w:sz w:val="20"/>
                <w:szCs w:val="20"/>
              </w:rPr>
            </w:pPr>
            <w:r w:rsidRPr="008A36C9">
              <w:rPr>
                <w:sz w:val="20"/>
                <w:szCs w:val="20"/>
              </w:rPr>
              <w:t>4</w:t>
            </w:r>
          </w:p>
        </w:tc>
        <w:tc>
          <w:tcPr>
            <w:tcW w:w="2551" w:type="dxa"/>
            <w:tcBorders>
              <w:top w:val="single" w:sz="4" w:space="0" w:color="auto"/>
              <w:left w:val="single" w:sz="4" w:space="0" w:color="auto"/>
              <w:bottom w:val="single" w:sz="4" w:space="0" w:color="auto"/>
              <w:right w:val="single" w:sz="4" w:space="0" w:color="auto"/>
            </w:tcBorders>
          </w:tcPr>
          <w:p w14:paraId="48059E44" w14:textId="77777777" w:rsidR="00DD241D" w:rsidRPr="008A36C9" w:rsidRDefault="00DD241D" w:rsidP="00D16B8F">
            <w:pPr>
              <w:ind w:firstLine="5"/>
              <w:jc w:val="center"/>
              <w:rPr>
                <w:sz w:val="20"/>
                <w:szCs w:val="20"/>
              </w:rPr>
            </w:pPr>
            <w:r w:rsidRPr="008A36C9">
              <w:rPr>
                <w:sz w:val="20"/>
                <w:szCs w:val="20"/>
              </w:rPr>
              <w:t>5</w:t>
            </w:r>
          </w:p>
        </w:tc>
        <w:tc>
          <w:tcPr>
            <w:tcW w:w="2268" w:type="dxa"/>
            <w:tcBorders>
              <w:top w:val="single" w:sz="4" w:space="0" w:color="auto"/>
              <w:left w:val="single" w:sz="4" w:space="0" w:color="auto"/>
              <w:bottom w:val="single" w:sz="4" w:space="0" w:color="auto"/>
            </w:tcBorders>
          </w:tcPr>
          <w:p w14:paraId="1A95648E" w14:textId="77777777" w:rsidR="00DD241D" w:rsidRPr="008A36C9" w:rsidRDefault="00DD241D" w:rsidP="00D16B8F">
            <w:pPr>
              <w:ind w:firstLine="5"/>
              <w:jc w:val="center"/>
              <w:rPr>
                <w:sz w:val="20"/>
                <w:szCs w:val="20"/>
              </w:rPr>
            </w:pPr>
            <w:r w:rsidRPr="008A36C9">
              <w:rPr>
                <w:sz w:val="20"/>
                <w:szCs w:val="20"/>
              </w:rPr>
              <w:t>6</w:t>
            </w:r>
          </w:p>
        </w:tc>
      </w:tr>
      <w:tr w:rsidR="00862F42" w:rsidRPr="00712B66" w14:paraId="40A57719" w14:textId="77777777" w:rsidTr="003831C3">
        <w:tc>
          <w:tcPr>
            <w:tcW w:w="534" w:type="dxa"/>
            <w:tcBorders>
              <w:left w:val="single" w:sz="6" w:space="0" w:color="000000"/>
              <w:bottom w:val="single" w:sz="4" w:space="0" w:color="auto"/>
              <w:right w:val="single" w:sz="6" w:space="0" w:color="000000"/>
            </w:tcBorders>
          </w:tcPr>
          <w:p w14:paraId="4BF35A81" w14:textId="77777777" w:rsidR="00862F42" w:rsidRPr="000B0FD2" w:rsidRDefault="00862F42" w:rsidP="00862F42">
            <w:pPr>
              <w:pStyle w:val="naisc"/>
              <w:spacing w:before="0" w:after="0"/>
            </w:pPr>
            <w:r w:rsidRPr="00015362">
              <w:t>–</w:t>
            </w:r>
          </w:p>
        </w:tc>
        <w:tc>
          <w:tcPr>
            <w:tcW w:w="2835" w:type="dxa"/>
            <w:tcBorders>
              <w:left w:val="single" w:sz="6" w:space="0" w:color="000000"/>
              <w:bottom w:val="single" w:sz="4" w:space="0" w:color="auto"/>
              <w:right w:val="single" w:sz="6" w:space="0" w:color="000000"/>
            </w:tcBorders>
          </w:tcPr>
          <w:p w14:paraId="51E3E5F2" w14:textId="77777777" w:rsidR="00862F42" w:rsidRPr="000B0FD2" w:rsidRDefault="00862F42" w:rsidP="00862F42">
            <w:pPr>
              <w:pStyle w:val="naisc"/>
              <w:spacing w:before="0" w:after="0"/>
              <w:ind w:firstLine="5"/>
            </w:pPr>
            <w:r w:rsidRPr="00015362">
              <w:t>–</w:t>
            </w:r>
          </w:p>
        </w:tc>
        <w:tc>
          <w:tcPr>
            <w:tcW w:w="2693" w:type="dxa"/>
            <w:tcBorders>
              <w:left w:val="single" w:sz="6" w:space="0" w:color="000000"/>
              <w:bottom w:val="single" w:sz="4" w:space="0" w:color="auto"/>
              <w:right w:val="single" w:sz="6" w:space="0" w:color="000000"/>
            </w:tcBorders>
          </w:tcPr>
          <w:p w14:paraId="2EF96203" w14:textId="77777777" w:rsidR="00862F42" w:rsidRPr="00712B66" w:rsidRDefault="00862F42" w:rsidP="00862F42">
            <w:pPr>
              <w:pStyle w:val="naisc"/>
              <w:spacing w:before="0" w:after="0"/>
              <w:ind w:firstLine="5"/>
            </w:pPr>
            <w:r w:rsidRPr="00015362">
              <w:t>–</w:t>
            </w:r>
          </w:p>
        </w:tc>
        <w:tc>
          <w:tcPr>
            <w:tcW w:w="3969" w:type="dxa"/>
            <w:tcBorders>
              <w:left w:val="single" w:sz="6" w:space="0" w:color="000000"/>
              <w:bottom w:val="single" w:sz="4" w:space="0" w:color="auto"/>
              <w:right w:val="single" w:sz="6" w:space="0" w:color="000000"/>
            </w:tcBorders>
          </w:tcPr>
          <w:p w14:paraId="3031D28D" w14:textId="77777777" w:rsidR="00862F42" w:rsidRPr="00712B66" w:rsidRDefault="00862F42" w:rsidP="00862F42">
            <w:pPr>
              <w:jc w:val="center"/>
              <w:rPr>
                <w:lang w:eastAsia="en-US"/>
              </w:rPr>
            </w:pPr>
            <w:r w:rsidRPr="00015362">
              <w:t>–</w:t>
            </w:r>
          </w:p>
        </w:tc>
        <w:tc>
          <w:tcPr>
            <w:tcW w:w="2551" w:type="dxa"/>
            <w:tcBorders>
              <w:top w:val="single" w:sz="4" w:space="0" w:color="auto"/>
              <w:left w:val="single" w:sz="4" w:space="0" w:color="auto"/>
              <w:bottom w:val="single" w:sz="4" w:space="0" w:color="auto"/>
              <w:right w:val="single" w:sz="4" w:space="0" w:color="auto"/>
            </w:tcBorders>
          </w:tcPr>
          <w:p w14:paraId="02672D50" w14:textId="77777777" w:rsidR="00862F42" w:rsidRPr="00712B66" w:rsidRDefault="00862F42" w:rsidP="00862F42">
            <w:pPr>
              <w:jc w:val="center"/>
            </w:pPr>
            <w:r w:rsidRPr="00015362">
              <w:t>–</w:t>
            </w:r>
          </w:p>
        </w:tc>
        <w:tc>
          <w:tcPr>
            <w:tcW w:w="2268" w:type="dxa"/>
            <w:tcBorders>
              <w:top w:val="single" w:sz="4" w:space="0" w:color="auto"/>
              <w:left w:val="single" w:sz="4" w:space="0" w:color="auto"/>
              <w:bottom w:val="single" w:sz="4" w:space="0" w:color="auto"/>
            </w:tcBorders>
          </w:tcPr>
          <w:p w14:paraId="4B42117B" w14:textId="77777777" w:rsidR="00862F42" w:rsidRPr="00712B66" w:rsidRDefault="00862F42" w:rsidP="00862F42">
            <w:pPr>
              <w:ind w:firstLine="5"/>
              <w:jc w:val="center"/>
            </w:pPr>
            <w:r w:rsidRPr="00D41A36">
              <w:t>–</w:t>
            </w:r>
          </w:p>
        </w:tc>
      </w:tr>
    </w:tbl>
    <w:p w14:paraId="26D6DBA4" w14:textId="77777777" w:rsidR="00A52E27" w:rsidRDefault="00A52E27" w:rsidP="009623BC">
      <w:pPr>
        <w:pStyle w:val="naisc"/>
        <w:spacing w:before="0" w:after="0"/>
        <w:ind w:firstLine="1080"/>
      </w:pPr>
    </w:p>
    <w:p w14:paraId="1BB4E917" w14:textId="77777777" w:rsidR="00A52E27" w:rsidRDefault="00A52E27" w:rsidP="009623BC">
      <w:pPr>
        <w:pStyle w:val="naisc"/>
        <w:spacing w:before="0" w:after="0"/>
        <w:ind w:firstLine="1080"/>
      </w:pPr>
    </w:p>
    <w:p w14:paraId="065EC7EA" w14:textId="77777777" w:rsidR="00A52E27" w:rsidRPr="00712B66" w:rsidRDefault="00A52E27" w:rsidP="00A52E27">
      <w:pPr>
        <w:pStyle w:val="naisf"/>
        <w:spacing w:before="0" w:after="0"/>
        <w:ind w:firstLine="0"/>
        <w:rPr>
          <w:b/>
        </w:rPr>
      </w:pPr>
      <w:r w:rsidRPr="00712B66">
        <w:rPr>
          <w:b/>
        </w:rPr>
        <w:t xml:space="preserve">Informācija par </w:t>
      </w:r>
      <w:proofErr w:type="spellStart"/>
      <w:r w:rsidRPr="00712B66">
        <w:rPr>
          <w:b/>
        </w:rPr>
        <w:t>starpministriju</w:t>
      </w:r>
      <w:proofErr w:type="spellEnd"/>
      <w:r w:rsidRPr="00712B66">
        <w:rPr>
          <w:b/>
        </w:rPr>
        <w:t xml:space="preserve"> (starpinstitūciju) sanāksmi vai </w:t>
      </w:r>
      <w:r w:rsidRPr="008532B1">
        <w:rPr>
          <w:b/>
          <w:u w:val="single"/>
        </w:rPr>
        <w:t>elektronisko saskaņošanu</w:t>
      </w:r>
    </w:p>
    <w:p w14:paraId="7D280417" w14:textId="77777777" w:rsidR="00A52E27" w:rsidRPr="00712B66" w:rsidRDefault="00A52E27" w:rsidP="00A52E27">
      <w:pPr>
        <w:pStyle w:val="naisf"/>
        <w:spacing w:before="0" w:after="0"/>
        <w:ind w:firstLine="0"/>
        <w:rPr>
          <w:b/>
        </w:rPr>
      </w:pPr>
    </w:p>
    <w:tbl>
      <w:tblPr>
        <w:tblW w:w="12582" w:type="dxa"/>
        <w:tblLayout w:type="fixed"/>
        <w:tblLook w:val="00A0" w:firstRow="1" w:lastRow="0" w:firstColumn="1" w:lastColumn="0" w:noHBand="0" w:noVBand="0"/>
      </w:tblPr>
      <w:tblGrid>
        <w:gridCol w:w="7196"/>
        <w:gridCol w:w="352"/>
        <w:gridCol w:w="4609"/>
        <w:gridCol w:w="425"/>
      </w:tblGrid>
      <w:tr w:rsidR="00A52E27" w:rsidRPr="00712B66" w14:paraId="31F889F2" w14:textId="77777777" w:rsidTr="00E32352">
        <w:tc>
          <w:tcPr>
            <w:tcW w:w="7196" w:type="dxa"/>
          </w:tcPr>
          <w:p w14:paraId="0331ED61" w14:textId="77777777" w:rsidR="00A52E27" w:rsidRPr="00712B66" w:rsidRDefault="00A52E27" w:rsidP="00D16B8F">
            <w:pPr>
              <w:pStyle w:val="naisf"/>
              <w:spacing w:before="0" w:after="0"/>
              <w:ind w:firstLine="0"/>
            </w:pPr>
            <w:r w:rsidRPr="00712B66">
              <w:t>Datums</w:t>
            </w:r>
          </w:p>
        </w:tc>
        <w:tc>
          <w:tcPr>
            <w:tcW w:w="5386" w:type="dxa"/>
            <w:gridSpan w:val="3"/>
            <w:tcBorders>
              <w:bottom w:val="single" w:sz="4" w:space="0" w:color="auto"/>
            </w:tcBorders>
          </w:tcPr>
          <w:p w14:paraId="2D6C6201" w14:textId="77777777" w:rsidR="00A52E27" w:rsidRPr="00633325" w:rsidRDefault="00C415A7" w:rsidP="00D16B8F">
            <w:pPr>
              <w:pStyle w:val="NormalWeb"/>
              <w:spacing w:before="0" w:beforeAutospacing="0" w:after="0" w:afterAutospacing="0"/>
              <w:ind w:firstLine="34"/>
            </w:pPr>
            <w:r>
              <w:rPr>
                <w:shd w:val="clear" w:color="auto" w:fill="FFFFFF"/>
              </w:rPr>
              <w:t>27</w:t>
            </w:r>
            <w:r w:rsidR="00A52E27">
              <w:rPr>
                <w:shd w:val="clear" w:color="auto" w:fill="FFFFFF"/>
              </w:rPr>
              <w:t>.10.202</w:t>
            </w:r>
            <w:r w:rsidR="00862F42">
              <w:rPr>
                <w:shd w:val="clear" w:color="auto" w:fill="FFFFFF"/>
              </w:rPr>
              <w:t>1</w:t>
            </w:r>
            <w:r w:rsidR="00A52E27">
              <w:rPr>
                <w:shd w:val="clear" w:color="auto" w:fill="FFFFFF"/>
              </w:rPr>
              <w:t>.</w:t>
            </w:r>
          </w:p>
        </w:tc>
      </w:tr>
      <w:tr w:rsidR="00A52E27" w:rsidRPr="00712B66" w14:paraId="041DDF0E" w14:textId="77777777" w:rsidTr="00E32352">
        <w:trPr>
          <w:trHeight w:val="180"/>
        </w:trPr>
        <w:tc>
          <w:tcPr>
            <w:tcW w:w="7196" w:type="dxa"/>
          </w:tcPr>
          <w:p w14:paraId="26D0E1A2" w14:textId="77777777" w:rsidR="00A52E27" w:rsidRPr="00712B66" w:rsidRDefault="00A52E27" w:rsidP="00D16B8F">
            <w:pPr>
              <w:pStyle w:val="naisf"/>
              <w:spacing w:before="0" w:after="0"/>
              <w:ind w:firstLine="0"/>
            </w:pPr>
          </w:p>
        </w:tc>
        <w:tc>
          <w:tcPr>
            <w:tcW w:w="5386" w:type="dxa"/>
            <w:gridSpan w:val="3"/>
            <w:tcBorders>
              <w:top w:val="single" w:sz="4" w:space="0" w:color="auto"/>
            </w:tcBorders>
          </w:tcPr>
          <w:p w14:paraId="366CB9BA" w14:textId="77777777" w:rsidR="00A52E27" w:rsidRPr="00712B66" w:rsidRDefault="00A52E27" w:rsidP="00D16B8F">
            <w:pPr>
              <w:pStyle w:val="NormalWeb"/>
              <w:spacing w:before="0" w:beforeAutospacing="0" w:after="0" w:afterAutospacing="0"/>
              <w:ind w:firstLine="34"/>
            </w:pPr>
          </w:p>
        </w:tc>
      </w:tr>
      <w:tr w:rsidR="00A52E27" w:rsidRPr="00712B66" w14:paraId="1573B216" w14:textId="77777777" w:rsidTr="00E32352">
        <w:tc>
          <w:tcPr>
            <w:tcW w:w="7196" w:type="dxa"/>
          </w:tcPr>
          <w:p w14:paraId="0902BE55" w14:textId="77777777" w:rsidR="00A52E27" w:rsidRPr="00712B66" w:rsidRDefault="00A52E27" w:rsidP="00D16B8F">
            <w:pPr>
              <w:pStyle w:val="naiskr"/>
              <w:spacing w:before="0" w:after="0"/>
            </w:pPr>
            <w:r>
              <w:t>Saskaņošanas d</w:t>
            </w:r>
            <w:r w:rsidRPr="00712B66">
              <w:t>alībnieki</w:t>
            </w:r>
          </w:p>
        </w:tc>
        <w:tc>
          <w:tcPr>
            <w:tcW w:w="5386" w:type="dxa"/>
            <w:gridSpan w:val="3"/>
          </w:tcPr>
          <w:p w14:paraId="494C76BB" w14:textId="77777777" w:rsidR="00A52E27" w:rsidRPr="00633325" w:rsidRDefault="00A52E27" w:rsidP="00D16B8F">
            <w:pPr>
              <w:pStyle w:val="NormalWeb"/>
              <w:spacing w:before="0" w:beforeAutospacing="0" w:after="75" w:afterAutospacing="0"/>
              <w:jc w:val="both"/>
            </w:pPr>
            <w:r>
              <w:t>Finanšu ministrija,</w:t>
            </w:r>
            <w:r w:rsidRPr="00583591">
              <w:t xml:space="preserve"> </w:t>
            </w:r>
            <w:bookmarkStart w:id="0" w:name="_Hlk53748527"/>
            <w:proofErr w:type="spellStart"/>
            <w:r w:rsidRPr="00583591">
              <w:t>Pārresoru</w:t>
            </w:r>
            <w:proofErr w:type="spellEnd"/>
            <w:r w:rsidRPr="00583591">
              <w:t xml:space="preserve"> koordinācijas centr</w:t>
            </w:r>
            <w:r>
              <w:t>s</w:t>
            </w:r>
            <w:bookmarkEnd w:id="0"/>
            <w:r>
              <w:t xml:space="preserve">, Tieslietu ministrija,  Labklājības ministrija, </w:t>
            </w:r>
            <w:r w:rsidRPr="00C77EBB">
              <w:t>Latvijas Brīvo arodbiedrību savienība</w:t>
            </w:r>
            <w:r>
              <w:t xml:space="preserve"> </w:t>
            </w:r>
          </w:p>
        </w:tc>
      </w:tr>
      <w:tr w:rsidR="00A52E27" w:rsidRPr="00712B66" w14:paraId="2D8A587D" w14:textId="77777777" w:rsidTr="00E32352">
        <w:trPr>
          <w:trHeight w:val="285"/>
        </w:trPr>
        <w:tc>
          <w:tcPr>
            <w:tcW w:w="7196" w:type="dxa"/>
          </w:tcPr>
          <w:p w14:paraId="1283BAC8" w14:textId="77777777" w:rsidR="00A52E27" w:rsidRPr="00712B66" w:rsidRDefault="00A52E27" w:rsidP="00D16B8F">
            <w:pPr>
              <w:pStyle w:val="naiskr"/>
              <w:spacing w:before="0" w:after="0"/>
            </w:pPr>
            <w:r>
              <w:t xml:space="preserve"> </w:t>
            </w:r>
          </w:p>
        </w:tc>
        <w:tc>
          <w:tcPr>
            <w:tcW w:w="352" w:type="dxa"/>
          </w:tcPr>
          <w:p w14:paraId="62A13464" w14:textId="77777777" w:rsidR="00A52E27" w:rsidRDefault="00A52E27" w:rsidP="00D16B8F">
            <w:pPr>
              <w:pStyle w:val="naiskr"/>
              <w:spacing w:before="0" w:after="0"/>
            </w:pPr>
          </w:p>
          <w:p w14:paraId="5D63C0D6" w14:textId="77777777" w:rsidR="00A52E27" w:rsidRDefault="00A52E27" w:rsidP="00D16B8F">
            <w:pPr>
              <w:pStyle w:val="naiskr"/>
              <w:spacing w:before="0" w:after="0"/>
            </w:pPr>
          </w:p>
          <w:p w14:paraId="56E9A9C8" w14:textId="77777777" w:rsidR="00A52E27" w:rsidRPr="00712B66" w:rsidRDefault="00A52E27" w:rsidP="00D16B8F">
            <w:pPr>
              <w:pStyle w:val="naiskr"/>
              <w:spacing w:before="0" w:after="0"/>
            </w:pPr>
          </w:p>
        </w:tc>
        <w:tc>
          <w:tcPr>
            <w:tcW w:w="5034" w:type="dxa"/>
            <w:gridSpan w:val="2"/>
          </w:tcPr>
          <w:p w14:paraId="5D2347E7" w14:textId="77777777" w:rsidR="00A52E27" w:rsidRPr="00712B66" w:rsidRDefault="00A52E27" w:rsidP="00D16B8F">
            <w:pPr>
              <w:pStyle w:val="naiskr"/>
              <w:spacing w:before="0" w:after="0"/>
              <w:ind w:firstLine="34"/>
            </w:pPr>
          </w:p>
        </w:tc>
      </w:tr>
      <w:tr w:rsidR="00A52E27" w:rsidRPr="00393D09" w14:paraId="1860F432" w14:textId="77777777" w:rsidTr="009905F9">
        <w:trPr>
          <w:gridAfter w:val="1"/>
          <w:wAfter w:w="425" w:type="dxa"/>
          <w:trHeight w:val="285"/>
        </w:trPr>
        <w:tc>
          <w:tcPr>
            <w:tcW w:w="7196" w:type="dxa"/>
            <w:vMerge w:val="restart"/>
          </w:tcPr>
          <w:p w14:paraId="2F7178A5" w14:textId="77777777" w:rsidR="00A52E27" w:rsidRPr="00712B66" w:rsidRDefault="00A52E27" w:rsidP="00D16B8F">
            <w:pPr>
              <w:pStyle w:val="naiskr"/>
              <w:spacing w:before="0" w:after="0"/>
            </w:pPr>
            <w:r>
              <w:lastRenderedPageBreak/>
              <w:t>Saskaņošanas d</w:t>
            </w:r>
            <w:r w:rsidRPr="00712B66">
              <w:t xml:space="preserve">alībnieki izskatīja šādu ministriju </w:t>
            </w:r>
            <w:r>
              <w:t>(c</w:t>
            </w:r>
            <w:r w:rsidRPr="00712B66">
              <w:t>itu institūciju</w:t>
            </w:r>
            <w:r>
              <w:t>)</w:t>
            </w:r>
            <w:r w:rsidRPr="00712B66">
              <w:t xml:space="preserve"> iebildumus</w:t>
            </w:r>
          </w:p>
        </w:tc>
        <w:tc>
          <w:tcPr>
            <w:tcW w:w="4961" w:type="dxa"/>
            <w:gridSpan w:val="2"/>
            <w:tcBorders>
              <w:bottom w:val="single" w:sz="6" w:space="0" w:color="000000"/>
            </w:tcBorders>
          </w:tcPr>
          <w:p w14:paraId="2F2E257D" w14:textId="77777777" w:rsidR="00A52E27" w:rsidRPr="00393D09" w:rsidRDefault="00A52E27" w:rsidP="00D16B8F">
            <w:pPr>
              <w:pStyle w:val="naiskr"/>
              <w:spacing w:before="0" w:after="0"/>
              <w:ind w:firstLine="12"/>
              <w:jc w:val="both"/>
            </w:pPr>
            <w:r w:rsidRPr="00393D09">
              <w:t>Finanšu ministrija</w:t>
            </w:r>
            <w:r w:rsidR="009905F9">
              <w:t xml:space="preserve">, </w:t>
            </w:r>
            <w:proofErr w:type="spellStart"/>
            <w:r w:rsidR="009905F9" w:rsidRPr="00583591">
              <w:t>Pārresoru</w:t>
            </w:r>
            <w:proofErr w:type="spellEnd"/>
            <w:r w:rsidR="009905F9" w:rsidRPr="00583591">
              <w:t xml:space="preserve"> koordinācijas centr</w:t>
            </w:r>
            <w:r w:rsidR="009905F9">
              <w:t>s</w:t>
            </w:r>
          </w:p>
        </w:tc>
      </w:tr>
      <w:tr w:rsidR="00A52E27" w:rsidRPr="00712B66" w14:paraId="28DCD9FC" w14:textId="77777777" w:rsidTr="009905F9">
        <w:trPr>
          <w:gridAfter w:val="1"/>
          <w:wAfter w:w="425" w:type="dxa"/>
          <w:trHeight w:val="465"/>
        </w:trPr>
        <w:tc>
          <w:tcPr>
            <w:tcW w:w="7196" w:type="dxa"/>
            <w:vMerge/>
          </w:tcPr>
          <w:p w14:paraId="5A84D617" w14:textId="77777777" w:rsidR="00A52E27" w:rsidRPr="00712B66" w:rsidRDefault="00A52E27" w:rsidP="00D16B8F">
            <w:pPr>
              <w:pStyle w:val="naiskr"/>
              <w:spacing w:before="0" w:after="0"/>
              <w:ind w:firstLine="720"/>
            </w:pPr>
          </w:p>
        </w:tc>
        <w:tc>
          <w:tcPr>
            <w:tcW w:w="4961" w:type="dxa"/>
            <w:gridSpan w:val="2"/>
            <w:tcBorders>
              <w:top w:val="single" w:sz="6" w:space="0" w:color="000000"/>
            </w:tcBorders>
          </w:tcPr>
          <w:p w14:paraId="3516057A" w14:textId="77777777" w:rsidR="00A52E27" w:rsidRPr="00712B66" w:rsidRDefault="00A52E27" w:rsidP="00D16B8F">
            <w:pPr>
              <w:pStyle w:val="NormalWeb"/>
              <w:spacing w:before="0" w:beforeAutospacing="0" w:after="0" w:afterAutospacing="0"/>
            </w:pPr>
          </w:p>
        </w:tc>
      </w:tr>
      <w:tr w:rsidR="00A52E27" w:rsidRPr="00712B66" w14:paraId="4317BF46" w14:textId="77777777" w:rsidTr="009905F9">
        <w:trPr>
          <w:gridAfter w:val="1"/>
          <w:wAfter w:w="425" w:type="dxa"/>
          <w:trHeight w:val="465"/>
        </w:trPr>
        <w:tc>
          <w:tcPr>
            <w:tcW w:w="12157" w:type="dxa"/>
            <w:gridSpan w:val="3"/>
          </w:tcPr>
          <w:p w14:paraId="3BA36905" w14:textId="77777777" w:rsidR="00A52E27" w:rsidRDefault="00A52E27" w:rsidP="00D16B8F">
            <w:pPr>
              <w:pStyle w:val="naisc"/>
              <w:spacing w:before="0" w:after="0"/>
              <w:jc w:val="left"/>
            </w:pPr>
          </w:p>
          <w:p w14:paraId="0700C1CE" w14:textId="77777777" w:rsidR="00A52E27" w:rsidRPr="00712B66" w:rsidRDefault="00A52E27" w:rsidP="00D16B8F">
            <w:pPr>
              <w:pStyle w:val="naisc"/>
              <w:spacing w:before="0" w:after="0"/>
              <w:jc w:val="left"/>
            </w:pPr>
          </w:p>
        </w:tc>
      </w:tr>
      <w:tr w:rsidR="00A52E27" w:rsidRPr="00712B66" w14:paraId="2408E35B" w14:textId="77777777" w:rsidTr="009905F9">
        <w:trPr>
          <w:gridAfter w:val="1"/>
          <w:wAfter w:w="425" w:type="dxa"/>
        </w:trPr>
        <w:tc>
          <w:tcPr>
            <w:tcW w:w="7196" w:type="dxa"/>
          </w:tcPr>
          <w:p w14:paraId="0111A631" w14:textId="77777777" w:rsidR="00A52E27" w:rsidRPr="00712B66" w:rsidRDefault="00A52E27" w:rsidP="00D16B8F">
            <w:pPr>
              <w:pStyle w:val="naiskr"/>
              <w:spacing w:before="0" w:after="0"/>
            </w:pPr>
            <w:r w:rsidRPr="00712B66">
              <w:t>Ministrijas (citas institūcijas), kuras nav ieradušās uz sanāksmi vai kuras nav atbildējušas uz uzaicinājumu piedalīties elektroniskajā saskaņošanā</w:t>
            </w:r>
          </w:p>
        </w:tc>
        <w:tc>
          <w:tcPr>
            <w:tcW w:w="4961" w:type="dxa"/>
            <w:gridSpan w:val="2"/>
            <w:tcBorders>
              <w:bottom w:val="single" w:sz="6" w:space="0" w:color="000000"/>
            </w:tcBorders>
          </w:tcPr>
          <w:p w14:paraId="1D215D66" w14:textId="77777777" w:rsidR="00A52E27" w:rsidRPr="00712B66" w:rsidRDefault="00A52E27" w:rsidP="00D16B8F">
            <w:pPr>
              <w:pStyle w:val="naiskr"/>
              <w:spacing w:before="0" w:after="0"/>
            </w:pPr>
            <w:r>
              <w:t>Nav</w:t>
            </w:r>
          </w:p>
        </w:tc>
      </w:tr>
    </w:tbl>
    <w:p w14:paraId="0406DC1D" w14:textId="77777777" w:rsidR="00FA2A11" w:rsidRPr="00B67CF4" w:rsidRDefault="00FA2A11" w:rsidP="00F361F9">
      <w:pPr>
        <w:pStyle w:val="naisf"/>
        <w:spacing w:before="0" w:after="0"/>
        <w:ind w:firstLine="0"/>
      </w:pPr>
    </w:p>
    <w:tbl>
      <w:tblPr>
        <w:tblW w:w="12582" w:type="dxa"/>
        <w:tblLayout w:type="fixed"/>
        <w:tblLook w:val="00A0" w:firstRow="1" w:lastRow="0" w:firstColumn="1" w:lastColumn="0" w:noHBand="0" w:noVBand="0"/>
      </w:tblPr>
      <w:tblGrid>
        <w:gridCol w:w="6708"/>
        <w:gridCol w:w="5874"/>
      </w:tblGrid>
      <w:tr w:rsidR="00876571" w:rsidRPr="00D41A36" w14:paraId="504836B7" w14:textId="77777777" w:rsidTr="00DD241D">
        <w:tc>
          <w:tcPr>
            <w:tcW w:w="6708" w:type="dxa"/>
          </w:tcPr>
          <w:p w14:paraId="1636E94A" w14:textId="77777777" w:rsidR="00876571" w:rsidRPr="00D41A36" w:rsidRDefault="00876571" w:rsidP="00DD241D"/>
        </w:tc>
        <w:tc>
          <w:tcPr>
            <w:tcW w:w="5874" w:type="dxa"/>
          </w:tcPr>
          <w:p w14:paraId="53A0862C" w14:textId="77777777" w:rsidR="00876571" w:rsidRPr="00D41A36" w:rsidRDefault="00876571" w:rsidP="00A509CB">
            <w:pPr>
              <w:pStyle w:val="naiskr"/>
              <w:spacing w:before="0" w:after="0"/>
            </w:pPr>
          </w:p>
        </w:tc>
      </w:tr>
    </w:tbl>
    <w:p w14:paraId="7D67DBD9" w14:textId="77777777" w:rsidR="00F361F9" w:rsidRDefault="00F361F9" w:rsidP="00F361F9">
      <w:pPr>
        <w:pStyle w:val="naisf"/>
        <w:spacing w:before="0" w:after="0"/>
        <w:ind w:firstLine="0"/>
        <w:rPr>
          <w:b/>
        </w:rPr>
      </w:pPr>
    </w:p>
    <w:p w14:paraId="146A1E14" w14:textId="77777777" w:rsidR="008C342A" w:rsidRDefault="008C342A" w:rsidP="00F361F9">
      <w:pPr>
        <w:pStyle w:val="naisf"/>
        <w:spacing w:before="0" w:after="0"/>
        <w:ind w:firstLine="0"/>
        <w:rPr>
          <w:b/>
        </w:rPr>
      </w:pPr>
    </w:p>
    <w:p w14:paraId="46109DB0" w14:textId="77777777" w:rsidR="007B4C0F" w:rsidRPr="00D41A36" w:rsidRDefault="007B4C0F" w:rsidP="00B954DE">
      <w:pPr>
        <w:pStyle w:val="naisf"/>
        <w:tabs>
          <w:tab w:val="left" w:pos="5565"/>
        </w:tabs>
        <w:spacing w:before="0" w:after="0"/>
        <w:ind w:firstLine="0"/>
        <w:jc w:val="center"/>
        <w:rPr>
          <w:b/>
        </w:rPr>
      </w:pPr>
      <w:r w:rsidRPr="00D41A36">
        <w:rPr>
          <w:b/>
        </w:rPr>
        <w:t>II. </w:t>
      </w:r>
      <w:r w:rsidR="00134188" w:rsidRPr="00D41A36">
        <w:rPr>
          <w:b/>
        </w:rPr>
        <w:t>Jautājumi, par kuriem saskaņošanā vienošan</w:t>
      </w:r>
      <w:r w:rsidR="00144622" w:rsidRPr="00D41A36">
        <w:rPr>
          <w:b/>
        </w:rPr>
        <w:t>ā</w:t>
      </w:r>
      <w:r w:rsidR="00134188" w:rsidRPr="00D41A36">
        <w:rPr>
          <w:b/>
        </w:rPr>
        <w:t>s ir panākta</w:t>
      </w:r>
    </w:p>
    <w:p w14:paraId="067E3A2A" w14:textId="77777777" w:rsidR="007B4C0F" w:rsidRPr="00D41A36" w:rsidRDefault="007B4C0F" w:rsidP="00DB7395">
      <w:pPr>
        <w:pStyle w:val="naisf"/>
        <w:spacing w:before="0" w:after="0"/>
        <w:ind w:firstLine="720"/>
      </w:pPr>
    </w:p>
    <w:tbl>
      <w:tblPr>
        <w:tblW w:w="14283"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8"/>
        <w:gridCol w:w="2661"/>
        <w:gridCol w:w="3402"/>
        <w:gridCol w:w="3260"/>
        <w:gridCol w:w="4252"/>
      </w:tblGrid>
      <w:tr w:rsidR="00134188" w:rsidRPr="00D41A36" w14:paraId="5F79EBEA" w14:textId="77777777" w:rsidTr="00B954DE">
        <w:tc>
          <w:tcPr>
            <w:tcW w:w="708" w:type="dxa"/>
            <w:tcBorders>
              <w:top w:val="single" w:sz="6" w:space="0" w:color="000000"/>
              <w:left w:val="single" w:sz="6" w:space="0" w:color="000000"/>
              <w:bottom w:val="single" w:sz="6" w:space="0" w:color="000000"/>
              <w:right w:val="single" w:sz="6" w:space="0" w:color="000000"/>
            </w:tcBorders>
            <w:vAlign w:val="center"/>
          </w:tcPr>
          <w:p w14:paraId="338A0CD7" w14:textId="77777777" w:rsidR="00134188" w:rsidRPr="00D41A36" w:rsidRDefault="00134188" w:rsidP="009623BC">
            <w:pPr>
              <w:pStyle w:val="naisc"/>
              <w:spacing w:before="0" w:after="0"/>
            </w:pPr>
            <w:r w:rsidRPr="00D41A36">
              <w:t>Nr. p.</w:t>
            </w:r>
            <w:r w:rsidR="00D64FB0" w:rsidRPr="00D41A36">
              <w:t> </w:t>
            </w:r>
            <w:r w:rsidRPr="00D41A36">
              <w:t>k.</w:t>
            </w:r>
          </w:p>
        </w:tc>
        <w:tc>
          <w:tcPr>
            <w:tcW w:w="2661" w:type="dxa"/>
            <w:tcBorders>
              <w:top w:val="single" w:sz="6" w:space="0" w:color="000000"/>
              <w:left w:val="single" w:sz="6" w:space="0" w:color="000000"/>
              <w:bottom w:val="single" w:sz="6" w:space="0" w:color="000000"/>
              <w:right w:val="single" w:sz="6" w:space="0" w:color="000000"/>
            </w:tcBorders>
            <w:vAlign w:val="center"/>
          </w:tcPr>
          <w:p w14:paraId="521B54B1" w14:textId="77777777" w:rsidR="00134188" w:rsidRPr="00D41A36" w:rsidRDefault="00134188" w:rsidP="009623BC">
            <w:pPr>
              <w:pStyle w:val="naisc"/>
              <w:spacing w:before="0" w:after="0"/>
              <w:ind w:firstLine="12"/>
            </w:pPr>
            <w:r w:rsidRPr="00D41A36">
              <w:t>Saskaņošanai nosūtītā projekta redakcija (konkrēta punkta (panta) redakcija)</w:t>
            </w:r>
          </w:p>
        </w:tc>
        <w:tc>
          <w:tcPr>
            <w:tcW w:w="3402" w:type="dxa"/>
            <w:tcBorders>
              <w:top w:val="single" w:sz="6" w:space="0" w:color="000000"/>
              <w:left w:val="single" w:sz="6" w:space="0" w:color="000000"/>
              <w:bottom w:val="single" w:sz="6" w:space="0" w:color="000000"/>
              <w:right w:val="single" w:sz="6" w:space="0" w:color="000000"/>
            </w:tcBorders>
            <w:vAlign w:val="center"/>
          </w:tcPr>
          <w:p w14:paraId="7D8CFA2A" w14:textId="77777777" w:rsidR="00134188" w:rsidRPr="00D41A36" w:rsidRDefault="00134188" w:rsidP="009623BC">
            <w:pPr>
              <w:pStyle w:val="naisc"/>
              <w:spacing w:before="0" w:after="0"/>
              <w:ind w:right="3"/>
            </w:pPr>
            <w:r w:rsidRPr="00D41A36">
              <w:t>Atzinumā norādītais ministrijas (citas institūcijas) iebildums, kā arī saskaņošanā papildus izteiktais iebildums par projekta konkrēto punktu (pantu)</w:t>
            </w:r>
          </w:p>
        </w:tc>
        <w:tc>
          <w:tcPr>
            <w:tcW w:w="3260" w:type="dxa"/>
            <w:tcBorders>
              <w:top w:val="single" w:sz="6" w:space="0" w:color="000000"/>
              <w:left w:val="single" w:sz="6" w:space="0" w:color="000000"/>
              <w:bottom w:val="single" w:sz="6" w:space="0" w:color="000000"/>
              <w:right w:val="single" w:sz="6" w:space="0" w:color="000000"/>
            </w:tcBorders>
            <w:vAlign w:val="center"/>
          </w:tcPr>
          <w:p w14:paraId="246624BB" w14:textId="77777777" w:rsidR="00134188" w:rsidRPr="00D41A36" w:rsidRDefault="00134188" w:rsidP="009623BC">
            <w:pPr>
              <w:pStyle w:val="naisc"/>
              <w:spacing w:before="0" w:after="0"/>
              <w:ind w:firstLine="21"/>
            </w:pPr>
            <w:r w:rsidRPr="00D41A36">
              <w:t>Atbildīgās ministrijas norāde</w:t>
            </w:r>
            <w:r w:rsidR="006C1C48" w:rsidRPr="00D41A36">
              <w:t xml:space="preserve"> par to, ka </w:t>
            </w:r>
            <w:r w:rsidRPr="00D41A36">
              <w:t>iebildums ir ņemts vērā</w:t>
            </w:r>
            <w:r w:rsidR="006455E7" w:rsidRPr="00D41A36">
              <w:t>,</w:t>
            </w:r>
            <w:r w:rsidRPr="00D41A36">
              <w:t xml:space="preserve"> vai </w:t>
            </w:r>
            <w:r w:rsidR="006C1C48" w:rsidRPr="00D41A36">
              <w:t xml:space="preserve">informācija par saskaņošanā </w:t>
            </w:r>
            <w:r w:rsidR="00022B0F" w:rsidRPr="00D41A36">
              <w:t>panākto alternatīvo risinājumu</w:t>
            </w:r>
          </w:p>
        </w:tc>
        <w:tc>
          <w:tcPr>
            <w:tcW w:w="4252" w:type="dxa"/>
            <w:tcBorders>
              <w:top w:val="single" w:sz="4" w:space="0" w:color="auto"/>
              <w:left w:val="single" w:sz="4" w:space="0" w:color="auto"/>
              <w:bottom w:val="single" w:sz="4" w:space="0" w:color="auto"/>
            </w:tcBorders>
            <w:vAlign w:val="center"/>
          </w:tcPr>
          <w:p w14:paraId="7D9BDCFE" w14:textId="77777777" w:rsidR="00134188" w:rsidRPr="00D41A36" w:rsidRDefault="00134188" w:rsidP="00BF1F00">
            <w:pPr>
              <w:jc w:val="center"/>
            </w:pPr>
            <w:r w:rsidRPr="00D41A36">
              <w:t>Projekta attiecīgā punkta (panta) galīgā redakcija</w:t>
            </w:r>
          </w:p>
        </w:tc>
      </w:tr>
      <w:tr w:rsidR="00134188" w:rsidRPr="00D41A36" w14:paraId="4F2473D6" w14:textId="77777777" w:rsidTr="00B954DE">
        <w:tc>
          <w:tcPr>
            <w:tcW w:w="708" w:type="dxa"/>
            <w:tcBorders>
              <w:top w:val="single" w:sz="6" w:space="0" w:color="000000"/>
              <w:left w:val="single" w:sz="6" w:space="0" w:color="000000"/>
              <w:bottom w:val="single" w:sz="6" w:space="0" w:color="000000"/>
              <w:right w:val="single" w:sz="6" w:space="0" w:color="000000"/>
            </w:tcBorders>
          </w:tcPr>
          <w:p w14:paraId="635C62B9" w14:textId="77777777" w:rsidR="00134188" w:rsidRPr="00D41A36" w:rsidRDefault="003B71E0" w:rsidP="00246535">
            <w:pPr>
              <w:pStyle w:val="naisc"/>
              <w:spacing w:before="0" w:after="0"/>
              <w:rPr>
                <w:sz w:val="20"/>
                <w:szCs w:val="20"/>
              </w:rPr>
            </w:pPr>
            <w:r w:rsidRPr="00D41A36">
              <w:rPr>
                <w:sz w:val="20"/>
                <w:szCs w:val="20"/>
              </w:rPr>
              <w:t>1</w:t>
            </w:r>
          </w:p>
        </w:tc>
        <w:tc>
          <w:tcPr>
            <w:tcW w:w="2661" w:type="dxa"/>
            <w:tcBorders>
              <w:top w:val="single" w:sz="6" w:space="0" w:color="000000"/>
              <w:left w:val="single" w:sz="6" w:space="0" w:color="000000"/>
              <w:bottom w:val="single" w:sz="6" w:space="0" w:color="000000"/>
              <w:right w:val="single" w:sz="6" w:space="0" w:color="000000"/>
            </w:tcBorders>
          </w:tcPr>
          <w:p w14:paraId="6A443091" w14:textId="77777777" w:rsidR="00134188" w:rsidRPr="00D41A36" w:rsidRDefault="00F34AAB" w:rsidP="00246535">
            <w:pPr>
              <w:pStyle w:val="naisc"/>
              <w:spacing w:before="0" w:after="0"/>
              <w:rPr>
                <w:sz w:val="20"/>
                <w:szCs w:val="20"/>
              </w:rPr>
            </w:pPr>
            <w:r w:rsidRPr="00D41A36">
              <w:rPr>
                <w:sz w:val="20"/>
                <w:szCs w:val="20"/>
              </w:rPr>
              <w:t>2</w:t>
            </w:r>
          </w:p>
        </w:tc>
        <w:tc>
          <w:tcPr>
            <w:tcW w:w="3402" w:type="dxa"/>
            <w:tcBorders>
              <w:top w:val="single" w:sz="6" w:space="0" w:color="000000"/>
              <w:left w:val="single" w:sz="6" w:space="0" w:color="000000"/>
              <w:bottom w:val="single" w:sz="6" w:space="0" w:color="000000"/>
              <w:right w:val="single" w:sz="6" w:space="0" w:color="000000"/>
            </w:tcBorders>
          </w:tcPr>
          <w:p w14:paraId="550810F4" w14:textId="77777777" w:rsidR="00134188" w:rsidRPr="00D41A36" w:rsidRDefault="003B71E0" w:rsidP="00246535">
            <w:pPr>
              <w:pStyle w:val="naisc"/>
              <w:spacing w:before="0" w:after="0"/>
              <w:rPr>
                <w:sz w:val="20"/>
                <w:szCs w:val="20"/>
              </w:rPr>
            </w:pPr>
            <w:r w:rsidRPr="00D41A36">
              <w:rPr>
                <w:sz w:val="20"/>
                <w:szCs w:val="20"/>
              </w:rPr>
              <w:t>3</w:t>
            </w:r>
          </w:p>
        </w:tc>
        <w:tc>
          <w:tcPr>
            <w:tcW w:w="3260" w:type="dxa"/>
            <w:tcBorders>
              <w:top w:val="single" w:sz="6" w:space="0" w:color="000000"/>
              <w:left w:val="single" w:sz="6" w:space="0" w:color="000000"/>
              <w:bottom w:val="single" w:sz="6" w:space="0" w:color="000000"/>
              <w:right w:val="single" w:sz="6" w:space="0" w:color="000000"/>
            </w:tcBorders>
          </w:tcPr>
          <w:p w14:paraId="317F3828" w14:textId="77777777" w:rsidR="00134188" w:rsidRPr="00D41A36" w:rsidRDefault="003B71E0" w:rsidP="00246535">
            <w:pPr>
              <w:pStyle w:val="naisc"/>
              <w:spacing w:before="0" w:after="0"/>
              <w:rPr>
                <w:sz w:val="20"/>
                <w:szCs w:val="20"/>
              </w:rPr>
            </w:pPr>
            <w:r w:rsidRPr="00D41A36">
              <w:rPr>
                <w:sz w:val="20"/>
                <w:szCs w:val="20"/>
              </w:rPr>
              <w:t>4</w:t>
            </w:r>
          </w:p>
        </w:tc>
        <w:tc>
          <w:tcPr>
            <w:tcW w:w="4252" w:type="dxa"/>
            <w:tcBorders>
              <w:top w:val="single" w:sz="4" w:space="0" w:color="auto"/>
              <w:left w:val="single" w:sz="4" w:space="0" w:color="auto"/>
              <w:bottom w:val="single" w:sz="4" w:space="0" w:color="auto"/>
            </w:tcBorders>
          </w:tcPr>
          <w:p w14:paraId="789A365D" w14:textId="77777777" w:rsidR="00134188" w:rsidRPr="00D41A36" w:rsidRDefault="003B71E0" w:rsidP="00BF1F00">
            <w:pPr>
              <w:jc w:val="center"/>
              <w:rPr>
                <w:sz w:val="20"/>
                <w:szCs w:val="20"/>
              </w:rPr>
            </w:pPr>
            <w:r w:rsidRPr="00D41A36">
              <w:rPr>
                <w:sz w:val="20"/>
                <w:szCs w:val="20"/>
              </w:rPr>
              <w:t>5</w:t>
            </w:r>
          </w:p>
        </w:tc>
      </w:tr>
      <w:tr w:rsidR="00302290" w:rsidRPr="00D41A36" w14:paraId="78A710E1" w14:textId="77777777" w:rsidTr="00B954DE">
        <w:tc>
          <w:tcPr>
            <w:tcW w:w="708" w:type="dxa"/>
            <w:tcBorders>
              <w:top w:val="single" w:sz="6" w:space="0" w:color="000000"/>
              <w:left w:val="single" w:sz="6" w:space="0" w:color="000000"/>
              <w:bottom w:val="single" w:sz="6" w:space="0" w:color="000000"/>
              <w:right w:val="single" w:sz="6" w:space="0" w:color="000000"/>
            </w:tcBorders>
          </w:tcPr>
          <w:p w14:paraId="79A0D355" w14:textId="6BE1BF36" w:rsidR="00302290" w:rsidRPr="00091580" w:rsidRDefault="00302290" w:rsidP="00302290">
            <w:pPr>
              <w:pStyle w:val="naisc"/>
              <w:spacing w:before="0" w:after="0"/>
            </w:pPr>
            <w:r w:rsidRPr="00091580">
              <w:t>1.</w:t>
            </w:r>
          </w:p>
        </w:tc>
        <w:tc>
          <w:tcPr>
            <w:tcW w:w="2661" w:type="dxa"/>
            <w:tcBorders>
              <w:top w:val="single" w:sz="6" w:space="0" w:color="000000"/>
              <w:left w:val="single" w:sz="6" w:space="0" w:color="000000"/>
              <w:bottom w:val="single" w:sz="6" w:space="0" w:color="000000"/>
              <w:right w:val="single" w:sz="6" w:space="0" w:color="000000"/>
            </w:tcBorders>
          </w:tcPr>
          <w:p w14:paraId="202D2019" w14:textId="77777777" w:rsidR="00302290" w:rsidRDefault="00302290" w:rsidP="00302290">
            <w:pPr>
              <w:pStyle w:val="naisc"/>
              <w:spacing w:before="0" w:after="0"/>
              <w:ind w:firstLine="5"/>
              <w:jc w:val="left"/>
            </w:pPr>
            <w:r>
              <w:t>7</w:t>
            </w:r>
            <w:r w:rsidRPr="00D41A36">
              <w:t xml:space="preserve">. Pasākumam pieejamais kopējais attiecināmais finansējums ir 153 515 018 </w:t>
            </w:r>
            <w:proofErr w:type="spellStart"/>
            <w:r w:rsidRPr="00D41A36">
              <w:rPr>
                <w:i/>
                <w:iCs/>
              </w:rPr>
              <w:t>euro</w:t>
            </w:r>
            <w:proofErr w:type="spellEnd"/>
            <w:r w:rsidRPr="00D41A36">
              <w:t xml:space="preserve">, tai skaitā Kohēzijas fonda finansējums – 130 487 518 </w:t>
            </w:r>
            <w:proofErr w:type="spellStart"/>
            <w:r w:rsidRPr="00D41A36">
              <w:rPr>
                <w:i/>
                <w:iCs/>
              </w:rPr>
              <w:t>euro</w:t>
            </w:r>
            <w:proofErr w:type="spellEnd"/>
            <w:r w:rsidRPr="00D41A36">
              <w:t xml:space="preserve">, valsts budžeta finansējums – 19 277 500 </w:t>
            </w:r>
            <w:proofErr w:type="spellStart"/>
            <w:r w:rsidRPr="00D41A36">
              <w:rPr>
                <w:i/>
                <w:iCs/>
              </w:rPr>
              <w:t>euro</w:t>
            </w:r>
            <w:proofErr w:type="spellEnd"/>
            <w:r w:rsidRPr="00D41A36">
              <w:t xml:space="preserve">, privātais finansējums – vismaz 3 750 000 </w:t>
            </w:r>
            <w:proofErr w:type="spellStart"/>
            <w:r w:rsidRPr="00D41A36">
              <w:rPr>
                <w:i/>
                <w:iCs/>
              </w:rPr>
              <w:t>euro</w:t>
            </w:r>
            <w:proofErr w:type="spellEnd"/>
            <w:r w:rsidRPr="00D41A36">
              <w:t>.</w:t>
            </w:r>
          </w:p>
          <w:p w14:paraId="7E3534CC" w14:textId="77777777" w:rsidR="00302290" w:rsidRDefault="00302290" w:rsidP="00302290">
            <w:pPr>
              <w:pStyle w:val="naisc"/>
              <w:spacing w:before="0" w:after="0"/>
              <w:jc w:val="both"/>
            </w:pPr>
          </w:p>
          <w:p w14:paraId="5A376E85" w14:textId="77777777" w:rsidR="00302290" w:rsidRDefault="00302290" w:rsidP="00302290">
            <w:pPr>
              <w:pStyle w:val="naisc"/>
              <w:spacing w:before="0" w:after="0"/>
              <w:jc w:val="both"/>
            </w:pPr>
            <w:r w:rsidRPr="00D41A36">
              <w:lastRenderedPageBreak/>
              <w:t xml:space="preserve">MK </w:t>
            </w:r>
            <w:proofErr w:type="spellStart"/>
            <w:r w:rsidRPr="00D41A36">
              <w:t>protokollēmuma</w:t>
            </w:r>
            <w:proofErr w:type="spellEnd"/>
            <w:r w:rsidRPr="00D41A36">
              <w:t xml:space="preserve"> projekta 2.punkt</w:t>
            </w:r>
            <w:r>
              <w:t>s:</w:t>
            </w:r>
          </w:p>
          <w:p w14:paraId="1B97BA43" w14:textId="77777777" w:rsidR="00302290" w:rsidRPr="00ED488B" w:rsidRDefault="00302290" w:rsidP="00302290">
            <w:pPr>
              <w:pStyle w:val="naisc"/>
              <w:spacing w:before="0" w:after="0"/>
              <w:jc w:val="both"/>
              <w:rPr>
                <w:lang w:eastAsia="en-US"/>
              </w:rPr>
            </w:pPr>
            <w:r>
              <w:rPr>
                <w:lang w:eastAsia="en-US"/>
              </w:rPr>
              <w:t>“</w:t>
            </w:r>
            <w:r w:rsidRPr="00ED488B">
              <w:rPr>
                <w:lang w:eastAsia="en-US"/>
              </w:rPr>
              <w:t xml:space="preserve">Atbalstīt papildu finansējuma piešķiršanu valsts akciju sabiedrībai “Latvijas dzelzceļš” 19 277 500 </w:t>
            </w:r>
            <w:proofErr w:type="spellStart"/>
            <w:r w:rsidRPr="00ED488B">
              <w:rPr>
                <w:lang w:eastAsia="en-US"/>
              </w:rPr>
              <w:t>euro</w:t>
            </w:r>
            <w:proofErr w:type="spellEnd"/>
            <w:r w:rsidRPr="00ED488B">
              <w:rPr>
                <w:lang w:eastAsia="en-US"/>
              </w:rPr>
              <w:t xml:space="preserve"> apmērā no 74.resora “Gadskārtējā valsts budžeta izpildes procesā pārdalāmais finansējums” valsts budžeta programmas 80.00.00</w:t>
            </w:r>
            <w:r>
              <w:rPr>
                <w:lang w:eastAsia="en-US"/>
              </w:rPr>
              <w:t xml:space="preserve"> </w:t>
            </w:r>
            <w:r w:rsidRPr="00ED488B">
              <w:rPr>
                <w:lang w:eastAsia="en-US"/>
              </w:rPr>
              <w:t>“Nesadalītais finansējums Eiropas Savienības politiku instrumentu un pārējās ārvalstu finanšu palīdzības līdzfinansēto</w:t>
            </w:r>
            <w:r>
              <w:rPr>
                <w:lang w:eastAsia="en-US"/>
              </w:rPr>
              <w:t xml:space="preserve"> </w:t>
            </w:r>
            <w:r w:rsidRPr="00ED488B">
              <w:rPr>
                <w:lang w:eastAsia="en-US"/>
              </w:rPr>
              <w:t>projektu un pasākumu īstenošanai”</w:t>
            </w:r>
            <w:r>
              <w:rPr>
                <w:lang w:eastAsia="en-US"/>
              </w:rPr>
              <w:t xml:space="preserve"> </w:t>
            </w:r>
            <w:r w:rsidRPr="00ED488B">
              <w:rPr>
                <w:lang w:eastAsia="en-US"/>
              </w:rPr>
              <w:t>6.2.1.specifiskā</w:t>
            </w:r>
            <w:r w:rsidRPr="00AC509D">
              <w:rPr>
                <w:lang w:eastAsia="en-US"/>
              </w:rPr>
              <w:t xml:space="preserve"> atbalsta mērķa “Nodrošināt</w:t>
            </w:r>
            <w:r>
              <w:rPr>
                <w:lang w:eastAsia="en-US"/>
              </w:rPr>
              <w:t xml:space="preserve"> </w:t>
            </w:r>
            <w:r w:rsidRPr="00AC509D">
              <w:rPr>
                <w:lang w:eastAsia="en-US"/>
              </w:rPr>
              <w:t>konkurētspējīgu un videi draudzīgu TEN-T</w:t>
            </w:r>
            <w:r w:rsidRPr="003278D4">
              <w:rPr>
                <w:sz w:val="28"/>
                <w:szCs w:val="28"/>
              </w:rPr>
              <w:t xml:space="preserve"> </w:t>
            </w:r>
            <w:r w:rsidRPr="00AC509D">
              <w:rPr>
                <w:lang w:eastAsia="en-US"/>
              </w:rPr>
              <w:t>dzelzceļa tīklu, veicinot tā drošību, kvalitāti un kapacitāti”</w:t>
            </w:r>
            <w:r>
              <w:rPr>
                <w:lang w:eastAsia="en-US"/>
              </w:rPr>
              <w:t xml:space="preserve"> </w:t>
            </w:r>
            <w:r w:rsidRPr="00AC509D">
              <w:rPr>
                <w:lang w:eastAsia="en-US"/>
              </w:rPr>
              <w:t xml:space="preserve">6.2.1.2.pasākuma “Dzelzceļa infrastruktūras modernizācija un izbūve” ietvaros plānoto projektu </w:t>
            </w:r>
            <w:r w:rsidRPr="00AC509D">
              <w:rPr>
                <w:lang w:eastAsia="en-US"/>
              </w:rPr>
              <w:lastRenderedPageBreak/>
              <w:t xml:space="preserve">“Dzelzceļa pasažieru  </w:t>
            </w:r>
            <w:r w:rsidRPr="00AC509D">
              <w:t>infrastruktūras modernizācija”,</w:t>
            </w:r>
            <w:r>
              <w:t xml:space="preserve"> </w:t>
            </w:r>
            <w:r w:rsidRPr="00AC509D">
              <w:t>“Dzelzceļa infrastruktūras modernizācija vilcienu kustības ātruma paaugstināšanai” un  “Nožogojumu un gājēju pāreju ierīkošana dzelzceļa infrastruktūras objektos” aktivitāšu īstenošanai.</w:t>
            </w:r>
            <w:r>
              <w:t>”</w:t>
            </w:r>
          </w:p>
          <w:p w14:paraId="29D862E2" w14:textId="77777777" w:rsidR="00302290" w:rsidRPr="00D41A36" w:rsidRDefault="00302290" w:rsidP="00302290">
            <w:pPr>
              <w:pStyle w:val="naisc"/>
              <w:spacing w:before="0" w:after="0"/>
              <w:rPr>
                <w:sz w:val="20"/>
                <w:szCs w:val="20"/>
              </w:rPr>
            </w:pPr>
          </w:p>
        </w:tc>
        <w:tc>
          <w:tcPr>
            <w:tcW w:w="3402" w:type="dxa"/>
            <w:tcBorders>
              <w:top w:val="single" w:sz="6" w:space="0" w:color="000000"/>
              <w:left w:val="single" w:sz="6" w:space="0" w:color="000000"/>
              <w:bottom w:val="single" w:sz="6" w:space="0" w:color="000000"/>
              <w:right w:val="single" w:sz="6" w:space="0" w:color="000000"/>
            </w:tcBorders>
          </w:tcPr>
          <w:p w14:paraId="42B5B0BA" w14:textId="77777777" w:rsidR="003460CB" w:rsidRPr="00D41A36" w:rsidRDefault="003460CB" w:rsidP="003460CB">
            <w:pPr>
              <w:pStyle w:val="ListParagraph"/>
              <w:spacing w:after="0" w:line="240" w:lineRule="auto"/>
              <w:ind w:left="0"/>
              <w:contextualSpacing w:val="0"/>
              <w:jc w:val="center"/>
              <w:rPr>
                <w:rFonts w:ascii="Times New Roman" w:hAnsi="Times New Roman"/>
                <w:b/>
                <w:bCs/>
                <w:sz w:val="24"/>
                <w:szCs w:val="24"/>
              </w:rPr>
            </w:pPr>
            <w:r w:rsidRPr="00D41A36">
              <w:rPr>
                <w:rFonts w:ascii="Times New Roman" w:hAnsi="Times New Roman"/>
                <w:b/>
                <w:bCs/>
                <w:sz w:val="24"/>
                <w:szCs w:val="24"/>
              </w:rPr>
              <w:lastRenderedPageBreak/>
              <w:t>Finanšu ministrija</w:t>
            </w:r>
          </w:p>
          <w:p w14:paraId="5A3BBC25" w14:textId="7B7726F9" w:rsidR="00302290" w:rsidRPr="00302290" w:rsidRDefault="00302290" w:rsidP="00302290">
            <w:pPr>
              <w:pStyle w:val="ListParagraph"/>
              <w:spacing w:after="0" w:line="240" w:lineRule="auto"/>
              <w:ind w:left="0"/>
              <w:contextualSpacing w:val="0"/>
              <w:jc w:val="both"/>
              <w:rPr>
                <w:rFonts w:ascii="Times New Roman" w:hAnsi="Times New Roman"/>
                <w:sz w:val="24"/>
                <w:szCs w:val="24"/>
                <w:lang w:eastAsia="lv-LV"/>
              </w:rPr>
            </w:pPr>
            <w:r w:rsidRPr="00302290">
              <w:rPr>
                <w:rFonts w:ascii="Times New Roman" w:hAnsi="Times New Roman"/>
                <w:sz w:val="24"/>
                <w:szCs w:val="24"/>
                <w:lang w:eastAsia="lv-LV"/>
              </w:rPr>
              <w:t>Ņemot vērā, ka 6.2.1.2.pasākuma “Dzelzceļa infrastruktūras modernizācija un izbūve” (turpmāk – pasākums) projekta iesniedzējs netiek mainīts un tas ir VAS “Latvijas dzelzceļš”, un attiecīgi līdzfinansējums tam jānodrošina no saviem resursiem, uzskatām, ka nav pamatojuma (tāds nav sniegts arī anotācijā) pasākuma īstenošanai lielāko daļu privātā finansējuma aizstāt ar valsts</w:t>
            </w:r>
            <w:r w:rsidRPr="005B12E2">
              <w:rPr>
                <w:szCs w:val="24"/>
              </w:rPr>
              <w:t xml:space="preserve"> </w:t>
            </w:r>
            <w:r w:rsidRPr="00302290">
              <w:rPr>
                <w:rFonts w:ascii="Times New Roman" w:hAnsi="Times New Roman"/>
                <w:sz w:val="24"/>
                <w:szCs w:val="24"/>
                <w:lang w:eastAsia="lv-LV"/>
              </w:rPr>
              <w:t xml:space="preserve">budžeta </w:t>
            </w:r>
            <w:r w:rsidRPr="00302290">
              <w:rPr>
                <w:rFonts w:ascii="Times New Roman" w:hAnsi="Times New Roman"/>
                <w:sz w:val="24"/>
                <w:szCs w:val="24"/>
                <w:lang w:eastAsia="lv-LV"/>
              </w:rPr>
              <w:lastRenderedPageBreak/>
              <w:t xml:space="preserve">līdzfinansējumu. Attiecīgi lūdzam precizēt noteikumu projekta 2.punktu, kas paredz izteikt MK noteikumu 7.punktu, jaunā redakcijā, precizēt anotācijas III sadaļā “Tiesību akta projekta ietekme uz valsts budžetu un pašvaldību budžetiem” sniegto informāciju, kā arī svītrot MK </w:t>
            </w:r>
            <w:proofErr w:type="spellStart"/>
            <w:r w:rsidRPr="00302290">
              <w:rPr>
                <w:rFonts w:ascii="Times New Roman" w:hAnsi="Times New Roman"/>
                <w:sz w:val="24"/>
                <w:szCs w:val="24"/>
                <w:lang w:eastAsia="lv-LV"/>
              </w:rPr>
              <w:t>protokollēmuma</w:t>
            </w:r>
            <w:proofErr w:type="spellEnd"/>
            <w:r w:rsidRPr="00302290">
              <w:rPr>
                <w:rFonts w:ascii="Times New Roman" w:hAnsi="Times New Roman"/>
                <w:sz w:val="24"/>
                <w:szCs w:val="24"/>
                <w:lang w:eastAsia="lv-LV"/>
              </w:rPr>
              <w:t xml:space="preserve"> projekta 2.punktu. </w:t>
            </w:r>
          </w:p>
          <w:p w14:paraId="6D564D71" w14:textId="4056BA74" w:rsidR="00302290" w:rsidRPr="00D41A36" w:rsidRDefault="00302290" w:rsidP="00302290">
            <w:pPr>
              <w:pStyle w:val="naisc"/>
              <w:spacing w:before="0" w:after="0"/>
              <w:rPr>
                <w:sz w:val="20"/>
                <w:szCs w:val="20"/>
              </w:rPr>
            </w:pPr>
          </w:p>
        </w:tc>
        <w:tc>
          <w:tcPr>
            <w:tcW w:w="3260" w:type="dxa"/>
            <w:tcBorders>
              <w:top w:val="single" w:sz="6" w:space="0" w:color="000000"/>
              <w:left w:val="single" w:sz="6" w:space="0" w:color="000000"/>
              <w:bottom w:val="single" w:sz="6" w:space="0" w:color="000000"/>
              <w:right w:val="single" w:sz="6" w:space="0" w:color="000000"/>
            </w:tcBorders>
          </w:tcPr>
          <w:p w14:paraId="32513BD7" w14:textId="5093A3C4" w:rsidR="00302290" w:rsidRDefault="003460CB" w:rsidP="006F4256">
            <w:pPr>
              <w:pStyle w:val="naisc"/>
              <w:spacing w:before="0" w:after="0"/>
              <w:rPr>
                <w:b/>
                <w:bCs/>
              </w:rPr>
            </w:pPr>
            <w:r>
              <w:rPr>
                <w:b/>
                <w:bCs/>
              </w:rPr>
              <w:lastRenderedPageBreak/>
              <w:t>Iebildums ņ</w:t>
            </w:r>
            <w:r w:rsidR="00302290">
              <w:rPr>
                <w:b/>
                <w:bCs/>
              </w:rPr>
              <w:t>emts vērā</w:t>
            </w:r>
          </w:p>
          <w:p w14:paraId="22E5E3FC" w14:textId="71717EEB" w:rsidR="00302290" w:rsidRPr="00D41A36" w:rsidRDefault="00302290" w:rsidP="00302290">
            <w:pPr>
              <w:pStyle w:val="naisc"/>
              <w:spacing w:before="0" w:after="0"/>
              <w:jc w:val="both"/>
              <w:rPr>
                <w:sz w:val="20"/>
                <w:szCs w:val="20"/>
              </w:rPr>
            </w:pPr>
            <w:r>
              <w:t>P</w:t>
            </w:r>
            <w:r w:rsidRPr="00EC6AD4">
              <w:t>recizē</w:t>
            </w:r>
            <w:r>
              <w:t xml:space="preserve">ts Noteikumu 7.punkts, </w:t>
            </w:r>
            <w:r w:rsidRPr="00EC6AD4">
              <w:t>anotācijas III</w:t>
            </w:r>
            <w:r>
              <w:t> </w:t>
            </w:r>
            <w:r w:rsidRPr="00EC6AD4">
              <w:t>sadaļ</w:t>
            </w:r>
            <w:r>
              <w:t xml:space="preserve">ā </w:t>
            </w:r>
            <w:r w:rsidRPr="00EC6AD4">
              <w:t>“Tiesību akta projekta ietekme uz valsts budžetu un pašvaldību budžetiem” sniegtā informācija</w:t>
            </w:r>
            <w:r>
              <w:t>, nosakot, ka pasākuma ietvaros finansējums tiek nodrošināts ar Kohēzijas fonda finansējumu un privāto finansējumu.</w:t>
            </w:r>
          </w:p>
        </w:tc>
        <w:tc>
          <w:tcPr>
            <w:tcW w:w="4252" w:type="dxa"/>
            <w:tcBorders>
              <w:top w:val="single" w:sz="4" w:space="0" w:color="auto"/>
              <w:left w:val="single" w:sz="4" w:space="0" w:color="auto"/>
              <w:bottom w:val="single" w:sz="4" w:space="0" w:color="auto"/>
            </w:tcBorders>
          </w:tcPr>
          <w:p w14:paraId="6867FECE" w14:textId="2A1EF914" w:rsidR="00302290" w:rsidRPr="00D41A36" w:rsidRDefault="00302290" w:rsidP="00302290">
            <w:pPr>
              <w:jc w:val="both"/>
              <w:rPr>
                <w:sz w:val="20"/>
                <w:szCs w:val="20"/>
              </w:rPr>
            </w:pPr>
            <w:r>
              <w:rPr>
                <w:lang w:eastAsia="en-US"/>
              </w:rPr>
              <w:t>7.</w:t>
            </w:r>
            <w:r w:rsidRPr="00A5055B">
              <w:rPr>
                <w:lang w:eastAsia="en-US"/>
              </w:rPr>
              <w:t xml:space="preserve">Pasākumam pieejamais kopējais attiecināmais finansējums ir </w:t>
            </w:r>
            <w:r>
              <w:rPr>
                <w:lang w:eastAsia="en-US"/>
              </w:rPr>
              <w:t xml:space="preserve">153 515 018 </w:t>
            </w:r>
            <w:proofErr w:type="spellStart"/>
            <w:r w:rsidRPr="00A352FE">
              <w:rPr>
                <w:i/>
                <w:iCs/>
                <w:lang w:eastAsia="en-US"/>
              </w:rPr>
              <w:t>euro</w:t>
            </w:r>
            <w:proofErr w:type="spellEnd"/>
            <w:r w:rsidRPr="00A5055B">
              <w:rPr>
                <w:lang w:eastAsia="en-US"/>
              </w:rPr>
              <w:t>, tai skaitā Kohēzijas fonda finansējums</w:t>
            </w:r>
            <w:r>
              <w:rPr>
                <w:lang w:eastAsia="en-US"/>
              </w:rPr>
              <w:t xml:space="preserve"> </w:t>
            </w:r>
            <w:r w:rsidRPr="00A5055B">
              <w:rPr>
                <w:lang w:eastAsia="en-US"/>
              </w:rPr>
              <w:t>–</w:t>
            </w:r>
            <w:r>
              <w:rPr>
                <w:lang w:eastAsia="en-US"/>
              </w:rPr>
              <w:t xml:space="preserve"> 130 487 518 </w:t>
            </w:r>
            <w:proofErr w:type="spellStart"/>
            <w:r w:rsidRPr="00A352FE">
              <w:rPr>
                <w:i/>
                <w:iCs/>
                <w:lang w:eastAsia="en-US"/>
              </w:rPr>
              <w:t>euro</w:t>
            </w:r>
            <w:proofErr w:type="spellEnd"/>
            <w:r>
              <w:rPr>
                <w:lang w:eastAsia="en-US"/>
              </w:rPr>
              <w:t xml:space="preserve">,  </w:t>
            </w:r>
            <w:r w:rsidRPr="00A5055B">
              <w:rPr>
                <w:lang w:eastAsia="en-US"/>
              </w:rPr>
              <w:t xml:space="preserve">privātais finansējums – vismaz </w:t>
            </w:r>
            <w:r>
              <w:rPr>
                <w:lang w:eastAsia="en-US"/>
              </w:rPr>
              <w:t xml:space="preserve">  23 027 500 </w:t>
            </w:r>
            <w:proofErr w:type="spellStart"/>
            <w:r w:rsidRPr="00A352FE">
              <w:rPr>
                <w:i/>
                <w:iCs/>
                <w:lang w:eastAsia="en-US"/>
              </w:rPr>
              <w:t>euro</w:t>
            </w:r>
            <w:proofErr w:type="spellEnd"/>
            <w:r w:rsidRPr="00862F42">
              <w:rPr>
                <w:lang w:eastAsia="en-US"/>
              </w:rPr>
              <w:t>.</w:t>
            </w:r>
          </w:p>
        </w:tc>
      </w:tr>
      <w:tr w:rsidR="00302290" w:rsidRPr="00D41A36" w14:paraId="434E3CCC" w14:textId="77777777" w:rsidTr="00B954DE">
        <w:tc>
          <w:tcPr>
            <w:tcW w:w="708" w:type="dxa"/>
            <w:tcBorders>
              <w:top w:val="single" w:sz="6" w:space="0" w:color="000000"/>
              <w:left w:val="single" w:sz="6" w:space="0" w:color="000000"/>
              <w:bottom w:val="single" w:sz="6" w:space="0" w:color="000000"/>
              <w:right w:val="single" w:sz="6" w:space="0" w:color="000000"/>
            </w:tcBorders>
          </w:tcPr>
          <w:p w14:paraId="447CC1DE" w14:textId="6E34AD7D" w:rsidR="00302290" w:rsidRDefault="00302290" w:rsidP="00302290">
            <w:pPr>
              <w:pStyle w:val="naisc"/>
              <w:spacing w:before="0" w:after="0"/>
              <w:rPr>
                <w:sz w:val="20"/>
                <w:szCs w:val="20"/>
              </w:rPr>
            </w:pPr>
            <w:r w:rsidRPr="00091580">
              <w:lastRenderedPageBreak/>
              <w:t>2</w:t>
            </w:r>
            <w:r>
              <w:rPr>
                <w:sz w:val="20"/>
                <w:szCs w:val="20"/>
              </w:rPr>
              <w:t>.</w:t>
            </w:r>
          </w:p>
        </w:tc>
        <w:tc>
          <w:tcPr>
            <w:tcW w:w="2661" w:type="dxa"/>
            <w:tcBorders>
              <w:top w:val="single" w:sz="6" w:space="0" w:color="000000"/>
              <w:left w:val="single" w:sz="6" w:space="0" w:color="000000"/>
              <w:bottom w:val="single" w:sz="6" w:space="0" w:color="000000"/>
              <w:right w:val="single" w:sz="6" w:space="0" w:color="000000"/>
            </w:tcBorders>
          </w:tcPr>
          <w:p w14:paraId="0126356C" w14:textId="77777777" w:rsidR="00302290" w:rsidRDefault="00302290" w:rsidP="00302290">
            <w:pPr>
              <w:pStyle w:val="naisc"/>
              <w:spacing w:before="0" w:after="0"/>
              <w:ind w:firstLine="5"/>
              <w:jc w:val="left"/>
            </w:pPr>
            <w:r>
              <w:t>7</w:t>
            </w:r>
            <w:r w:rsidRPr="00D41A36">
              <w:t xml:space="preserve">. Pasākumam pieejamais kopējais attiecināmais finansējums ir 153 515 018 </w:t>
            </w:r>
            <w:proofErr w:type="spellStart"/>
            <w:r w:rsidRPr="00D41A36">
              <w:rPr>
                <w:i/>
                <w:iCs/>
              </w:rPr>
              <w:t>euro</w:t>
            </w:r>
            <w:proofErr w:type="spellEnd"/>
            <w:r w:rsidRPr="00D41A36">
              <w:t xml:space="preserve">, tai skaitā Kohēzijas fonda finansējums – 130 487 518 </w:t>
            </w:r>
            <w:proofErr w:type="spellStart"/>
            <w:r w:rsidRPr="00D41A36">
              <w:rPr>
                <w:i/>
                <w:iCs/>
              </w:rPr>
              <w:t>euro</w:t>
            </w:r>
            <w:proofErr w:type="spellEnd"/>
            <w:r w:rsidRPr="00D41A36">
              <w:t xml:space="preserve">, valsts budžeta finansējums – 19 277 500 </w:t>
            </w:r>
            <w:proofErr w:type="spellStart"/>
            <w:r w:rsidRPr="00D41A36">
              <w:rPr>
                <w:i/>
                <w:iCs/>
              </w:rPr>
              <w:t>euro</w:t>
            </w:r>
            <w:proofErr w:type="spellEnd"/>
            <w:r w:rsidRPr="00D41A36">
              <w:t xml:space="preserve">, privātais finansējums – vismaz 3 750 000 </w:t>
            </w:r>
            <w:proofErr w:type="spellStart"/>
            <w:r w:rsidRPr="00D41A36">
              <w:rPr>
                <w:i/>
                <w:iCs/>
              </w:rPr>
              <w:t>euro</w:t>
            </w:r>
            <w:proofErr w:type="spellEnd"/>
            <w:r w:rsidRPr="00D41A36">
              <w:t>.</w:t>
            </w:r>
          </w:p>
          <w:p w14:paraId="31DC268F" w14:textId="77777777" w:rsidR="00302290" w:rsidRDefault="00302290" w:rsidP="00302290">
            <w:pPr>
              <w:pStyle w:val="naisc"/>
              <w:spacing w:before="0" w:after="0"/>
              <w:jc w:val="both"/>
            </w:pPr>
          </w:p>
          <w:p w14:paraId="65C009E0" w14:textId="77777777" w:rsidR="00302290" w:rsidRDefault="00302290" w:rsidP="00302290">
            <w:pPr>
              <w:pStyle w:val="naisc"/>
              <w:spacing w:before="0" w:after="0"/>
              <w:jc w:val="both"/>
            </w:pPr>
            <w:r w:rsidRPr="00D41A36">
              <w:t xml:space="preserve">MK </w:t>
            </w:r>
            <w:proofErr w:type="spellStart"/>
            <w:r w:rsidRPr="00D41A36">
              <w:t>protokollēmuma</w:t>
            </w:r>
            <w:proofErr w:type="spellEnd"/>
            <w:r w:rsidRPr="00D41A36">
              <w:t xml:space="preserve"> projekta 2.punkt</w:t>
            </w:r>
            <w:r>
              <w:t>s:</w:t>
            </w:r>
          </w:p>
          <w:p w14:paraId="1347B81F" w14:textId="77777777" w:rsidR="00302290" w:rsidRPr="00ED488B" w:rsidRDefault="00302290" w:rsidP="00302290">
            <w:pPr>
              <w:pStyle w:val="naisc"/>
              <w:spacing w:before="0" w:after="0"/>
              <w:jc w:val="both"/>
              <w:rPr>
                <w:lang w:eastAsia="en-US"/>
              </w:rPr>
            </w:pPr>
            <w:r>
              <w:rPr>
                <w:lang w:eastAsia="en-US"/>
              </w:rPr>
              <w:lastRenderedPageBreak/>
              <w:t>“</w:t>
            </w:r>
            <w:r w:rsidRPr="00ED488B">
              <w:rPr>
                <w:lang w:eastAsia="en-US"/>
              </w:rPr>
              <w:t xml:space="preserve">Atbalstīt papildu finansējuma piešķiršanu valsts akciju sabiedrībai “Latvijas dzelzceļš” 19 277 500 </w:t>
            </w:r>
            <w:proofErr w:type="spellStart"/>
            <w:r w:rsidRPr="00ED488B">
              <w:rPr>
                <w:lang w:eastAsia="en-US"/>
              </w:rPr>
              <w:t>euro</w:t>
            </w:r>
            <w:proofErr w:type="spellEnd"/>
            <w:r w:rsidRPr="00ED488B">
              <w:rPr>
                <w:lang w:eastAsia="en-US"/>
              </w:rPr>
              <w:t xml:space="preserve"> apmērā no 74.resora “Gadskārtējā valsts budžeta izpildes procesā pārdalāmais finansējums” valsts budžeta programmas 80.00.00</w:t>
            </w:r>
            <w:r>
              <w:rPr>
                <w:lang w:eastAsia="en-US"/>
              </w:rPr>
              <w:t xml:space="preserve"> </w:t>
            </w:r>
            <w:r w:rsidRPr="00ED488B">
              <w:rPr>
                <w:lang w:eastAsia="en-US"/>
              </w:rPr>
              <w:t>“Nesadalītais finansējums Eiropas Savienības politiku instrumentu un pārējās ārvalstu finanšu palīdzības līdzfinansēto</w:t>
            </w:r>
            <w:r>
              <w:rPr>
                <w:lang w:eastAsia="en-US"/>
              </w:rPr>
              <w:t xml:space="preserve"> </w:t>
            </w:r>
            <w:r w:rsidRPr="00ED488B">
              <w:rPr>
                <w:lang w:eastAsia="en-US"/>
              </w:rPr>
              <w:t>projektu un pasākumu īstenošanai”</w:t>
            </w:r>
            <w:r>
              <w:rPr>
                <w:lang w:eastAsia="en-US"/>
              </w:rPr>
              <w:t xml:space="preserve"> </w:t>
            </w:r>
            <w:r w:rsidRPr="00ED488B">
              <w:rPr>
                <w:lang w:eastAsia="en-US"/>
              </w:rPr>
              <w:t>6.2.1.specifiskā</w:t>
            </w:r>
            <w:r w:rsidRPr="00AC509D">
              <w:rPr>
                <w:lang w:eastAsia="en-US"/>
              </w:rPr>
              <w:t xml:space="preserve"> atbalsta mērķa “Nodrošināt</w:t>
            </w:r>
            <w:r>
              <w:rPr>
                <w:lang w:eastAsia="en-US"/>
              </w:rPr>
              <w:t xml:space="preserve"> </w:t>
            </w:r>
            <w:r w:rsidRPr="00AC509D">
              <w:rPr>
                <w:lang w:eastAsia="en-US"/>
              </w:rPr>
              <w:t>konkurētspējīgu un videi draudzīgu TEN-T</w:t>
            </w:r>
            <w:r w:rsidRPr="003278D4">
              <w:rPr>
                <w:sz w:val="28"/>
                <w:szCs w:val="28"/>
              </w:rPr>
              <w:t xml:space="preserve"> </w:t>
            </w:r>
            <w:r w:rsidRPr="00AC509D">
              <w:rPr>
                <w:lang w:eastAsia="en-US"/>
              </w:rPr>
              <w:t>dzelzceļa tīklu, veicinot tā drošību, kvalitāti un kapacitāti”</w:t>
            </w:r>
            <w:r>
              <w:rPr>
                <w:lang w:eastAsia="en-US"/>
              </w:rPr>
              <w:t xml:space="preserve"> </w:t>
            </w:r>
            <w:r w:rsidRPr="00AC509D">
              <w:rPr>
                <w:lang w:eastAsia="en-US"/>
              </w:rPr>
              <w:t xml:space="preserve">6.2.1.2.pasākuma “Dzelzceļa infrastruktūras modernizācija un izbūve” ietvaros plānoto projektu “Dzelzceļa pasažieru  </w:t>
            </w:r>
            <w:r w:rsidRPr="00AC509D">
              <w:t xml:space="preserve">infrastruktūras </w:t>
            </w:r>
            <w:r w:rsidRPr="00AC509D">
              <w:lastRenderedPageBreak/>
              <w:t>modernizācija”,</w:t>
            </w:r>
            <w:r>
              <w:t xml:space="preserve"> </w:t>
            </w:r>
            <w:r w:rsidRPr="00AC509D">
              <w:t>“Dzelzceļa infrastruktūras modernizācija vilcienu kustības ātruma paaugstināšanai” un  “Nožogojumu un gājēju pāreju ierīkošana dzelzceļa infrastruktūras objektos” aktivitāšu īstenošanai.</w:t>
            </w:r>
            <w:r>
              <w:t>”</w:t>
            </w:r>
          </w:p>
          <w:p w14:paraId="416F420C" w14:textId="77777777" w:rsidR="00302290" w:rsidRDefault="00302290" w:rsidP="00302290">
            <w:pPr>
              <w:pStyle w:val="naisc"/>
              <w:spacing w:before="0" w:after="0"/>
              <w:jc w:val="both"/>
              <w:rPr>
                <w:rFonts w:eastAsia="Calibri"/>
              </w:rPr>
            </w:pPr>
          </w:p>
        </w:tc>
        <w:tc>
          <w:tcPr>
            <w:tcW w:w="3402" w:type="dxa"/>
            <w:tcBorders>
              <w:top w:val="single" w:sz="6" w:space="0" w:color="000000"/>
              <w:left w:val="single" w:sz="6" w:space="0" w:color="000000"/>
              <w:bottom w:val="single" w:sz="6" w:space="0" w:color="000000"/>
              <w:right w:val="single" w:sz="6" w:space="0" w:color="000000"/>
            </w:tcBorders>
          </w:tcPr>
          <w:p w14:paraId="64459675" w14:textId="77777777" w:rsidR="00302290" w:rsidRPr="00D41A36" w:rsidRDefault="00302290" w:rsidP="00302290">
            <w:pPr>
              <w:pStyle w:val="ListParagraph"/>
              <w:spacing w:after="0" w:line="240" w:lineRule="auto"/>
              <w:ind w:left="0"/>
              <w:contextualSpacing w:val="0"/>
              <w:jc w:val="center"/>
              <w:rPr>
                <w:rFonts w:ascii="Times New Roman" w:hAnsi="Times New Roman"/>
                <w:b/>
                <w:bCs/>
                <w:sz w:val="24"/>
                <w:szCs w:val="24"/>
              </w:rPr>
            </w:pPr>
            <w:r w:rsidRPr="00D41A36">
              <w:rPr>
                <w:rFonts w:ascii="Times New Roman" w:hAnsi="Times New Roman"/>
                <w:b/>
                <w:bCs/>
                <w:sz w:val="24"/>
                <w:szCs w:val="24"/>
              </w:rPr>
              <w:lastRenderedPageBreak/>
              <w:t>Finanšu ministrija</w:t>
            </w:r>
          </w:p>
          <w:p w14:paraId="5CA9E703" w14:textId="77777777" w:rsidR="00302290" w:rsidRDefault="00302290" w:rsidP="00302290">
            <w:pPr>
              <w:jc w:val="both"/>
            </w:pPr>
            <w:r>
              <w:t>Uzturam</w:t>
            </w:r>
            <w:r w:rsidRPr="00EC6AD4">
              <w:t xml:space="preserve"> izziņas 2.punktā norādīt</w:t>
            </w:r>
            <w:r>
              <w:t>o FM</w:t>
            </w:r>
            <w:r w:rsidRPr="00EC6AD4">
              <w:t xml:space="preserve"> iebildum</w:t>
            </w:r>
            <w:r>
              <w:t>u</w:t>
            </w:r>
            <w:r w:rsidRPr="00EC6AD4">
              <w:t xml:space="preserve"> par noteikumu projekta 2.punktu, kas paredz izteikt MK noteikumu</w:t>
            </w:r>
            <w:r>
              <w:rPr>
                <w:rStyle w:val="FootnoteReference"/>
              </w:rPr>
              <w:footnoteReference w:id="1"/>
            </w:r>
            <w:r w:rsidRPr="00EC6AD4">
              <w:t xml:space="preserve"> 7.punktu jaunā redakcijā, jo 6.2.1.2.pasākuma “Dzelzceļa infrastruktūras modernizācija un izbūve” projekta iesniedzējs netiek mainīts, tas ir VAS “Latvijas dzelzceļš” un līdzfinansējums tam jānodrošina no saviem resursiem, nevis tas ir piešķirams no valsts budžeta līdzekļiem. Ņemot vērā minēto ir </w:t>
            </w:r>
            <w:r w:rsidRPr="00EC6AD4">
              <w:lastRenderedPageBreak/>
              <w:t>jāprecizē anotācijas III</w:t>
            </w:r>
            <w:r>
              <w:t> </w:t>
            </w:r>
            <w:r w:rsidRPr="00EC6AD4">
              <w:t xml:space="preserve">sadaļā “Tiesību akta projekta ietekme uz valsts budžetu un pašvaldību budžetiem” sniegtā informācija un jāsvītro </w:t>
            </w:r>
            <w:r>
              <w:t>MK</w:t>
            </w:r>
            <w:r w:rsidRPr="00EC6AD4">
              <w:t xml:space="preserve"> </w:t>
            </w:r>
            <w:proofErr w:type="spellStart"/>
            <w:r w:rsidRPr="00EC6AD4">
              <w:t>protokollēmuma</w:t>
            </w:r>
            <w:proofErr w:type="spellEnd"/>
            <w:r w:rsidRPr="00EC6AD4">
              <w:t xml:space="preserve"> projekta 2.punkts. Papildus norādām, ka </w:t>
            </w:r>
            <w:r>
              <w:t>MK </w:t>
            </w:r>
            <w:proofErr w:type="spellStart"/>
            <w:r w:rsidRPr="00EC6AD4">
              <w:t>protokollēmuma</w:t>
            </w:r>
            <w:proofErr w:type="spellEnd"/>
            <w:r w:rsidRPr="00EC6AD4">
              <w:t xml:space="preserve"> projekta 2.punkts ir svītrojams arī situācijā, </w:t>
            </w:r>
            <w:r>
              <w:t xml:space="preserve">pat </w:t>
            </w:r>
            <w:r w:rsidRPr="00EC6AD4">
              <w:t xml:space="preserve">ja </w:t>
            </w:r>
            <w:r>
              <w:t>SM</w:t>
            </w:r>
            <w:r w:rsidRPr="00EC6AD4">
              <w:t xml:space="preserve"> neņem vērā </w:t>
            </w:r>
            <w:r>
              <w:t>FM</w:t>
            </w:r>
            <w:r w:rsidRPr="00EC6AD4">
              <w:t xml:space="preserve"> iebildumu par noteikumu projekta 2.punktu, lai tas nedublētu </w:t>
            </w:r>
            <w:r>
              <w:t>MK</w:t>
            </w:r>
            <w:r w:rsidRPr="00EC6AD4">
              <w:t xml:space="preserve"> 2018.gada 17.jūlija noteikumu Nr.421 “Kārtība, kādā veic gadskārtējā valsts budžeta likumā noteiktās apropriācijas izmaiņas” 24.1.apakšpunktā noteikto.</w:t>
            </w:r>
          </w:p>
          <w:p w14:paraId="7D103621" w14:textId="77777777" w:rsidR="00302290" w:rsidRPr="00037A62" w:rsidRDefault="00302290" w:rsidP="00302290">
            <w:pPr>
              <w:ind w:right="46"/>
              <w:jc w:val="center"/>
              <w:rPr>
                <w:b/>
                <w:bCs/>
              </w:rPr>
            </w:pPr>
          </w:p>
        </w:tc>
        <w:tc>
          <w:tcPr>
            <w:tcW w:w="3260" w:type="dxa"/>
            <w:tcBorders>
              <w:top w:val="single" w:sz="6" w:space="0" w:color="000000"/>
              <w:left w:val="single" w:sz="6" w:space="0" w:color="000000"/>
              <w:bottom w:val="single" w:sz="6" w:space="0" w:color="000000"/>
              <w:right w:val="single" w:sz="6" w:space="0" w:color="000000"/>
            </w:tcBorders>
          </w:tcPr>
          <w:p w14:paraId="71F97A3C" w14:textId="2C21BCCE" w:rsidR="00302290" w:rsidRDefault="003460CB" w:rsidP="00302290">
            <w:pPr>
              <w:pStyle w:val="naisc"/>
              <w:spacing w:before="0" w:after="0"/>
              <w:rPr>
                <w:b/>
                <w:bCs/>
              </w:rPr>
            </w:pPr>
            <w:r>
              <w:rPr>
                <w:b/>
                <w:bCs/>
              </w:rPr>
              <w:lastRenderedPageBreak/>
              <w:t>Iebildums ņ</w:t>
            </w:r>
            <w:r w:rsidR="00302290">
              <w:rPr>
                <w:b/>
                <w:bCs/>
              </w:rPr>
              <w:t>emts vērā</w:t>
            </w:r>
          </w:p>
          <w:p w14:paraId="0AD33F85" w14:textId="255501E8" w:rsidR="00302290" w:rsidRPr="00A54D8D" w:rsidRDefault="00302290" w:rsidP="00302290">
            <w:pPr>
              <w:pStyle w:val="naisc"/>
              <w:spacing w:before="0" w:after="0"/>
              <w:jc w:val="both"/>
              <w:rPr>
                <w:b/>
                <w:bCs/>
              </w:rPr>
            </w:pPr>
            <w:r>
              <w:t>P</w:t>
            </w:r>
            <w:r w:rsidRPr="00EC6AD4">
              <w:t>recizē</w:t>
            </w:r>
            <w:r>
              <w:t xml:space="preserve">ts </w:t>
            </w:r>
            <w:r w:rsidR="003460CB">
              <w:t>n</w:t>
            </w:r>
            <w:r>
              <w:t>oteikumu</w:t>
            </w:r>
            <w:r w:rsidR="003460CB">
              <w:t xml:space="preserve"> projekta</w:t>
            </w:r>
            <w:r>
              <w:t xml:space="preserve"> 7.punkts, </w:t>
            </w:r>
            <w:r w:rsidRPr="00EC6AD4">
              <w:t>anotācijas III</w:t>
            </w:r>
            <w:r>
              <w:t> </w:t>
            </w:r>
            <w:r w:rsidRPr="00EC6AD4">
              <w:t>sadaļ</w:t>
            </w:r>
            <w:r>
              <w:t xml:space="preserve">ā </w:t>
            </w:r>
            <w:r w:rsidRPr="00EC6AD4">
              <w:t>“Tiesību akta projekta ietekme uz valsts budžetu un pašvaldību budžetiem” sniegtā informācija</w:t>
            </w:r>
            <w:r>
              <w:t>, nosakot, ka pasākuma ietvaros finansējums tiek nodrošināts ar Kohēzijas fonda finansējumu un privāto finansējumu.</w:t>
            </w:r>
          </w:p>
        </w:tc>
        <w:tc>
          <w:tcPr>
            <w:tcW w:w="4252" w:type="dxa"/>
            <w:tcBorders>
              <w:top w:val="single" w:sz="4" w:space="0" w:color="auto"/>
              <w:left w:val="single" w:sz="4" w:space="0" w:color="auto"/>
              <w:bottom w:val="single" w:sz="4" w:space="0" w:color="auto"/>
            </w:tcBorders>
          </w:tcPr>
          <w:p w14:paraId="65387E32" w14:textId="0ECCF3E1" w:rsidR="00302290" w:rsidRDefault="00302290" w:rsidP="00302290">
            <w:pPr>
              <w:pStyle w:val="naisc"/>
              <w:spacing w:before="0" w:after="0"/>
              <w:jc w:val="both"/>
              <w:rPr>
                <w:rFonts w:eastAsia="Calibri"/>
              </w:rPr>
            </w:pPr>
            <w:r>
              <w:rPr>
                <w:lang w:eastAsia="en-US"/>
              </w:rPr>
              <w:t>7.</w:t>
            </w:r>
            <w:r w:rsidRPr="00A5055B">
              <w:rPr>
                <w:lang w:eastAsia="en-US"/>
              </w:rPr>
              <w:t xml:space="preserve">Pasākumam pieejamais kopējais attiecināmais finansējums ir </w:t>
            </w:r>
            <w:r>
              <w:rPr>
                <w:lang w:eastAsia="en-US"/>
              </w:rPr>
              <w:t xml:space="preserve">153 515 018 </w:t>
            </w:r>
            <w:proofErr w:type="spellStart"/>
            <w:r w:rsidRPr="00A352FE">
              <w:rPr>
                <w:i/>
                <w:iCs/>
                <w:lang w:eastAsia="en-US"/>
              </w:rPr>
              <w:t>euro</w:t>
            </w:r>
            <w:proofErr w:type="spellEnd"/>
            <w:r w:rsidRPr="00A5055B">
              <w:rPr>
                <w:lang w:eastAsia="en-US"/>
              </w:rPr>
              <w:t>, tai skaitā Kohēzijas fonda finansējums</w:t>
            </w:r>
            <w:r>
              <w:rPr>
                <w:lang w:eastAsia="en-US"/>
              </w:rPr>
              <w:t xml:space="preserve"> </w:t>
            </w:r>
            <w:r w:rsidRPr="00A5055B">
              <w:rPr>
                <w:lang w:eastAsia="en-US"/>
              </w:rPr>
              <w:t>–</w:t>
            </w:r>
            <w:r>
              <w:rPr>
                <w:lang w:eastAsia="en-US"/>
              </w:rPr>
              <w:t xml:space="preserve"> 130 487 518 </w:t>
            </w:r>
            <w:proofErr w:type="spellStart"/>
            <w:r w:rsidRPr="00A352FE">
              <w:rPr>
                <w:i/>
                <w:iCs/>
                <w:lang w:eastAsia="en-US"/>
              </w:rPr>
              <w:t>euro</w:t>
            </w:r>
            <w:proofErr w:type="spellEnd"/>
            <w:r>
              <w:rPr>
                <w:lang w:eastAsia="en-US"/>
              </w:rPr>
              <w:t xml:space="preserve">,  </w:t>
            </w:r>
            <w:r w:rsidRPr="00A5055B">
              <w:rPr>
                <w:lang w:eastAsia="en-US"/>
              </w:rPr>
              <w:t xml:space="preserve">privātais finansējums – vismaz </w:t>
            </w:r>
            <w:r>
              <w:rPr>
                <w:lang w:eastAsia="en-US"/>
              </w:rPr>
              <w:t xml:space="preserve">  23 027 500 </w:t>
            </w:r>
            <w:proofErr w:type="spellStart"/>
            <w:r w:rsidRPr="00A352FE">
              <w:rPr>
                <w:i/>
                <w:iCs/>
                <w:lang w:eastAsia="en-US"/>
              </w:rPr>
              <w:t>euro</w:t>
            </w:r>
            <w:proofErr w:type="spellEnd"/>
            <w:r w:rsidRPr="00862F42">
              <w:rPr>
                <w:lang w:eastAsia="en-US"/>
              </w:rPr>
              <w:t>.</w:t>
            </w:r>
          </w:p>
        </w:tc>
      </w:tr>
      <w:tr w:rsidR="00302290" w:rsidRPr="00D41A36" w14:paraId="2B336F3E" w14:textId="77777777" w:rsidTr="00B954DE">
        <w:tc>
          <w:tcPr>
            <w:tcW w:w="708" w:type="dxa"/>
            <w:tcBorders>
              <w:top w:val="single" w:sz="6" w:space="0" w:color="000000"/>
              <w:left w:val="single" w:sz="6" w:space="0" w:color="000000"/>
              <w:bottom w:val="single" w:sz="6" w:space="0" w:color="000000"/>
              <w:right w:val="single" w:sz="6" w:space="0" w:color="000000"/>
            </w:tcBorders>
          </w:tcPr>
          <w:p w14:paraId="2B7F48E2" w14:textId="2A42B432" w:rsidR="00302290" w:rsidRPr="00091580" w:rsidRDefault="00302290" w:rsidP="00302290">
            <w:pPr>
              <w:pStyle w:val="naisc"/>
              <w:spacing w:before="0" w:after="0"/>
            </w:pPr>
            <w:r w:rsidRPr="00091580">
              <w:lastRenderedPageBreak/>
              <w:t>3.</w:t>
            </w:r>
          </w:p>
        </w:tc>
        <w:tc>
          <w:tcPr>
            <w:tcW w:w="2661" w:type="dxa"/>
            <w:tcBorders>
              <w:top w:val="single" w:sz="6" w:space="0" w:color="000000"/>
              <w:left w:val="single" w:sz="6" w:space="0" w:color="000000"/>
              <w:bottom w:val="single" w:sz="6" w:space="0" w:color="000000"/>
              <w:right w:val="single" w:sz="6" w:space="0" w:color="000000"/>
            </w:tcBorders>
          </w:tcPr>
          <w:p w14:paraId="4D1BD9B9" w14:textId="77777777" w:rsidR="00302290" w:rsidRDefault="00302290" w:rsidP="00302290">
            <w:pPr>
              <w:pStyle w:val="naisc"/>
              <w:spacing w:before="0" w:after="0"/>
              <w:jc w:val="both"/>
              <w:rPr>
                <w:rFonts w:eastAsia="Calibri"/>
              </w:rPr>
            </w:pPr>
            <w:r>
              <w:rPr>
                <w:rFonts w:eastAsia="Calibri"/>
              </w:rPr>
              <w:t>4. Pasākuma ietvaros</w:t>
            </w:r>
            <w:r w:rsidRPr="008B756C">
              <w:rPr>
                <w:rFonts w:eastAsia="Calibri"/>
              </w:rPr>
              <w:t xml:space="preserve"> līdz 2023.gada 31.decembrim sasniedzami šādi uzraudzības rādītāji</w:t>
            </w:r>
            <w:r>
              <w:rPr>
                <w:rFonts w:eastAsia="Calibri"/>
              </w:rPr>
              <w:t>:</w:t>
            </w:r>
          </w:p>
          <w:p w14:paraId="407C5CF5" w14:textId="77777777" w:rsidR="00302290" w:rsidRDefault="00302290" w:rsidP="00302290">
            <w:pPr>
              <w:pStyle w:val="naisc"/>
              <w:spacing w:before="0" w:after="0"/>
              <w:jc w:val="both"/>
              <w:rPr>
                <w:rFonts w:eastAsia="Calibri"/>
              </w:rPr>
            </w:pPr>
            <w:r>
              <w:rPr>
                <w:rFonts w:eastAsia="Calibri"/>
              </w:rPr>
              <w:t>4.1. rezultāta rādītājs – vilcienu kustības ātruma palielināšanās modernizētajā līnijā līdz 140 km/h;</w:t>
            </w:r>
          </w:p>
          <w:p w14:paraId="7E06F92B" w14:textId="77777777" w:rsidR="00302290" w:rsidRDefault="00302290" w:rsidP="00302290">
            <w:pPr>
              <w:pStyle w:val="naisc"/>
              <w:spacing w:before="0" w:after="0"/>
              <w:jc w:val="both"/>
              <w:rPr>
                <w:rFonts w:eastAsia="Calibri"/>
              </w:rPr>
            </w:pPr>
            <w:r>
              <w:rPr>
                <w:rFonts w:eastAsia="Calibri"/>
              </w:rPr>
              <w:t>4.2. rezultāta rādītājs – modernizētās dzelzceļa pasažieru infrastruktūras īpatsvars – 49%;</w:t>
            </w:r>
          </w:p>
          <w:p w14:paraId="6C91E27A" w14:textId="77777777" w:rsidR="00302290" w:rsidRDefault="00302290" w:rsidP="00302290">
            <w:pPr>
              <w:pStyle w:val="naisc"/>
              <w:spacing w:before="0" w:after="0"/>
              <w:jc w:val="both"/>
              <w:rPr>
                <w:rFonts w:eastAsia="Calibri"/>
              </w:rPr>
            </w:pPr>
            <w:r>
              <w:rPr>
                <w:rFonts w:eastAsia="Calibri"/>
              </w:rPr>
              <w:t>4.3.</w:t>
            </w:r>
            <w:r w:rsidRPr="007E601B">
              <w:rPr>
                <w:rFonts w:eastAsia="Calibri"/>
              </w:rPr>
              <w:t xml:space="preserve">iznākuma rādītājs </w:t>
            </w:r>
            <w:r>
              <w:rPr>
                <w:rFonts w:eastAsia="Calibri"/>
              </w:rPr>
              <w:t>–</w:t>
            </w:r>
            <w:r w:rsidRPr="007E601B">
              <w:rPr>
                <w:rFonts w:eastAsia="Calibri"/>
              </w:rPr>
              <w:t xml:space="preserve"> staciju skaits, kurās uzbūvēti paaugstinātie peroni, – 45;</w:t>
            </w:r>
          </w:p>
          <w:p w14:paraId="33AA45E7" w14:textId="77777777" w:rsidR="00302290" w:rsidRPr="007E601B" w:rsidRDefault="00302290" w:rsidP="00302290">
            <w:pPr>
              <w:pStyle w:val="naisc"/>
              <w:spacing w:before="0" w:after="0"/>
              <w:jc w:val="both"/>
              <w:rPr>
                <w:rFonts w:eastAsia="Calibri"/>
              </w:rPr>
            </w:pPr>
            <w:r>
              <w:rPr>
                <w:rFonts w:eastAsia="Calibri"/>
              </w:rPr>
              <w:t xml:space="preserve">4.4. </w:t>
            </w:r>
            <w:r w:rsidRPr="007E601B">
              <w:rPr>
                <w:rFonts w:eastAsia="Calibri"/>
              </w:rPr>
              <w:t xml:space="preserve">iznākuma rādītājs – rekonstruēto vai modernizēto dzelzceļa </w:t>
            </w:r>
            <w:r w:rsidRPr="007E601B">
              <w:rPr>
                <w:rFonts w:eastAsia="Calibri"/>
              </w:rPr>
              <w:lastRenderedPageBreak/>
              <w:t>līniju kopējais garums – 150 km.</w:t>
            </w:r>
            <w:r>
              <w:rPr>
                <w:rFonts w:eastAsia="Calibri"/>
              </w:rPr>
              <w:t>”</w:t>
            </w:r>
          </w:p>
          <w:p w14:paraId="264871D5" w14:textId="77777777" w:rsidR="00302290" w:rsidRPr="00D41A36" w:rsidRDefault="00302290" w:rsidP="00302290">
            <w:pPr>
              <w:pStyle w:val="naisc"/>
              <w:spacing w:before="0" w:after="0"/>
              <w:rPr>
                <w:sz w:val="20"/>
                <w:szCs w:val="20"/>
              </w:rPr>
            </w:pPr>
          </w:p>
        </w:tc>
        <w:tc>
          <w:tcPr>
            <w:tcW w:w="3402" w:type="dxa"/>
            <w:tcBorders>
              <w:top w:val="single" w:sz="6" w:space="0" w:color="000000"/>
              <w:left w:val="single" w:sz="6" w:space="0" w:color="000000"/>
              <w:bottom w:val="single" w:sz="6" w:space="0" w:color="000000"/>
              <w:right w:val="single" w:sz="6" w:space="0" w:color="000000"/>
            </w:tcBorders>
          </w:tcPr>
          <w:p w14:paraId="4443B3B9" w14:textId="77777777" w:rsidR="00302290" w:rsidRPr="00037A62" w:rsidRDefault="00302290" w:rsidP="00302290">
            <w:pPr>
              <w:ind w:right="46"/>
              <w:jc w:val="center"/>
              <w:rPr>
                <w:b/>
                <w:bCs/>
              </w:rPr>
            </w:pPr>
            <w:proofErr w:type="spellStart"/>
            <w:r w:rsidRPr="00037A62">
              <w:rPr>
                <w:b/>
                <w:bCs/>
              </w:rPr>
              <w:lastRenderedPageBreak/>
              <w:t>Pārresoru</w:t>
            </w:r>
            <w:proofErr w:type="spellEnd"/>
            <w:r w:rsidRPr="00037A62">
              <w:rPr>
                <w:b/>
                <w:bCs/>
              </w:rPr>
              <w:t xml:space="preserve"> koordinācijas centrs</w:t>
            </w:r>
          </w:p>
          <w:p w14:paraId="745294A6" w14:textId="77777777" w:rsidR="00302290" w:rsidRPr="00037A62" w:rsidRDefault="00302290" w:rsidP="00302290">
            <w:pPr>
              <w:ind w:right="46"/>
              <w:jc w:val="both"/>
              <w:rPr>
                <w:bCs/>
              </w:rPr>
            </w:pPr>
            <w:r w:rsidRPr="00037A62">
              <w:t xml:space="preserve">Projekts paredz veikt būtiskas izmaiņas noteikumu 4.punktā, tajā skaitā atsakoties no vairākiem uzraudzības rādītājiem. Lūdzam izvērtēt pamatojuma pietiekamību noteikumu 4.1.punktā minētā uzraudzības rādītāja  svītrošanai, ņemot vērā, ka tiek plānota divu dzelzceļa līniju modernizācija un dzelzceļa vilcienu sastāvu kustības iespējamā maksimālā ātruma palielināšana, kas  potenciāli varētu sekmēt infrastruktūras </w:t>
            </w:r>
            <w:proofErr w:type="spellStart"/>
            <w:r w:rsidRPr="00037A62">
              <w:t>caurvedes</w:t>
            </w:r>
            <w:proofErr w:type="spellEnd"/>
            <w:r w:rsidRPr="00037A62">
              <w:t xml:space="preserve"> spējas rādītāja uzlabošanos. Tāpat ņemot vērā to, ka noteikumu ietvaros iepriekš plānotās </w:t>
            </w:r>
            <w:r w:rsidRPr="00037A62">
              <w:lastRenderedPageBreak/>
              <w:t>īstenojamās aktivitātes ir tikušas pārskatītas un noteikumu īstenošanai paredzētais kopējais finansējums tiek palielināts, uzskatām, ka pieaug arī plānotā finansējuma nepietiekamas un nesavlaicīgas apguves riski, tādēļ lūdzam izvērtēt iespēju saglabāt noteikumu 4.3.punktā minēto uzraudzības rādītāju par sertificētiem izdevumiem, atbilstoši aktuālajai situācijai precizējot tā apjomu un izpildes termiņu</w:t>
            </w:r>
            <w:r w:rsidRPr="00037A62">
              <w:rPr>
                <w:bCs/>
              </w:rPr>
              <w:t>.</w:t>
            </w:r>
          </w:p>
          <w:p w14:paraId="1F1D9958" w14:textId="77777777" w:rsidR="00302290" w:rsidRPr="00037A62" w:rsidRDefault="00302290" w:rsidP="00302290">
            <w:pPr>
              <w:tabs>
                <w:tab w:val="left" w:pos="426"/>
              </w:tabs>
              <w:ind w:right="46"/>
              <w:jc w:val="both"/>
            </w:pPr>
          </w:p>
          <w:p w14:paraId="4D909451" w14:textId="77777777" w:rsidR="00302290" w:rsidRPr="00D41A36" w:rsidRDefault="00302290" w:rsidP="00302290">
            <w:pPr>
              <w:pStyle w:val="naisc"/>
              <w:spacing w:before="0" w:after="0"/>
              <w:rPr>
                <w:sz w:val="20"/>
                <w:szCs w:val="20"/>
              </w:rPr>
            </w:pPr>
          </w:p>
        </w:tc>
        <w:tc>
          <w:tcPr>
            <w:tcW w:w="3260" w:type="dxa"/>
            <w:tcBorders>
              <w:top w:val="single" w:sz="6" w:space="0" w:color="000000"/>
              <w:left w:val="single" w:sz="6" w:space="0" w:color="000000"/>
              <w:bottom w:val="single" w:sz="6" w:space="0" w:color="000000"/>
              <w:right w:val="single" w:sz="6" w:space="0" w:color="000000"/>
            </w:tcBorders>
          </w:tcPr>
          <w:p w14:paraId="3E96CEFA" w14:textId="77777777" w:rsidR="00302290" w:rsidRDefault="00302290" w:rsidP="00302290">
            <w:pPr>
              <w:pStyle w:val="naisc"/>
              <w:spacing w:before="0" w:after="0"/>
              <w:rPr>
                <w:b/>
                <w:bCs/>
              </w:rPr>
            </w:pPr>
            <w:r w:rsidRPr="00A54D8D">
              <w:rPr>
                <w:b/>
                <w:bCs/>
              </w:rPr>
              <w:lastRenderedPageBreak/>
              <w:t>Panākta vienošanās elektroniskās saskaņošanas laikā, iebildums netiek uzturēts</w:t>
            </w:r>
          </w:p>
          <w:p w14:paraId="3A8F27B6" w14:textId="77777777" w:rsidR="00302290" w:rsidRPr="00037A62" w:rsidRDefault="00302290" w:rsidP="00302290">
            <w:pPr>
              <w:pStyle w:val="naisc"/>
              <w:spacing w:before="0" w:after="0"/>
              <w:jc w:val="both"/>
            </w:pPr>
            <w:r w:rsidRPr="00037A62">
              <w:t xml:space="preserve">Skaidrojam, ka MK noteikumu projektā iekļautie uzraudzības rādītāji ir noteikti atbilstoši darbības programmas “Izaugsme un nodarbinātība” (turpmāk – darbības programma) </w:t>
            </w:r>
            <w:r w:rsidRPr="00037A62">
              <w:rPr>
                <w:sz w:val="28"/>
                <w:szCs w:val="28"/>
              </w:rPr>
              <w:t xml:space="preserve"> </w:t>
            </w:r>
            <w:r w:rsidRPr="00037A62">
              <w:t xml:space="preserve"> grozījumiem Nr.6, kuri ir apstiprināti ar  2020.gada 22.jūlija  Eiropas Komisijas (turpmāk – EK) lēmumu un, kuri nacionālā līmenī tika apstiprināti ar Ministru kabineta 2020.gada 2.jūlija rīkojumu Nr. 371 “Grozījumi Eiropas Savienības struktūrfondu un Kohēzijas </w:t>
            </w:r>
            <w:r w:rsidRPr="00037A62">
              <w:lastRenderedPageBreak/>
              <w:t>fonda 2014. – 2020.gada plānošanas perioda darbības programmā “Izaugsme un nodarbinātība””.</w:t>
            </w:r>
          </w:p>
          <w:p w14:paraId="20F33142" w14:textId="77777777" w:rsidR="00302290" w:rsidRPr="00037A62" w:rsidRDefault="00302290" w:rsidP="00302290">
            <w:pPr>
              <w:pStyle w:val="naisc"/>
              <w:spacing w:before="0" w:after="0"/>
              <w:jc w:val="both"/>
            </w:pPr>
            <w:r w:rsidRPr="00037A62">
              <w:t xml:space="preserve">Ņemot vērā, ka </w:t>
            </w:r>
            <w:r w:rsidRPr="00037A62">
              <w:rPr>
                <w:iCs/>
              </w:rPr>
              <w:t xml:space="preserve">2016.gada 21.jūnija MK noteikumos Nr.404 “Darbības programmas “Izaugsme un nodarbinātība” 6.2.1.specifiskā atbalsta mērķa “Nodrošināt konkurētspējīgu un videi draudzīgu TEN-T dzelzceļa tīklu, veicinot tā drošību, kvalitāti un kapacitāti” 6.2.1.2.pasākuma “Dzelzceļa infrastruktūras </w:t>
            </w:r>
            <w:r w:rsidRPr="00037A62">
              <w:rPr>
                <w:iCs/>
                <w:shd w:val="clear" w:color="auto" w:fill="FFFFFF"/>
              </w:rPr>
              <w:t xml:space="preserve">modernizācija un izbūve” īstenošanas noteikumi” (turpmāk – MK noteikumi Nr.404) </w:t>
            </w:r>
            <w:r w:rsidRPr="00037A62">
              <w:t xml:space="preserve">4.1.apakšpunktā rezultāta rādītājs – “infrastruktūras </w:t>
            </w:r>
            <w:proofErr w:type="spellStart"/>
            <w:r w:rsidRPr="00037A62">
              <w:t>caurvedes</w:t>
            </w:r>
            <w:proofErr w:type="spellEnd"/>
            <w:r w:rsidRPr="00037A62">
              <w:t xml:space="preserve"> spēja” netiks sasniegts, pamatojoties uz to, ka projektu “Daugavpils pieņemšanas parka un tam piebraucamo ceļu attīstība”  un Daugavpils Šķirošanas stacijas attīstība”” īstenošana tika pārtraukta, šis rādītājs tiek svītrots un tā vietā tiek iekļauti jauni sasniedzamie rezultāta rādītāji – “Vilcienu kustības ātruma palielināšanās </w:t>
            </w:r>
            <w:r w:rsidRPr="00037A62">
              <w:lastRenderedPageBreak/>
              <w:t xml:space="preserve">modernizētajā līnijā līdz 140 km/h” un “Modernizētās dzelzceļa pasažieru infrastruktūras īpatsvars – 49%”. </w:t>
            </w:r>
          </w:p>
          <w:p w14:paraId="2CB57709" w14:textId="77777777" w:rsidR="00302290" w:rsidRPr="00037A62" w:rsidRDefault="00302290" w:rsidP="00302290">
            <w:pPr>
              <w:pStyle w:val="ListParagraph"/>
              <w:spacing w:after="0" w:line="240" w:lineRule="auto"/>
              <w:ind w:left="0"/>
              <w:jc w:val="both"/>
              <w:rPr>
                <w:rFonts w:ascii="Times New Roman" w:hAnsi="Times New Roman"/>
                <w:sz w:val="24"/>
                <w:szCs w:val="24"/>
              </w:rPr>
            </w:pPr>
            <w:r w:rsidRPr="00037A62">
              <w:rPr>
                <w:rFonts w:ascii="Times New Roman" w:hAnsi="Times New Roman"/>
                <w:sz w:val="24"/>
                <w:szCs w:val="24"/>
                <w:lang w:eastAsia="lv-LV"/>
              </w:rPr>
              <w:t xml:space="preserve">Tāpat skaidrojam, ka nav iespējams saglabāt MK noteikumu 4.3.punktā minēto finanšu rādītāju, ņemot vērā, ka tas ir darbības programmā </w:t>
            </w:r>
            <w:r w:rsidRPr="00037A62">
              <w:rPr>
                <w:rFonts w:ascii="Times New Roman" w:hAnsi="Times New Roman"/>
                <w:sz w:val="24"/>
                <w:szCs w:val="24"/>
              </w:rPr>
              <w:t>“Izaugsme un nodarbinātība” (turpmāk – darbības programma)</w:t>
            </w:r>
            <w:r w:rsidRPr="00037A62">
              <w:rPr>
                <w:sz w:val="24"/>
                <w:szCs w:val="24"/>
              </w:rPr>
              <w:t xml:space="preserve"> </w:t>
            </w:r>
            <w:r w:rsidRPr="00037A62">
              <w:rPr>
                <w:rFonts w:ascii="Times New Roman" w:hAnsi="Times New Roman"/>
                <w:sz w:val="28"/>
                <w:szCs w:val="28"/>
                <w:lang w:eastAsia="lv-LV"/>
              </w:rPr>
              <w:t xml:space="preserve"> </w:t>
            </w:r>
            <w:r w:rsidRPr="00037A62">
              <w:rPr>
                <w:rFonts w:ascii="Times New Roman" w:hAnsi="Times New Roman"/>
                <w:sz w:val="24"/>
                <w:szCs w:val="24"/>
                <w:lang w:eastAsia="lv-LV"/>
              </w:rPr>
              <w:t xml:space="preserve">noteikts rādītājs, kas finansējuma saņēmējiem bija  jāsasniedz līdz </w:t>
            </w:r>
            <w:r w:rsidRPr="00037A62">
              <w:rPr>
                <w:rFonts w:ascii="Times New Roman" w:hAnsi="Times New Roman"/>
                <w:sz w:val="24"/>
                <w:szCs w:val="24"/>
              </w:rPr>
              <w:t>2018.gada 31.decembri, lai varētu piemērot snieguma rezervi.</w:t>
            </w:r>
          </w:p>
          <w:p w14:paraId="48A467BD" w14:textId="77777777" w:rsidR="00302290" w:rsidRPr="00B954DE" w:rsidRDefault="00302290" w:rsidP="00302290">
            <w:pPr>
              <w:pStyle w:val="naisc"/>
              <w:spacing w:before="0" w:after="0"/>
              <w:jc w:val="both"/>
            </w:pPr>
            <w:r w:rsidRPr="00037A62">
              <w:t>Papildus vēršam uzmanību, ka saskaņā ar Finanšu ministrijas vadlīniju   Nr.2.2. “Vadlīnijas Ministru kabineta noteikumu par specifiskā atbalsta mērķa īstenošanu izstrādei” 6.punkt</w:t>
            </w:r>
            <w:r>
              <w:t>u</w:t>
            </w:r>
            <w:r w:rsidRPr="00037A62">
              <w:t xml:space="preserve">, uzraudzības rādītāji un to sasniedzamās vērtības ir jānorāda atbilstoši darbības programmā noteiktajam. </w:t>
            </w:r>
          </w:p>
        </w:tc>
        <w:tc>
          <w:tcPr>
            <w:tcW w:w="4252" w:type="dxa"/>
            <w:tcBorders>
              <w:top w:val="single" w:sz="4" w:space="0" w:color="auto"/>
              <w:left w:val="single" w:sz="4" w:space="0" w:color="auto"/>
              <w:bottom w:val="single" w:sz="4" w:space="0" w:color="auto"/>
            </w:tcBorders>
          </w:tcPr>
          <w:p w14:paraId="662CA4D6" w14:textId="67B4B06A" w:rsidR="00302290" w:rsidRDefault="00302290" w:rsidP="00302290">
            <w:pPr>
              <w:pStyle w:val="naisc"/>
              <w:spacing w:before="0" w:after="0"/>
              <w:jc w:val="both"/>
              <w:rPr>
                <w:rFonts w:eastAsia="Calibri"/>
              </w:rPr>
            </w:pPr>
            <w:r>
              <w:rPr>
                <w:rFonts w:eastAsia="Calibri"/>
              </w:rPr>
              <w:lastRenderedPageBreak/>
              <w:t>4. Pasākuma ietvaros</w:t>
            </w:r>
            <w:r w:rsidRPr="008B756C">
              <w:rPr>
                <w:rFonts w:eastAsia="Calibri"/>
              </w:rPr>
              <w:t xml:space="preserve"> līdz 2023.gada 31.decembrim sasniedzami šādi uzraudzības rādītāji</w:t>
            </w:r>
            <w:r>
              <w:rPr>
                <w:rFonts w:eastAsia="Calibri"/>
              </w:rPr>
              <w:t>:</w:t>
            </w:r>
          </w:p>
          <w:p w14:paraId="59BC8427" w14:textId="77777777" w:rsidR="00302290" w:rsidRDefault="00302290" w:rsidP="00302290">
            <w:pPr>
              <w:pStyle w:val="naisc"/>
              <w:spacing w:before="0" w:after="0"/>
              <w:jc w:val="both"/>
              <w:rPr>
                <w:rFonts w:eastAsia="Calibri"/>
              </w:rPr>
            </w:pPr>
            <w:r>
              <w:rPr>
                <w:rFonts w:eastAsia="Calibri"/>
              </w:rPr>
              <w:t>4.1. rezultāta rādītājs – vilcienu kustības ātruma palielināšanās modernizētajā līnijā līdz 140 km/h;</w:t>
            </w:r>
          </w:p>
          <w:p w14:paraId="3026A0EA" w14:textId="77777777" w:rsidR="00302290" w:rsidRDefault="00302290" w:rsidP="00302290">
            <w:pPr>
              <w:pStyle w:val="naisc"/>
              <w:spacing w:before="0" w:after="0"/>
              <w:jc w:val="both"/>
              <w:rPr>
                <w:rFonts w:eastAsia="Calibri"/>
              </w:rPr>
            </w:pPr>
            <w:r>
              <w:rPr>
                <w:rFonts w:eastAsia="Calibri"/>
              </w:rPr>
              <w:t>4.2. rezultāta rādītājs – modernizētās dzelzceļa pasažieru infrastruktūras īpatsvars – 49%;</w:t>
            </w:r>
          </w:p>
          <w:p w14:paraId="54F7F531" w14:textId="77777777" w:rsidR="00302290" w:rsidRDefault="00302290" w:rsidP="00302290">
            <w:pPr>
              <w:pStyle w:val="naisc"/>
              <w:spacing w:before="0" w:after="0"/>
              <w:jc w:val="both"/>
              <w:rPr>
                <w:rFonts w:eastAsia="Calibri"/>
              </w:rPr>
            </w:pPr>
            <w:r>
              <w:rPr>
                <w:rFonts w:eastAsia="Calibri"/>
              </w:rPr>
              <w:t>4.3.</w:t>
            </w:r>
            <w:r w:rsidRPr="007E601B">
              <w:rPr>
                <w:rFonts w:eastAsia="Calibri"/>
              </w:rPr>
              <w:t xml:space="preserve">iznākuma rādītājs </w:t>
            </w:r>
            <w:r>
              <w:rPr>
                <w:rFonts w:eastAsia="Calibri"/>
              </w:rPr>
              <w:t>–</w:t>
            </w:r>
            <w:r w:rsidRPr="007E601B">
              <w:rPr>
                <w:rFonts w:eastAsia="Calibri"/>
              </w:rPr>
              <w:t xml:space="preserve"> staciju skaits, kurās uzbūvēti paaugstinātie peroni, – 45;</w:t>
            </w:r>
          </w:p>
          <w:p w14:paraId="47863DE1" w14:textId="19E0BCC2" w:rsidR="00302290" w:rsidRPr="007E601B" w:rsidRDefault="00302290" w:rsidP="00302290">
            <w:pPr>
              <w:pStyle w:val="naisc"/>
              <w:spacing w:before="0" w:after="0"/>
              <w:jc w:val="both"/>
              <w:rPr>
                <w:rFonts w:eastAsia="Calibri"/>
              </w:rPr>
            </w:pPr>
            <w:r>
              <w:rPr>
                <w:rFonts w:eastAsia="Calibri"/>
              </w:rPr>
              <w:t xml:space="preserve">4.4. </w:t>
            </w:r>
            <w:r w:rsidRPr="007E601B">
              <w:rPr>
                <w:rFonts w:eastAsia="Calibri"/>
              </w:rPr>
              <w:t>iznākuma rādītājs – rekonstruēto vai modernizēto dzelzceļa līniju kopējais garums – 150 km.</w:t>
            </w:r>
          </w:p>
          <w:p w14:paraId="0400BBDB" w14:textId="77777777" w:rsidR="00302290" w:rsidRPr="00D41A36" w:rsidRDefault="00302290" w:rsidP="00302290">
            <w:pPr>
              <w:jc w:val="center"/>
              <w:rPr>
                <w:sz w:val="20"/>
                <w:szCs w:val="20"/>
              </w:rPr>
            </w:pPr>
          </w:p>
        </w:tc>
      </w:tr>
      <w:tr w:rsidR="00302290" w:rsidRPr="00D41A36" w14:paraId="23CE39B5" w14:textId="77777777" w:rsidTr="00B954DE">
        <w:tc>
          <w:tcPr>
            <w:tcW w:w="708" w:type="dxa"/>
            <w:tcBorders>
              <w:left w:val="single" w:sz="6" w:space="0" w:color="000000"/>
              <w:bottom w:val="single" w:sz="4" w:space="0" w:color="auto"/>
              <w:right w:val="single" w:sz="6" w:space="0" w:color="000000"/>
            </w:tcBorders>
          </w:tcPr>
          <w:p w14:paraId="6F3F5737" w14:textId="0A36DA0D" w:rsidR="00302290" w:rsidRPr="00D41A36" w:rsidRDefault="00302290" w:rsidP="00302290">
            <w:pPr>
              <w:pStyle w:val="naisc"/>
              <w:spacing w:before="0" w:after="0"/>
            </w:pPr>
            <w:r>
              <w:lastRenderedPageBreak/>
              <w:t>4.</w:t>
            </w:r>
          </w:p>
        </w:tc>
        <w:tc>
          <w:tcPr>
            <w:tcW w:w="2661" w:type="dxa"/>
            <w:tcBorders>
              <w:left w:val="single" w:sz="6" w:space="0" w:color="000000"/>
              <w:bottom w:val="single" w:sz="4" w:space="0" w:color="auto"/>
              <w:right w:val="single" w:sz="6" w:space="0" w:color="000000"/>
            </w:tcBorders>
          </w:tcPr>
          <w:p w14:paraId="6C01D3EF" w14:textId="77777777" w:rsidR="00302290" w:rsidRPr="00D41A36" w:rsidRDefault="00302290" w:rsidP="00302290">
            <w:pPr>
              <w:pStyle w:val="naisc"/>
              <w:spacing w:before="0" w:after="0"/>
              <w:jc w:val="both"/>
            </w:pPr>
            <w:r w:rsidRPr="00D41A36">
              <w:rPr>
                <w:color w:val="000000"/>
              </w:rPr>
              <w:t>10.</w:t>
            </w:r>
            <w:r>
              <w:rPr>
                <w:color w:val="000000"/>
              </w:rPr>
              <w:t xml:space="preserve"> </w:t>
            </w:r>
            <w:r w:rsidRPr="00D41A36">
              <w:rPr>
                <w:color w:val="000000"/>
              </w:rPr>
              <w:t xml:space="preserve">Projekta iesniedzējs, kas pēc projekta iesnieguma apstiprināšanas ir arī finansējuma saņēmējs </w:t>
            </w:r>
            <w:r w:rsidRPr="00D41A36">
              <w:rPr>
                <w:color w:val="000000"/>
              </w:rPr>
              <w:lastRenderedPageBreak/>
              <w:t>(turpmāk – finansējuma saņēmējs), sagatavo un iesniedz sadarbības iestādei projekta iesniegumu saskaņā ar projekta iesniegumu atlases nolikuma prasībām, pievienojot šādu informāciju:</w:t>
            </w:r>
          </w:p>
        </w:tc>
        <w:tc>
          <w:tcPr>
            <w:tcW w:w="3402" w:type="dxa"/>
            <w:tcBorders>
              <w:left w:val="single" w:sz="6" w:space="0" w:color="000000"/>
              <w:bottom w:val="single" w:sz="4" w:space="0" w:color="auto"/>
              <w:right w:val="single" w:sz="6" w:space="0" w:color="000000"/>
            </w:tcBorders>
          </w:tcPr>
          <w:p w14:paraId="1D2C7AE0" w14:textId="77777777" w:rsidR="00302290" w:rsidRPr="00D41A36" w:rsidRDefault="00302290" w:rsidP="00302290">
            <w:pPr>
              <w:pStyle w:val="ListParagraph"/>
              <w:spacing w:after="0" w:line="240" w:lineRule="auto"/>
              <w:ind w:left="0"/>
              <w:contextualSpacing w:val="0"/>
              <w:jc w:val="center"/>
              <w:rPr>
                <w:rFonts w:ascii="Times New Roman" w:hAnsi="Times New Roman"/>
                <w:b/>
                <w:bCs/>
                <w:sz w:val="24"/>
                <w:szCs w:val="24"/>
              </w:rPr>
            </w:pPr>
            <w:r w:rsidRPr="00D41A36">
              <w:rPr>
                <w:rFonts w:ascii="Times New Roman" w:hAnsi="Times New Roman"/>
                <w:b/>
                <w:bCs/>
                <w:sz w:val="24"/>
                <w:szCs w:val="24"/>
              </w:rPr>
              <w:lastRenderedPageBreak/>
              <w:t>Finanšu ministrija</w:t>
            </w:r>
          </w:p>
          <w:p w14:paraId="4E72B160" w14:textId="5DB627AE" w:rsidR="00302290" w:rsidRPr="00D41A36" w:rsidRDefault="00302290" w:rsidP="00302290">
            <w:pPr>
              <w:pStyle w:val="ListParagraph"/>
              <w:spacing w:after="0" w:line="240" w:lineRule="auto"/>
              <w:ind w:left="0"/>
              <w:contextualSpacing w:val="0"/>
              <w:jc w:val="both"/>
              <w:rPr>
                <w:rFonts w:ascii="Times New Roman" w:hAnsi="Times New Roman"/>
                <w:sz w:val="24"/>
                <w:szCs w:val="24"/>
              </w:rPr>
            </w:pPr>
            <w:r w:rsidRPr="00D41A36">
              <w:rPr>
                <w:rFonts w:ascii="Times New Roman" w:hAnsi="Times New Roman"/>
                <w:sz w:val="24"/>
                <w:szCs w:val="24"/>
              </w:rPr>
              <w:t xml:space="preserve">Lūdzam papildināt noteikumu projektu ar prasību projektu iesniegt elektroniski Kohēzijas politikas fondu vadības </w:t>
            </w:r>
            <w:r w:rsidRPr="00D41A36">
              <w:rPr>
                <w:rFonts w:ascii="Times New Roman" w:hAnsi="Times New Roman"/>
                <w:sz w:val="24"/>
                <w:szCs w:val="24"/>
              </w:rPr>
              <w:lastRenderedPageBreak/>
              <w:t xml:space="preserve">informācijas sistēmā 2014.–2020.gadam. </w:t>
            </w:r>
          </w:p>
        </w:tc>
        <w:tc>
          <w:tcPr>
            <w:tcW w:w="3260" w:type="dxa"/>
            <w:tcBorders>
              <w:left w:val="single" w:sz="6" w:space="0" w:color="000000"/>
              <w:bottom w:val="single" w:sz="4" w:space="0" w:color="auto"/>
              <w:right w:val="single" w:sz="6" w:space="0" w:color="000000"/>
            </w:tcBorders>
          </w:tcPr>
          <w:p w14:paraId="210B8D17" w14:textId="77777777" w:rsidR="00302290" w:rsidRPr="00D41A36" w:rsidRDefault="00302290" w:rsidP="00302290">
            <w:pPr>
              <w:pStyle w:val="naisc"/>
              <w:spacing w:before="0" w:after="0"/>
              <w:rPr>
                <w:b/>
              </w:rPr>
            </w:pPr>
            <w:r w:rsidRPr="00D41A36">
              <w:rPr>
                <w:b/>
              </w:rPr>
              <w:lastRenderedPageBreak/>
              <w:t xml:space="preserve">Iebildums ņemts vērā </w:t>
            </w:r>
          </w:p>
          <w:p w14:paraId="53305D55" w14:textId="77777777" w:rsidR="00302290" w:rsidRPr="00D41A36" w:rsidRDefault="00302290" w:rsidP="00302290">
            <w:pPr>
              <w:pStyle w:val="naisc"/>
              <w:spacing w:before="0" w:after="0"/>
              <w:jc w:val="both"/>
              <w:rPr>
                <w:bCs/>
              </w:rPr>
            </w:pPr>
            <w:r w:rsidRPr="00D41A36">
              <w:rPr>
                <w:bCs/>
              </w:rPr>
              <w:t>Precizēta MK noteikumu 10.punkta redakcija</w:t>
            </w:r>
            <w:r>
              <w:rPr>
                <w:bCs/>
              </w:rPr>
              <w:t>.</w:t>
            </w:r>
          </w:p>
        </w:tc>
        <w:tc>
          <w:tcPr>
            <w:tcW w:w="4252" w:type="dxa"/>
            <w:tcBorders>
              <w:top w:val="single" w:sz="4" w:space="0" w:color="auto"/>
              <w:left w:val="single" w:sz="4" w:space="0" w:color="auto"/>
              <w:bottom w:val="single" w:sz="4" w:space="0" w:color="auto"/>
            </w:tcBorders>
          </w:tcPr>
          <w:p w14:paraId="017965A4" w14:textId="69D9BDBE" w:rsidR="00302290" w:rsidRPr="00D41A36" w:rsidRDefault="00302290" w:rsidP="00302290">
            <w:pPr>
              <w:spacing w:before="120"/>
              <w:jc w:val="both"/>
              <w:outlineLvl w:val="0"/>
              <w:rPr>
                <w:lang w:eastAsia="en-US"/>
              </w:rPr>
            </w:pPr>
            <w:r w:rsidRPr="00D41A36">
              <w:t>10. Pr</w:t>
            </w:r>
            <w:r w:rsidRPr="00D41A36">
              <w:rPr>
                <w:lang w:eastAsia="en-US"/>
              </w:rPr>
              <w:t xml:space="preserve">ojekta iesniedzējs, kas pēc projekta iesnieguma apstiprināšanas ir arī finansējuma saņēmējs (turpmāk – finansējuma saņēmējs), sagatavo un iesniedz projekta iesniegumu Kohēzijas </w:t>
            </w:r>
            <w:r w:rsidRPr="00D41A36">
              <w:rPr>
                <w:lang w:eastAsia="en-US"/>
              </w:rPr>
              <w:lastRenderedPageBreak/>
              <w:t>politikas fondu vadības informācijas sistēmā 2014.– 2020.gadam</w:t>
            </w:r>
            <w:r w:rsidRPr="00D41A36" w:rsidDel="0043582B">
              <w:rPr>
                <w:lang w:eastAsia="en-US"/>
              </w:rPr>
              <w:t xml:space="preserve"> </w:t>
            </w:r>
            <w:r w:rsidRPr="00D41A36">
              <w:rPr>
                <w:lang w:eastAsia="en-US"/>
              </w:rPr>
              <w:t>saskaņā ar projekt</w:t>
            </w:r>
            <w:r>
              <w:rPr>
                <w:lang w:eastAsia="en-US"/>
              </w:rPr>
              <w:t>u</w:t>
            </w:r>
            <w:r w:rsidRPr="00D41A36">
              <w:rPr>
                <w:lang w:eastAsia="en-US"/>
              </w:rPr>
              <w:t xml:space="preserve"> iesniegum</w:t>
            </w:r>
            <w:r>
              <w:rPr>
                <w:lang w:eastAsia="en-US"/>
              </w:rPr>
              <w:t>u</w:t>
            </w:r>
            <w:r w:rsidRPr="00D41A36">
              <w:rPr>
                <w:lang w:eastAsia="en-US"/>
              </w:rPr>
              <w:t xml:space="preserve"> atlases nolikuma prasībām, pievienojot šādu informāciju:</w:t>
            </w:r>
          </w:p>
          <w:p w14:paraId="293CFD4D" w14:textId="77777777" w:rsidR="00302290" w:rsidRPr="00D41A36" w:rsidRDefault="00302290" w:rsidP="00302290">
            <w:pPr>
              <w:jc w:val="both"/>
            </w:pPr>
          </w:p>
        </w:tc>
      </w:tr>
      <w:tr w:rsidR="00302290" w:rsidRPr="00D41A36" w14:paraId="327C2BF5" w14:textId="77777777" w:rsidTr="00B954DE">
        <w:tc>
          <w:tcPr>
            <w:tcW w:w="708" w:type="dxa"/>
            <w:tcBorders>
              <w:left w:val="single" w:sz="6" w:space="0" w:color="000000"/>
              <w:bottom w:val="single" w:sz="4" w:space="0" w:color="auto"/>
              <w:right w:val="single" w:sz="6" w:space="0" w:color="000000"/>
            </w:tcBorders>
          </w:tcPr>
          <w:p w14:paraId="3988A5B7" w14:textId="472D6144" w:rsidR="00302290" w:rsidRPr="00D41A36" w:rsidRDefault="00302290" w:rsidP="00302290">
            <w:pPr>
              <w:pStyle w:val="naisc"/>
              <w:spacing w:before="0" w:after="0"/>
            </w:pPr>
            <w:r>
              <w:lastRenderedPageBreak/>
              <w:t>5.</w:t>
            </w:r>
          </w:p>
        </w:tc>
        <w:tc>
          <w:tcPr>
            <w:tcW w:w="2661" w:type="dxa"/>
            <w:tcBorders>
              <w:left w:val="single" w:sz="6" w:space="0" w:color="000000"/>
              <w:bottom w:val="single" w:sz="4" w:space="0" w:color="auto"/>
              <w:right w:val="single" w:sz="6" w:space="0" w:color="000000"/>
            </w:tcBorders>
          </w:tcPr>
          <w:p w14:paraId="4A4A2E37" w14:textId="047A792F" w:rsidR="00302290" w:rsidRPr="00D41A36" w:rsidRDefault="00302290" w:rsidP="00302290">
            <w:pPr>
              <w:pStyle w:val="ListParagraph"/>
              <w:spacing w:after="0" w:line="240" w:lineRule="auto"/>
              <w:ind w:left="0"/>
              <w:contextualSpacing w:val="0"/>
              <w:jc w:val="both"/>
              <w:rPr>
                <w:rFonts w:ascii="Times New Roman" w:hAnsi="Times New Roman"/>
                <w:sz w:val="24"/>
                <w:szCs w:val="24"/>
              </w:rPr>
            </w:pPr>
            <w:r w:rsidRPr="00D41A36">
              <w:rPr>
                <w:rFonts w:ascii="Times New Roman" w:hAnsi="Times New Roman"/>
                <w:sz w:val="24"/>
                <w:szCs w:val="24"/>
              </w:rPr>
              <w:t>Noteikumu projekta anotācijas I sadaļas 2.punkts</w:t>
            </w:r>
            <w:r>
              <w:rPr>
                <w:rFonts w:ascii="Times New Roman" w:hAnsi="Times New Roman"/>
                <w:sz w:val="24"/>
                <w:szCs w:val="24"/>
              </w:rPr>
              <w:t>.</w:t>
            </w:r>
          </w:p>
        </w:tc>
        <w:tc>
          <w:tcPr>
            <w:tcW w:w="3402" w:type="dxa"/>
            <w:tcBorders>
              <w:left w:val="single" w:sz="6" w:space="0" w:color="000000"/>
              <w:bottom w:val="single" w:sz="4" w:space="0" w:color="auto"/>
              <w:right w:val="single" w:sz="6" w:space="0" w:color="000000"/>
            </w:tcBorders>
          </w:tcPr>
          <w:p w14:paraId="1ADBD624" w14:textId="77777777" w:rsidR="00302290" w:rsidRPr="00D41A36" w:rsidRDefault="00302290" w:rsidP="00302290">
            <w:pPr>
              <w:pStyle w:val="ListParagraph"/>
              <w:spacing w:after="0" w:line="240" w:lineRule="auto"/>
              <w:ind w:left="0"/>
              <w:contextualSpacing w:val="0"/>
              <w:jc w:val="center"/>
              <w:rPr>
                <w:rFonts w:ascii="Times New Roman" w:hAnsi="Times New Roman"/>
                <w:b/>
                <w:bCs/>
                <w:color w:val="000000"/>
                <w:sz w:val="24"/>
                <w:szCs w:val="24"/>
                <w:lang w:eastAsia="lv-LV"/>
              </w:rPr>
            </w:pPr>
            <w:r w:rsidRPr="00D41A36">
              <w:rPr>
                <w:rFonts w:ascii="Times New Roman" w:hAnsi="Times New Roman"/>
                <w:b/>
                <w:bCs/>
                <w:color w:val="000000"/>
                <w:sz w:val="24"/>
                <w:szCs w:val="24"/>
                <w:lang w:eastAsia="lv-LV"/>
              </w:rPr>
              <w:t>Finanšu ministrija</w:t>
            </w:r>
          </w:p>
          <w:p w14:paraId="7EB2D49A" w14:textId="77777777" w:rsidR="00302290" w:rsidRPr="00D41A36" w:rsidRDefault="00302290" w:rsidP="00302290">
            <w:pPr>
              <w:pStyle w:val="ListParagraph"/>
              <w:spacing w:after="0" w:line="240" w:lineRule="auto"/>
              <w:ind w:left="0"/>
              <w:contextualSpacing w:val="0"/>
              <w:jc w:val="both"/>
              <w:rPr>
                <w:rFonts w:ascii="Times New Roman" w:hAnsi="Times New Roman"/>
                <w:sz w:val="24"/>
                <w:szCs w:val="24"/>
              </w:rPr>
            </w:pPr>
            <w:r w:rsidRPr="00D41A36">
              <w:rPr>
                <w:rFonts w:ascii="Times New Roman" w:hAnsi="Times New Roman"/>
                <w:sz w:val="24"/>
                <w:szCs w:val="24"/>
              </w:rPr>
              <w:t xml:space="preserve">Lūdzam papildināt anotācijas I sadaļas “Tiesību akta projekta izstrādes nepieciešamība” 2.punktā “Pašreizējā situācija un problēmas, kuru risināšanai tiesību akta projekts izstrādāts, tiesiskā regulējuma mērķis un būtība” (turpmāk – I sadaļas 2.punkts) 3.–4.lpp ietverto plānoto jauno projektu aprakstus arī ar informāciju par to, kā tiks nodrošināta projektu īstenošana līdz MK 2016.gada 21.jūnija noteikumu Nr.404 “Darbības programmas “Izaugsme un nodarbinātība” prioritārā virziena “Ilgtspējīga transporta sistēma” 6.2.1.specifiskā atbalsta mērķa “Nodrošināt konkurētspējīgu un videi draudzīgu TEN-T dzelzceļa tīklu, veicinot tā drošību, kvalitāti un kapacitāti” </w:t>
            </w:r>
            <w:r w:rsidRPr="00D41A36">
              <w:rPr>
                <w:rFonts w:ascii="Times New Roman" w:hAnsi="Times New Roman"/>
                <w:sz w:val="24"/>
                <w:szCs w:val="24"/>
              </w:rPr>
              <w:lastRenderedPageBreak/>
              <w:t xml:space="preserve">6.2.1.2.pasākuma “Dzelzceļa infrastruktūras modernizācija un izbūve” īstenošanas noteikumi” (turpmāk – MK noteikumi) 25.punktā paredzētajam īstenošanas termiņam, t.i. līdz 2023.gada 31.decembrim. </w:t>
            </w:r>
          </w:p>
          <w:p w14:paraId="2D931A9F" w14:textId="77777777" w:rsidR="00302290" w:rsidRPr="00D41A36" w:rsidRDefault="00302290" w:rsidP="00302290">
            <w:pPr>
              <w:pStyle w:val="ListParagraph"/>
              <w:spacing w:after="0" w:line="240" w:lineRule="auto"/>
              <w:ind w:left="0"/>
              <w:contextualSpacing w:val="0"/>
              <w:jc w:val="center"/>
              <w:rPr>
                <w:rFonts w:ascii="Times New Roman" w:hAnsi="Times New Roman"/>
                <w:b/>
                <w:bCs/>
                <w:color w:val="000000"/>
                <w:sz w:val="24"/>
                <w:szCs w:val="24"/>
                <w:highlight w:val="yellow"/>
                <w:lang w:eastAsia="lv-LV"/>
              </w:rPr>
            </w:pPr>
          </w:p>
        </w:tc>
        <w:tc>
          <w:tcPr>
            <w:tcW w:w="3260" w:type="dxa"/>
            <w:tcBorders>
              <w:left w:val="single" w:sz="6" w:space="0" w:color="000000"/>
              <w:bottom w:val="single" w:sz="4" w:space="0" w:color="auto"/>
              <w:right w:val="single" w:sz="6" w:space="0" w:color="000000"/>
            </w:tcBorders>
          </w:tcPr>
          <w:p w14:paraId="7F711735" w14:textId="77777777" w:rsidR="00302290" w:rsidRPr="00D41A36" w:rsidRDefault="00302290" w:rsidP="00302290">
            <w:pPr>
              <w:pStyle w:val="naisc"/>
              <w:spacing w:before="0" w:after="0"/>
            </w:pPr>
            <w:r w:rsidRPr="00D41A36">
              <w:rPr>
                <w:b/>
              </w:rPr>
              <w:lastRenderedPageBreak/>
              <w:t>Iebildums ņemts vērā</w:t>
            </w:r>
          </w:p>
        </w:tc>
        <w:tc>
          <w:tcPr>
            <w:tcW w:w="4252" w:type="dxa"/>
            <w:tcBorders>
              <w:top w:val="single" w:sz="4" w:space="0" w:color="auto"/>
              <w:left w:val="single" w:sz="4" w:space="0" w:color="auto"/>
              <w:bottom w:val="single" w:sz="4" w:space="0" w:color="auto"/>
            </w:tcBorders>
          </w:tcPr>
          <w:p w14:paraId="3094371A" w14:textId="7DE61BE8" w:rsidR="00302290" w:rsidRPr="00862F42" w:rsidRDefault="00302290" w:rsidP="00302290">
            <w:pPr>
              <w:pStyle w:val="Default"/>
              <w:jc w:val="both"/>
              <w:rPr>
                <w:lang w:val="lv-LV"/>
              </w:rPr>
            </w:pPr>
            <w:r>
              <w:rPr>
                <w:lang w:val="lv-LV"/>
              </w:rPr>
              <w:t>P</w:t>
            </w:r>
            <w:r w:rsidRPr="00D41A36">
              <w:rPr>
                <w:lang w:val="lv-LV"/>
              </w:rPr>
              <w:t xml:space="preserve">apildināts </w:t>
            </w:r>
            <w:r>
              <w:rPr>
                <w:lang w:val="lv-LV"/>
              </w:rPr>
              <w:t>n</w:t>
            </w:r>
            <w:r w:rsidRPr="00D41A36">
              <w:rPr>
                <w:lang w:val="lv-LV"/>
              </w:rPr>
              <w:t xml:space="preserve">oteikumu projekta anotācijas I sadaļas 2.punkts šādā redakcijā: </w:t>
            </w:r>
          </w:p>
          <w:p w14:paraId="4112BB2F" w14:textId="77777777" w:rsidR="00302290" w:rsidRDefault="00302290" w:rsidP="00302290">
            <w:pPr>
              <w:autoSpaceDE w:val="0"/>
              <w:autoSpaceDN w:val="0"/>
              <w:spacing w:line="259" w:lineRule="auto"/>
              <w:jc w:val="both"/>
              <w:rPr>
                <w:rFonts w:eastAsia="Calibri"/>
                <w:color w:val="000000"/>
                <w:lang w:eastAsia="en-US"/>
              </w:rPr>
            </w:pPr>
          </w:p>
          <w:p w14:paraId="06A3D2A5" w14:textId="7FC98EC2" w:rsidR="00302290" w:rsidRDefault="00302290" w:rsidP="00302290">
            <w:pPr>
              <w:pStyle w:val="Default"/>
              <w:jc w:val="both"/>
              <w:rPr>
                <w:iCs/>
                <w:lang w:val="lv-LV"/>
              </w:rPr>
            </w:pPr>
            <w:r w:rsidRPr="00862F42">
              <w:rPr>
                <w:lang w:val="lv-LV"/>
              </w:rPr>
              <w:t>“</w:t>
            </w:r>
            <w:r w:rsidRPr="00524C2A">
              <w:rPr>
                <w:iCs/>
                <w:lang w:val="lv-LV"/>
              </w:rPr>
              <w:t>Projekta “Dzelzceļa pasažieru infrastruktūras modernizācija</w:t>
            </w:r>
            <w:r w:rsidRPr="00524C2A">
              <w:rPr>
                <w:lang w:val="lv-LV"/>
              </w:rPr>
              <w:t xml:space="preserve">” ietvaros līgums ar </w:t>
            </w:r>
            <w:r w:rsidRPr="003E61F3">
              <w:rPr>
                <w:lang w:val="lv-LV"/>
              </w:rPr>
              <w:t>Sadarbības iestādi</w:t>
            </w:r>
            <w:r w:rsidRPr="00524C2A">
              <w:rPr>
                <w:lang w:val="lv-LV"/>
              </w:rPr>
              <w:t xml:space="preserve"> ir noslēgts 20</w:t>
            </w:r>
            <w:r>
              <w:rPr>
                <w:lang w:val="lv-LV"/>
              </w:rPr>
              <w:t>21</w:t>
            </w:r>
            <w:r w:rsidRPr="00524C2A">
              <w:rPr>
                <w:lang w:val="lv-LV"/>
              </w:rPr>
              <w:t>.gada 2</w:t>
            </w:r>
            <w:r>
              <w:rPr>
                <w:lang w:val="lv-LV"/>
              </w:rPr>
              <w:t>7</w:t>
            </w:r>
            <w:r w:rsidRPr="00524C2A">
              <w:rPr>
                <w:lang w:val="lv-LV"/>
              </w:rPr>
              <w:t>.</w:t>
            </w:r>
            <w:r>
              <w:rPr>
                <w:lang w:val="lv-LV"/>
              </w:rPr>
              <w:t>jūlijā</w:t>
            </w:r>
            <w:r w:rsidRPr="00524C2A">
              <w:rPr>
                <w:lang w:val="lv-LV"/>
              </w:rPr>
              <w:t xml:space="preserve"> un projekta īstenošana tiks turpināta atbilstoši noslēgtajam līgumam piešķirtā finansējuma ietvaros līdz 2023.gada 2</w:t>
            </w:r>
            <w:r>
              <w:rPr>
                <w:lang w:val="lv-LV"/>
              </w:rPr>
              <w:t>6</w:t>
            </w:r>
            <w:r w:rsidRPr="00524C2A">
              <w:rPr>
                <w:lang w:val="lv-LV"/>
              </w:rPr>
              <w:t xml:space="preserve">.decembrim. </w:t>
            </w:r>
            <w:r w:rsidRPr="00724731">
              <w:rPr>
                <w:lang w:val="lv-LV"/>
              </w:rPr>
              <w:t xml:space="preserve">Projekta mērķis ir uzlabot dzelzceļa pasažieru apkalpošanas kvalitāti un drošību TEN-T dzelzceļa tīklā, nodrošinot dzelzceļa infrastruktūras pieejamību visiem lietotājiem, īpaši personām ar ierobežotām pārvietošanās spējām, modernizējot esošās un izbūvējot jaunas pasažieru stacijas dzelzceļa līnijās: Rīga – Jelgava, Rīga – Tukums, Rīga – Krustpils, Rīga – Skulte (modernizācija) un jaunu staciju būvniecība līnijās: Rīga – Bolderāja </w:t>
            </w:r>
            <w:r w:rsidRPr="00692851">
              <w:rPr>
                <w:lang w:val="lv-LV"/>
              </w:rPr>
              <w:t>un Rīga – Cēsis.</w:t>
            </w:r>
            <w:r w:rsidRPr="00692851">
              <w:rPr>
                <w:lang w:val="lv-LV"/>
              </w:rPr>
              <w:br/>
            </w:r>
            <w:r w:rsidRPr="00724731">
              <w:rPr>
                <w:color w:val="auto"/>
                <w:lang w:val="lv-LV" w:eastAsia="lv-LV"/>
              </w:rPr>
              <w:t xml:space="preserve">Projekta rezultātā tiks nodrošināta </w:t>
            </w:r>
            <w:r w:rsidRPr="00724731">
              <w:rPr>
                <w:color w:val="auto"/>
                <w:lang w:val="lv-LV" w:eastAsia="lv-LV"/>
              </w:rPr>
              <w:lastRenderedPageBreak/>
              <w:t xml:space="preserve">dzelzceļa transporta ērta pieejamība visām pasažieru grupām, nodrošinot savstarpējas </w:t>
            </w:r>
            <w:proofErr w:type="spellStart"/>
            <w:r w:rsidRPr="00724731">
              <w:rPr>
                <w:color w:val="auto"/>
                <w:lang w:val="lv-LV" w:eastAsia="lv-LV"/>
              </w:rPr>
              <w:t>izmantojamības</w:t>
            </w:r>
            <w:proofErr w:type="spellEnd"/>
            <w:r w:rsidRPr="00724731">
              <w:rPr>
                <w:color w:val="auto"/>
                <w:lang w:val="lv-LV" w:eastAsia="lv-LV"/>
              </w:rPr>
              <w:t xml:space="preserve"> tehniskās specifikācijas prasību izpildi, izbūvējot paaugstinātas pasažieru platformas ar aprīkojumu un pieejām 48 stacijās un ierīkojot informatīvo audio -</w:t>
            </w:r>
            <w:r>
              <w:rPr>
                <w:color w:val="auto"/>
                <w:lang w:val="lv-LV" w:eastAsia="lv-LV"/>
              </w:rPr>
              <w:t xml:space="preserve"> </w:t>
            </w:r>
            <w:r w:rsidRPr="00724731">
              <w:rPr>
                <w:color w:val="auto"/>
                <w:lang w:val="lv-LV" w:eastAsia="lv-LV"/>
              </w:rPr>
              <w:t>vizuālo pasažieru apziņošanas sistēmu un videonovērošanas sistēmu.</w:t>
            </w:r>
            <w:r w:rsidRPr="00524C2A" w:rsidDel="00460BD3">
              <w:rPr>
                <w:iCs/>
                <w:lang w:val="lv-LV"/>
              </w:rPr>
              <w:t xml:space="preserve"> </w:t>
            </w:r>
          </w:p>
          <w:p w14:paraId="55D4ABE1" w14:textId="77777777" w:rsidR="00302290" w:rsidRDefault="00302290" w:rsidP="00302290">
            <w:pPr>
              <w:pStyle w:val="Default"/>
              <w:jc w:val="both"/>
              <w:rPr>
                <w:lang w:val="lv-LV"/>
              </w:rPr>
            </w:pPr>
          </w:p>
          <w:p w14:paraId="5AD2A975" w14:textId="77777777" w:rsidR="00302290" w:rsidRPr="00524C2A" w:rsidRDefault="00302290" w:rsidP="00302290">
            <w:pPr>
              <w:autoSpaceDE w:val="0"/>
              <w:autoSpaceDN w:val="0"/>
              <w:jc w:val="both"/>
              <w:rPr>
                <w:iCs/>
              </w:rPr>
            </w:pPr>
            <w:r w:rsidRPr="00524C2A">
              <w:rPr>
                <w:iCs/>
              </w:rPr>
              <w:t>Projekta “</w:t>
            </w:r>
            <w:r w:rsidRPr="00524C2A">
              <w:t xml:space="preserve">Dzelzceļa infrastruktūras modernizācija vilcienu kustības ātruma paaugstināšanai” ietvaros plānots paaugstināt vilcienu kustības ātrumu posmos Rīga – Daugavpils un Rīga Jelgava līdz 140 km/h, kopumā modernizējot dzelzceļa infrastruktūru aptuveni 150 km garumā. Projekta īstenošanas ietvaros plānotas šādas aktivitātes </w:t>
            </w:r>
            <w:r w:rsidRPr="00524C2A">
              <w:rPr>
                <w:iCs/>
              </w:rPr>
              <w:t xml:space="preserve">Rīga – Daugavpils un Rīga – Jelgava posmos: dzelzceļa pārbrauktuvju aprīkošana ar automātiskajām barjerām, dzelzceļa līkņu ģeometrijas pārbūves un ar to saistīto </w:t>
            </w:r>
            <w:proofErr w:type="spellStart"/>
            <w:r w:rsidRPr="00524C2A">
              <w:rPr>
                <w:iCs/>
              </w:rPr>
              <w:t>elektrokontakttīkla</w:t>
            </w:r>
            <w:proofErr w:type="spellEnd"/>
            <w:r w:rsidRPr="00524C2A">
              <w:rPr>
                <w:iCs/>
              </w:rPr>
              <w:t xml:space="preserve"> pārbūves veikšana, lai nodrošinātu vilcienu kustības ātrumu līdz 140 km/h, pārmiju uzstādīšana  ar nepārtrauktu krusteņa rites virsmu, dzelzceļa tiltu pārbūvēšana, </w:t>
            </w:r>
            <w:proofErr w:type="spellStart"/>
            <w:r w:rsidRPr="00524C2A">
              <w:rPr>
                <w:iCs/>
              </w:rPr>
              <w:t>aizsargžogu</w:t>
            </w:r>
            <w:proofErr w:type="spellEnd"/>
            <w:r w:rsidRPr="00524C2A">
              <w:rPr>
                <w:iCs/>
              </w:rPr>
              <w:t xml:space="preserve"> gar dzelzceļu bīstamākajās vietās izbūvēšana.  Projekta īstenošana nodrošinās  darbības programmā noteiktā </w:t>
            </w:r>
            <w:r w:rsidRPr="00524C2A">
              <w:rPr>
                <w:rFonts w:eastAsia="Calibri"/>
              </w:rPr>
              <w:t xml:space="preserve">iznākuma rādītāja “Rekonstruēto vai </w:t>
            </w:r>
            <w:r w:rsidRPr="00524C2A">
              <w:rPr>
                <w:rFonts w:eastAsia="Calibri"/>
              </w:rPr>
              <w:lastRenderedPageBreak/>
              <w:t>modernizēto dzelzceļa līniju kopējais garums – 150 km” un rezultāta rādītāja “</w:t>
            </w:r>
            <w:r w:rsidRPr="00524C2A">
              <w:t>V</w:t>
            </w:r>
            <w:r w:rsidRPr="00524C2A">
              <w:rPr>
                <w:iCs/>
              </w:rPr>
              <w:t xml:space="preserve">ilcienu kustības ātruma palielināšanās modernizētajā līnijā –  līdz 140 km/h” sasniegšanu. Šobrīd ir </w:t>
            </w:r>
            <w:r>
              <w:rPr>
                <w:iCs/>
              </w:rPr>
              <w:t xml:space="preserve">uzsākta būvniecības iepirkuma procedūra, </w:t>
            </w:r>
            <w:r>
              <w:rPr>
                <w:color w:val="000000"/>
              </w:rPr>
              <w:t>būvniecības iepirkuma līgumu ir plānots noslēgt  2022.gada 2.ceturksnī.</w:t>
            </w:r>
          </w:p>
          <w:p w14:paraId="5EBBDBB9" w14:textId="77777777" w:rsidR="00302290" w:rsidRPr="00524C2A" w:rsidRDefault="00302290" w:rsidP="00302290">
            <w:pPr>
              <w:pStyle w:val="Default"/>
              <w:jc w:val="both"/>
              <w:rPr>
                <w:lang w:val="lv-LV"/>
              </w:rPr>
            </w:pPr>
          </w:p>
          <w:p w14:paraId="67E92976" w14:textId="7276B5DD" w:rsidR="00302290" w:rsidRDefault="00302290" w:rsidP="00302290">
            <w:pPr>
              <w:autoSpaceDE w:val="0"/>
              <w:autoSpaceDN w:val="0"/>
              <w:jc w:val="both"/>
              <w:rPr>
                <w:iCs/>
              </w:rPr>
            </w:pPr>
            <w:r w:rsidRPr="00524C2A">
              <w:rPr>
                <w:iCs/>
              </w:rPr>
              <w:t xml:space="preserve">Projekta “Nožogojumu un gājēju pāreju ierīkošana dzelzceļa  infrastruktūras objektos” īstenošanas ietvaros tiks modernizēta pasažieru apkalpošanas infrastruktūra, nodrošinot vilcienu kustības ātruma palielināšanu un drošību (esošo pāreju atjaunošana un jaunu izbūvēšana,  sliežu ceļu posmu un dzelzceļa staciju teritoriju nožogošana ar drošības žogiem, </w:t>
            </w:r>
            <w:proofErr w:type="spellStart"/>
            <w:r w:rsidRPr="00524C2A">
              <w:rPr>
                <w:iCs/>
              </w:rPr>
              <w:t>divlīmeņu</w:t>
            </w:r>
            <w:proofErr w:type="spellEnd"/>
            <w:r w:rsidRPr="00524C2A">
              <w:rPr>
                <w:iCs/>
              </w:rPr>
              <w:t xml:space="preserve"> šķērsojumu izbūve). Šobrīd ir </w:t>
            </w:r>
            <w:r>
              <w:rPr>
                <w:iCs/>
              </w:rPr>
              <w:t xml:space="preserve">uzsākta būvniecības iepirkuma procedūra, </w:t>
            </w:r>
            <w:r>
              <w:rPr>
                <w:color w:val="000000"/>
              </w:rPr>
              <w:t xml:space="preserve">būvniecības iepirkuma līgumus ir plānots noslēgt  2022.gada 2.ceturksnī. </w:t>
            </w:r>
            <w:r w:rsidRPr="00524C2A">
              <w:rPr>
                <w:iCs/>
              </w:rPr>
              <w:t>Projektam ir papildinoša ietekme uz rezultātu un iznākuma rādītājiem, darbības sekmē darbības programmas mērķa sasniegšanu, kā arī projekts atbilst stratēģiskā mērķa ietvaros plānotajām investīcijām dzelzceļa sistēmā, attīstot un modernizējot pasažieru apkalpošanas infrastruktūru, nodrošinot vilcienu kustības ātruma palielināšanu un drošību.</w:t>
            </w:r>
          </w:p>
          <w:p w14:paraId="76E88B3A" w14:textId="77777777" w:rsidR="00302290" w:rsidRPr="0006019F" w:rsidRDefault="00302290" w:rsidP="00302290">
            <w:pPr>
              <w:autoSpaceDE w:val="0"/>
              <w:autoSpaceDN w:val="0"/>
              <w:jc w:val="both"/>
              <w:rPr>
                <w:iCs/>
              </w:rPr>
            </w:pPr>
          </w:p>
          <w:p w14:paraId="52321778" w14:textId="77777777" w:rsidR="00302290" w:rsidRDefault="00302290" w:rsidP="00302290">
            <w:pPr>
              <w:autoSpaceDE w:val="0"/>
              <w:autoSpaceDN w:val="0"/>
              <w:jc w:val="both"/>
            </w:pPr>
            <w:r>
              <w:t>Pēc projektu īstenošanas projektu ietvaros radītā dzelzceļa infrastruktūra būs vienlīdzīgi un bez diskriminācijas pieejama visiem potenciālajiem lietotājiem un par piekļuvi šai infrastruktūrai tiks noteikta adekvāta samaksa (ievērojot Eiropas Komisijas Paziņojuma “Kopienas vadlīnijas valsts atbalstam dzelzceļa uzņēmumiem” (2008/C 184/07) 25.punkta nosacījumus).</w:t>
            </w:r>
          </w:p>
          <w:p w14:paraId="66BB49E8" w14:textId="5FC52031" w:rsidR="00302290" w:rsidRPr="00415420" w:rsidRDefault="00302290" w:rsidP="00302290">
            <w:pPr>
              <w:autoSpaceDE w:val="0"/>
              <w:autoSpaceDN w:val="0"/>
              <w:jc w:val="both"/>
            </w:pPr>
            <w:r>
              <w:t xml:space="preserve">Atbilstoši MK </w:t>
            </w:r>
            <w:r w:rsidRPr="00A44D99">
              <w:rPr>
                <w:rFonts w:eastAsia="Calibri"/>
              </w:rPr>
              <w:t>2016.gada 21.jūnija noteikum</w:t>
            </w:r>
            <w:r>
              <w:rPr>
                <w:rFonts w:eastAsia="Calibri"/>
              </w:rPr>
              <w:t xml:space="preserve">u </w:t>
            </w:r>
            <w:r w:rsidRPr="00A44D99">
              <w:rPr>
                <w:rFonts w:eastAsia="Calibri"/>
              </w:rPr>
              <w:t>Nr.404 “Darbības programmas “Izaugsme un nodarbinātība” 6.2.1.specifiskā atbalsta mērķa “Nodrošināt konkurētspējīgu un videi draudzīgu TEN-T dzelzceļa tīklu, veicinot tā drošību, kvalitāti un kapacitāti” 6.2.1.2.pasākuma “Dzelzceļa infrastruktūras modernizācija un izbūve” īstenošanas noteikumi””</w:t>
            </w:r>
            <w:r>
              <w:rPr>
                <w:rFonts w:eastAsia="Calibri"/>
              </w:rPr>
              <w:t xml:space="preserve"> 12.5.2.apakšpunktam, projekta ietvaros plānotās labiekārtošanas izmaksas atbilstoši būvprojekta </w:t>
            </w:r>
            <w:r w:rsidRPr="00975F0D">
              <w:rPr>
                <w:rFonts w:eastAsia="Calibri"/>
              </w:rPr>
              <w:t xml:space="preserve">risinājumam nepārsniegs 10% no būvdarbu izmaksām un </w:t>
            </w:r>
            <w:r w:rsidRPr="00975F0D">
              <w:t>tiks ievērots Dzelzceļa likuma 4.pants, kas nosaka dzelzceļa infrastruktūras sastāvdaļas.</w:t>
            </w:r>
          </w:p>
          <w:p w14:paraId="3A0F3807" w14:textId="77777777" w:rsidR="00302290" w:rsidRDefault="00302290" w:rsidP="00302290">
            <w:pPr>
              <w:jc w:val="both"/>
              <w:rPr>
                <w:color w:val="000000"/>
                <w:shd w:val="clear" w:color="auto" w:fill="FFFFFF"/>
              </w:rPr>
            </w:pPr>
          </w:p>
          <w:p w14:paraId="74E529D9" w14:textId="2870E473" w:rsidR="00302290" w:rsidRDefault="00302290" w:rsidP="00302290">
            <w:pPr>
              <w:jc w:val="both"/>
              <w:rPr>
                <w:color w:val="000000"/>
                <w:shd w:val="clear" w:color="auto" w:fill="FFFFFF"/>
              </w:rPr>
            </w:pPr>
            <w:r>
              <w:rPr>
                <w:color w:val="000000"/>
                <w:shd w:val="clear" w:color="auto" w:fill="FFFFFF"/>
              </w:rPr>
              <w:t xml:space="preserve">Projekti </w:t>
            </w:r>
            <w:r w:rsidRPr="00524C2A">
              <w:rPr>
                <w:iCs/>
              </w:rPr>
              <w:t>“</w:t>
            </w:r>
            <w:r w:rsidRPr="00524C2A">
              <w:t>Dzelzceļa infrastruktūras modernizācija vilcienu kustības ātruma paaugstināšanai”</w:t>
            </w:r>
            <w:r>
              <w:t xml:space="preserve"> un </w:t>
            </w:r>
            <w:r w:rsidRPr="00524C2A">
              <w:rPr>
                <w:iCs/>
              </w:rPr>
              <w:t xml:space="preserve">“Nožogojumu un </w:t>
            </w:r>
            <w:r w:rsidRPr="00524C2A">
              <w:rPr>
                <w:iCs/>
              </w:rPr>
              <w:lastRenderedPageBreak/>
              <w:t>gājēju pāreju ierīkošana dzelzceļa  infrastruktūras objektos”</w:t>
            </w:r>
            <w:r>
              <w:rPr>
                <w:iCs/>
              </w:rPr>
              <w:t xml:space="preserve"> </w:t>
            </w:r>
            <w:r>
              <w:rPr>
                <w:color w:val="000000"/>
                <w:shd w:val="clear" w:color="auto" w:fill="FFFFFF"/>
              </w:rPr>
              <w:t>tiks īstenoti dzelzceļa aizsargjoslā, tādējādi būtiski samazinot īstenošanas riskus, kas saistīti ar ārējo faktoru ietekmi, kā piemēram, ar piekļuves nodrošināšanu būvobjektiem un saskaņojumiem nepieciešamo laiku, kā arī būvdarbu sezonalitātes aspekti nerada būtisku ietekmi uz īstenošanu.</w:t>
            </w:r>
          </w:p>
          <w:p w14:paraId="4AA18BC7" w14:textId="0DF8D1CB" w:rsidR="00302290" w:rsidRPr="00D41A36" w:rsidRDefault="00302290" w:rsidP="00302290">
            <w:pPr>
              <w:autoSpaceDE w:val="0"/>
              <w:autoSpaceDN w:val="0"/>
              <w:adjustRightInd w:val="0"/>
              <w:jc w:val="both"/>
            </w:pPr>
            <w:r>
              <w:t>J</w:t>
            </w:r>
            <w:r w:rsidRPr="004B2250">
              <w:t xml:space="preserve">auno investīciju projektu </w:t>
            </w:r>
            <w:r>
              <w:t>(</w:t>
            </w:r>
            <w:r w:rsidRPr="00524C2A">
              <w:rPr>
                <w:iCs/>
              </w:rPr>
              <w:t>“</w:t>
            </w:r>
            <w:r w:rsidRPr="00524C2A">
              <w:t>Dzelzceļa infrastruktūras modernizācija vilcienu kustības ātruma paaugstināšanai”</w:t>
            </w:r>
            <w:r>
              <w:t xml:space="preserve"> un </w:t>
            </w:r>
            <w:r w:rsidRPr="00524C2A">
              <w:t xml:space="preserve"> </w:t>
            </w:r>
            <w:r>
              <w:t>“</w:t>
            </w:r>
            <w:r w:rsidRPr="00524C2A">
              <w:rPr>
                <w:iCs/>
              </w:rPr>
              <w:t>“Nožogojumu un gājēju pāreju ierīkošana dzelzceļa  infrastruktūras objektos”</w:t>
            </w:r>
            <w:r>
              <w:rPr>
                <w:iCs/>
              </w:rPr>
              <w:t xml:space="preserve">) </w:t>
            </w:r>
            <w:r w:rsidRPr="004B2250">
              <w:t xml:space="preserve">finansēšanai </w:t>
            </w:r>
            <w:r>
              <w:t xml:space="preserve">tiks </w:t>
            </w:r>
            <w:r w:rsidRPr="00686200">
              <w:t>izmantot</w:t>
            </w:r>
            <w:r>
              <w:t>i</w:t>
            </w:r>
            <w:r w:rsidRPr="00686200">
              <w:t xml:space="preserve"> </w:t>
            </w:r>
            <w:proofErr w:type="spellStart"/>
            <w:r w:rsidRPr="00686200">
              <w:t>LDz</w:t>
            </w:r>
            <w:proofErr w:type="spellEnd"/>
            <w:r w:rsidRPr="00686200">
              <w:t xml:space="preserve"> finanšu resurs</w:t>
            </w:r>
            <w:r>
              <w:t>i</w:t>
            </w:r>
            <w:r w:rsidRPr="00686200">
              <w:t>, ko nodrošinātu uzņēmuma saimnieciskās darbības naudas plūsma</w:t>
            </w:r>
            <w:r>
              <w:t>.”</w:t>
            </w:r>
          </w:p>
        </w:tc>
      </w:tr>
      <w:tr w:rsidR="00302290" w:rsidRPr="00D41A36" w14:paraId="5EC35D81" w14:textId="77777777" w:rsidTr="00B954DE">
        <w:tc>
          <w:tcPr>
            <w:tcW w:w="708" w:type="dxa"/>
            <w:tcBorders>
              <w:left w:val="single" w:sz="6" w:space="0" w:color="000000"/>
              <w:bottom w:val="single" w:sz="4" w:space="0" w:color="auto"/>
              <w:right w:val="single" w:sz="6" w:space="0" w:color="000000"/>
            </w:tcBorders>
          </w:tcPr>
          <w:p w14:paraId="60AF2799" w14:textId="21AA609E" w:rsidR="00302290" w:rsidRPr="00D41A36" w:rsidRDefault="00302290" w:rsidP="00302290">
            <w:pPr>
              <w:pStyle w:val="naisc"/>
              <w:spacing w:before="0" w:after="0"/>
            </w:pPr>
            <w:r>
              <w:lastRenderedPageBreak/>
              <w:t>6.</w:t>
            </w:r>
          </w:p>
        </w:tc>
        <w:tc>
          <w:tcPr>
            <w:tcW w:w="2661" w:type="dxa"/>
            <w:tcBorders>
              <w:left w:val="single" w:sz="6" w:space="0" w:color="000000"/>
              <w:bottom w:val="single" w:sz="4" w:space="0" w:color="auto"/>
              <w:right w:val="single" w:sz="6" w:space="0" w:color="000000"/>
            </w:tcBorders>
          </w:tcPr>
          <w:p w14:paraId="3A8F115E" w14:textId="1D950D33" w:rsidR="00302290" w:rsidRPr="00862F42" w:rsidRDefault="00302290" w:rsidP="00302290">
            <w:pPr>
              <w:pStyle w:val="naisc"/>
              <w:spacing w:before="0" w:after="0"/>
              <w:jc w:val="both"/>
            </w:pPr>
            <w:r w:rsidRPr="00862F42">
              <w:t>Noteikumu projekta anotācijas III sadaļas “Tiesību akta projekta ietekme uz valsts budžetu un pašvaldību budžetiem” 6.punkts</w:t>
            </w:r>
            <w:r>
              <w:t>.</w:t>
            </w:r>
          </w:p>
        </w:tc>
        <w:tc>
          <w:tcPr>
            <w:tcW w:w="3402" w:type="dxa"/>
            <w:tcBorders>
              <w:left w:val="single" w:sz="6" w:space="0" w:color="000000"/>
              <w:bottom w:val="single" w:sz="4" w:space="0" w:color="auto"/>
              <w:right w:val="single" w:sz="6" w:space="0" w:color="000000"/>
            </w:tcBorders>
          </w:tcPr>
          <w:p w14:paraId="1D9A157F" w14:textId="77777777" w:rsidR="00302290" w:rsidRPr="00862F42" w:rsidRDefault="00302290" w:rsidP="00302290">
            <w:pPr>
              <w:pStyle w:val="ListParagraph"/>
              <w:spacing w:after="0" w:line="240" w:lineRule="auto"/>
              <w:ind w:left="0"/>
              <w:contextualSpacing w:val="0"/>
              <w:jc w:val="center"/>
              <w:rPr>
                <w:rFonts w:ascii="Times New Roman" w:hAnsi="Times New Roman"/>
                <w:b/>
                <w:bCs/>
                <w:color w:val="000000"/>
                <w:sz w:val="24"/>
                <w:szCs w:val="24"/>
                <w:lang w:eastAsia="lv-LV"/>
              </w:rPr>
            </w:pPr>
            <w:r w:rsidRPr="00862F42">
              <w:rPr>
                <w:rFonts w:ascii="Times New Roman" w:hAnsi="Times New Roman"/>
                <w:b/>
                <w:bCs/>
                <w:color w:val="000000"/>
                <w:sz w:val="24"/>
                <w:szCs w:val="24"/>
                <w:lang w:eastAsia="lv-LV"/>
              </w:rPr>
              <w:t>Finanšu ministrija</w:t>
            </w:r>
          </w:p>
          <w:p w14:paraId="3B377484" w14:textId="77777777" w:rsidR="00302290" w:rsidRPr="00862F42" w:rsidRDefault="00302290" w:rsidP="00302290">
            <w:pPr>
              <w:pStyle w:val="ListParagraph"/>
              <w:spacing w:after="0" w:line="240" w:lineRule="auto"/>
              <w:ind w:left="0"/>
              <w:contextualSpacing w:val="0"/>
              <w:jc w:val="both"/>
              <w:rPr>
                <w:rFonts w:ascii="Times New Roman" w:hAnsi="Times New Roman"/>
                <w:sz w:val="24"/>
                <w:szCs w:val="24"/>
              </w:rPr>
            </w:pPr>
            <w:r w:rsidRPr="00862F42">
              <w:rPr>
                <w:rFonts w:ascii="Times New Roman" w:hAnsi="Times New Roman"/>
                <w:sz w:val="24"/>
                <w:szCs w:val="24"/>
              </w:rPr>
              <w:t xml:space="preserve">Lūdzam precizēt </w:t>
            </w:r>
            <w:bookmarkStart w:id="1" w:name="_Hlk53737733"/>
            <w:r w:rsidRPr="00862F42">
              <w:rPr>
                <w:rFonts w:ascii="Times New Roman" w:hAnsi="Times New Roman"/>
                <w:sz w:val="24"/>
                <w:szCs w:val="24"/>
              </w:rPr>
              <w:t xml:space="preserve">anotācijas </w:t>
            </w:r>
            <w:bookmarkStart w:id="2" w:name="_Hlk53738410"/>
            <w:proofErr w:type="spellStart"/>
            <w:r w:rsidRPr="00862F42">
              <w:rPr>
                <w:rFonts w:ascii="Times New Roman" w:hAnsi="Times New Roman"/>
                <w:sz w:val="24"/>
                <w:szCs w:val="24"/>
              </w:rPr>
              <w:t>III.sadaļas</w:t>
            </w:r>
            <w:proofErr w:type="spellEnd"/>
            <w:r w:rsidRPr="00862F42">
              <w:rPr>
                <w:rFonts w:ascii="Times New Roman" w:hAnsi="Times New Roman"/>
                <w:sz w:val="24"/>
                <w:szCs w:val="24"/>
              </w:rPr>
              <w:t xml:space="preserve"> “Tiesību akta projekta ietekme uz valsts budžetu un pašvaldību budžetiem” 6.punktā “Detalizēts ieņēmumu un izdevumu aprēķins </w:t>
            </w:r>
            <w:bookmarkEnd w:id="1"/>
            <w:r w:rsidRPr="00862F42">
              <w:rPr>
                <w:rFonts w:ascii="Times New Roman" w:hAnsi="Times New Roman"/>
                <w:sz w:val="24"/>
                <w:szCs w:val="24"/>
              </w:rPr>
              <w:t xml:space="preserve">(ja nepieciešams, detalizētu ieņēmumu un izdevumu aprēķinu var pievienot anotācijas pielikumā)” </w:t>
            </w:r>
            <w:bookmarkEnd w:id="2"/>
            <w:r w:rsidRPr="00862F42">
              <w:rPr>
                <w:rFonts w:ascii="Times New Roman" w:hAnsi="Times New Roman"/>
                <w:sz w:val="24"/>
                <w:szCs w:val="24"/>
              </w:rPr>
              <w:t xml:space="preserve">ietverto informāciju. Tajā norādīts Kohēzijas fonda (turpmāk – KF) finansējuma  un privātā līdzfinansējuma </w:t>
            </w:r>
            <w:r w:rsidRPr="00862F42">
              <w:rPr>
                <w:rFonts w:ascii="Times New Roman" w:hAnsi="Times New Roman"/>
                <w:sz w:val="24"/>
                <w:szCs w:val="24"/>
              </w:rPr>
              <w:lastRenderedPageBreak/>
              <w:t xml:space="preserve">sadalījums par gadiem sākot no 2020.gada līdz 2023.gadam, kas kopsummā ir 130 487 518 </w:t>
            </w:r>
            <w:proofErr w:type="spellStart"/>
            <w:r w:rsidRPr="00862F42">
              <w:rPr>
                <w:rFonts w:ascii="Times New Roman" w:hAnsi="Times New Roman"/>
                <w:sz w:val="24"/>
                <w:szCs w:val="24"/>
              </w:rPr>
              <w:t>euro</w:t>
            </w:r>
            <w:proofErr w:type="spellEnd"/>
            <w:r w:rsidRPr="00862F42">
              <w:rPr>
                <w:rFonts w:ascii="Times New Roman" w:hAnsi="Times New Roman"/>
                <w:sz w:val="24"/>
                <w:szCs w:val="24"/>
              </w:rPr>
              <w:t xml:space="preserve">, taču šajā punktā nav ņemts vērā projekta Nr.6.2.1.2/16/I/001 “Rīgas dzelzceļa mezgla posma Sarkandaugava - Mangaļi - Ziemeļblāzma modernizācija” finansēšanas plāns, kur jau 2019.gadā ir KF 5 142 500 </w:t>
            </w:r>
            <w:proofErr w:type="spellStart"/>
            <w:r w:rsidRPr="00862F42">
              <w:rPr>
                <w:rFonts w:ascii="Times New Roman" w:hAnsi="Times New Roman"/>
                <w:i/>
                <w:iCs/>
                <w:sz w:val="24"/>
                <w:szCs w:val="24"/>
              </w:rPr>
              <w:t>euro</w:t>
            </w:r>
            <w:proofErr w:type="spellEnd"/>
            <w:r w:rsidRPr="00862F42">
              <w:rPr>
                <w:rFonts w:ascii="Times New Roman" w:hAnsi="Times New Roman"/>
                <w:sz w:val="24"/>
                <w:szCs w:val="24"/>
              </w:rPr>
              <w:t xml:space="preserve">, kā arī privātais līdzfinansējums 3 750 000 </w:t>
            </w:r>
            <w:proofErr w:type="spellStart"/>
            <w:r w:rsidRPr="00862F42">
              <w:rPr>
                <w:rFonts w:ascii="Times New Roman" w:hAnsi="Times New Roman"/>
                <w:i/>
                <w:iCs/>
                <w:sz w:val="24"/>
                <w:szCs w:val="24"/>
              </w:rPr>
              <w:t>euro</w:t>
            </w:r>
            <w:proofErr w:type="spellEnd"/>
            <w:r w:rsidRPr="00862F42">
              <w:rPr>
                <w:rFonts w:ascii="Times New Roman" w:hAnsi="Times New Roman"/>
                <w:sz w:val="24"/>
                <w:szCs w:val="24"/>
              </w:rPr>
              <w:t xml:space="preserve"> sadalījumā pa gadiem neatbilst projektā Nr.6.2.1.2/16/I/001 norādītajam (projektā 2019.g. 907 500 </w:t>
            </w:r>
            <w:proofErr w:type="spellStart"/>
            <w:r w:rsidRPr="00862F42">
              <w:rPr>
                <w:rFonts w:ascii="Times New Roman" w:hAnsi="Times New Roman"/>
                <w:i/>
                <w:iCs/>
                <w:sz w:val="24"/>
                <w:szCs w:val="24"/>
              </w:rPr>
              <w:t>euro</w:t>
            </w:r>
            <w:proofErr w:type="spellEnd"/>
            <w:r w:rsidRPr="00862F42">
              <w:rPr>
                <w:rFonts w:ascii="Times New Roman" w:hAnsi="Times New Roman"/>
                <w:sz w:val="24"/>
                <w:szCs w:val="24"/>
              </w:rPr>
              <w:t xml:space="preserve">, 2020.g. 324 000 </w:t>
            </w:r>
            <w:proofErr w:type="spellStart"/>
            <w:r w:rsidRPr="00862F42">
              <w:rPr>
                <w:rFonts w:ascii="Times New Roman" w:hAnsi="Times New Roman"/>
                <w:sz w:val="24"/>
                <w:szCs w:val="24"/>
              </w:rPr>
              <w:t>euro</w:t>
            </w:r>
            <w:proofErr w:type="spellEnd"/>
            <w:r w:rsidRPr="00862F42">
              <w:rPr>
                <w:rFonts w:ascii="Times New Roman" w:hAnsi="Times New Roman"/>
                <w:sz w:val="24"/>
                <w:szCs w:val="24"/>
              </w:rPr>
              <w:t xml:space="preserve">, 2021.g. 1 086 000 </w:t>
            </w:r>
            <w:proofErr w:type="spellStart"/>
            <w:r w:rsidRPr="00862F42">
              <w:rPr>
                <w:rFonts w:ascii="Times New Roman" w:hAnsi="Times New Roman"/>
                <w:i/>
                <w:iCs/>
                <w:sz w:val="24"/>
                <w:szCs w:val="24"/>
              </w:rPr>
              <w:t>euro</w:t>
            </w:r>
            <w:proofErr w:type="spellEnd"/>
            <w:r w:rsidRPr="00862F42">
              <w:rPr>
                <w:rFonts w:ascii="Times New Roman" w:hAnsi="Times New Roman"/>
                <w:sz w:val="24"/>
                <w:szCs w:val="24"/>
              </w:rPr>
              <w:t xml:space="preserve">, 2022.g. 1 236 000 </w:t>
            </w:r>
            <w:proofErr w:type="spellStart"/>
            <w:r w:rsidRPr="00862F42">
              <w:rPr>
                <w:rFonts w:ascii="Times New Roman" w:hAnsi="Times New Roman"/>
                <w:i/>
                <w:iCs/>
                <w:sz w:val="24"/>
                <w:szCs w:val="24"/>
              </w:rPr>
              <w:t>euro</w:t>
            </w:r>
            <w:proofErr w:type="spellEnd"/>
            <w:r w:rsidRPr="00862F42">
              <w:rPr>
                <w:rFonts w:ascii="Times New Roman" w:hAnsi="Times New Roman"/>
                <w:sz w:val="24"/>
                <w:szCs w:val="24"/>
              </w:rPr>
              <w:t xml:space="preserve">, 2023.g. 196 500 </w:t>
            </w:r>
            <w:proofErr w:type="spellStart"/>
            <w:r w:rsidRPr="00862F42">
              <w:rPr>
                <w:rFonts w:ascii="Times New Roman" w:hAnsi="Times New Roman"/>
                <w:i/>
                <w:iCs/>
                <w:sz w:val="24"/>
                <w:szCs w:val="24"/>
              </w:rPr>
              <w:t>euro</w:t>
            </w:r>
            <w:proofErr w:type="spellEnd"/>
            <w:r w:rsidRPr="00862F42">
              <w:rPr>
                <w:rFonts w:ascii="Times New Roman" w:hAnsi="Times New Roman"/>
                <w:sz w:val="24"/>
                <w:szCs w:val="24"/>
              </w:rPr>
              <w:t>).</w:t>
            </w:r>
          </w:p>
        </w:tc>
        <w:tc>
          <w:tcPr>
            <w:tcW w:w="3260" w:type="dxa"/>
            <w:tcBorders>
              <w:left w:val="single" w:sz="6" w:space="0" w:color="000000"/>
              <w:bottom w:val="single" w:sz="4" w:space="0" w:color="auto"/>
              <w:right w:val="single" w:sz="6" w:space="0" w:color="000000"/>
            </w:tcBorders>
          </w:tcPr>
          <w:p w14:paraId="597DBB73" w14:textId="77777777" w:rsidR="00302290" w:rsidRPr="00862F42" w:rsidRDefault="00302290" w:rsidP="00302290">
            <w:pPr>
              <w:pStyle w:val="naisc"/>
              <w:spacing w:before="0" w:after="0"/>
              <w:rPr>
                <w:b/>
              </w:rPr>
            </w:pPr>
            <w:r w:rsidRPr="00862F42">
              <w:rPr>
                <w:b/>
              </w:rPr>
              <w:lastRenderedPageBreak/>
              <w:t>Iebildums ņemts vērā</w:t>
            </w:r>
          </w:p>
          <w:p w14:paraId="478D2044" w14:textId="77777777" w:rsidR="00302290" w:rsidRPr="00862F42" w:rsidRDefault="00302290" w:rsidP="00302290">
            <w:pPr>
              <w:pStyle w:val="naisc"/>
              <w:spacing w:before="0" w:after="0"/>
              <w:jc w:val="both"/>
            </w:pPr>
          </w:p>
        </w:tc>
        <w:tc>
          <w:tcPr>
            <w:tcW w:w="4252" w:type="dxa"/>
            <w:tcBorders>
              <w:top w:val="single" w:sz="4" w:space="0" w:color="auto"/>
              <w:left w:val="single" w:sz="4" w:space="0" w:color="auto"/>
              <w:bottom w:val="single" w:sz="4" w:space="0" w:color="auto"/>
            </w:tcBorders>
          </w:tcPr>
          <w:p w14:paraId="0C1BA35A" w14:textId="457E1380" w:rsidR="00302290" w:rsidRPr="00862F42" w:rsidRDefault="00302290" w:rsidP="00302290">
            <w:pPr>
              <w:spacing w:before="120"/>
              <w:jc w:val="both"/>
              <w:outlineLvl w:val="0"/>
            </w:pPr>
            <w:r w:rsidRPr="00862F42">
              <w:t>Precizēt</w:t>
            </w:r>
            <w:r>
              <w:t>a noteikumu projekta</w:t>
            </w:r>
            <w:r w:rsidRPr="00862F42">
              <w:t xml:space="preserve"> anotācijas III</w:t>
            </w:r>
            <w:r>
              <w:t xml:space="preserve"> </w:t>
            </w:r>
            <w:r w:rsidRPr="00862F42">
              <w:t xml:space="preserve">sadaļas “Tiesību akta projekta ietekme uz valsts budžetu un pašvaldību budžetiem” 6.punktā “Detalizēts ieņēmumu un izdevumu aprēķins (ja nepieciešams, detalizētu ieņēmumu un izdevumu aprēķinu var pievienot anotācijas pielikumā)” ietvertā informācija. </w:t>
            </w:r>
          </w:p>
          <w:p w14:paraId="1B567496" w14:textId="77777777" w:rsidR="00302290" w:rsidRPr="00862F42" w:rsidRDefault="00302290" w:rsidP="00302290">
            <w:pPr>
              <w:spacing w:before="120"/>
              <w:jc w:val="both"/>
              <w:outlineLvl w:val="0"/>
            </w:pPr>
          </w:p>
        </w:tc>
      </w:tr>
      <w:tr w:rsidR="00302290" w:rsidRPr="00D41A36" w14:paraId="3CAA735A" w14:textId="77777777" w:rsidTr="00B954DE">
        <w:trPr>
          <w:trHeight w:val="1121"/>
        </w:trPr>
        <w:tc>
          <w:tcPr>
            <w:tcW w:w="708" w:type="dxa"/>
            <w:tcBorders>
              <w:left w:val="single" w:sz="6" w:space="0" w:color="000000"/>
              <w:bottom w:val="single" w:sz="4" w:space="0" w:color="auto"/>
              <w:right w:val="single" w:sz="6" w:space="0" w:color="000000"/>
            </w:tcBorders>
          </w:tcPr>
          <w:p w14:paraId="07E714DA" w14:textId="36A95345" w:rsidR="00302290" w:rsidRPr="00D41A36" w:rsidRDefault="00302290" w:rsidP="00302290">
            <w:pPr>
              <w:pStyle w:val="naisc"/>
              <w:spacing w:before="0" w:after="0"/>
            </w:pPr>
            <w:r>
              <w:t>7.</w:t>
            </w:r>
          </w:p>
        </w:tc>
        <w:tc>
          <w:tcPr>
            <w:tcW w:w="2661" w:type="dxa"/>
            <w:tcBorders>
              <w:left w:val="single" w:sz="6" w:space="0" w:color="000000"/>
              <w:bottom w:val="single" w:sz="4" w:space="0" w:color="auto"/>
              <w:right w:val="single" w:sz="6" w:space="0" w:color="000000"/>
            </w:tcBorders>
          </w:tcPr>
          <w:p w14:paraId="4717B3C1" w14:textId="155BAD5B" w:rsidR="00302290" w:rsidRPr="00D41A36" w:rsidRDefault="00302290" w:rsidP="00302290">
            <w:pPr>
              <w:pStyle w:val="naisc"/>
              <w:spacing w:before="0" w:after="0"/>
              <w:jc w:val="both"/>
            </w:pPr>
            <w:r w:rsidRPr="00D41A36">
              <w:t>Noteikumu projekta anotācijas I sadaļas 2.punkts</w:t>
            </w:r>
            <w:r>
              <w:t>.</w:t>
            </w:r>
          </w:p>
        </w:tc>
        <w:tc>
          <w:tcPr>
            <w:tcW w:w="3402" w:type="dxa"/>
            <w:tcBorders>
              <w:left w:val="single" w:sz="6" w:space="0" w:color="000000"/>
              <w:bottom w:val="single" w:sz="4" w:space="0" w:color="auto"/>
              <w:right w:val="single" w:sz="6" w:space="0" w:color="000000"/>
            </w:tcBorders>
          </w:tcPr>
          <w:p w14:paraId="7357D4AB" w14:textId="77777777" w:rsidR="00302290" w:rsidRPr="00D41A36" w:rsidRDefault="00302290" w:rsidP="00302290">
            <w:pPr>
              <w:pStyle w:val="ListParagraph"/>
              <w:spacing w:after="0" w:line="240" w:lineRule="auto"/>
              <w:ind w:left="0"/>
              <w:contextualSpacing w:val="0"/>
              <w:jc w:val="center"/>
              <w:rPr>
                <w:rFonts w:ascii="Times New Roman" w:hAnsi="Times New Roman"/>
                <w:b/>
                <w:bCs/>
                <w:color w:val="000000"/>
                <w:sz w:val="24"/>
                <w:szCs w:val="24"/>
                <w:lang w:eastAsia="lv-LV"/>
              </w:rPr>
            </w:pPr>
            <w:r w:rsidRPr="00D41A36">
              <w:rPr>
                <w:rFonts w:ascii="Times New Roman" w:hAnsi="Times New Roman"/>
                <w:b/>
                <w:bCs/>
                <w:color w:val="000000"/>
                <w:sz w:val="24"/>
                <w:szCs w:val="24"/>
                <w:lang w:eastAsia="lv-LV"/>
              </w:rPr>
              <w:t>Finanšu ministrija</w:t>
            </w:r>
          </w:p>
          <w:p w14:paraId="0B8690FF" w14:textId="77777777" w:rsidR="00302290" w:rsidRPr="00D41A36" w:rsidRDefault="00302290" w:rsidP="00302290">
            <w:pPr>
              <w:pStyle w:val="ListParagraph"/>
              <w:spacing w:after="0" w:line="240" w:lineRule="auto"/>
              <w:ind w:left="0"/>
              <w:contextualSpacing w:val="0"/>
              <w:jc w:val="both"/>
              <w:rPr>
                <w:rFonts w:ascii="Times New Roman" w:hAnsi="Times New Roman"/>
                <w:b/>
                <w:bCs/>
                <w:color w:val="000000"/>
                <w:sz w:val="24"/>
                <w:szCs w:val="24"/>
                <w:lang w:eastAsia="lv-LV"/>
              </w:rPr>
            </w:pPr>
            <w:r w:rsidRPr="00D41A36">
              <w:rPr>
                <w:rFonts w:ascii="Times New Roman" w:hAnsi="Times New Roman"/>
                <w:sz w:val="24"/>
                <w:szCs w:val="24"/>
              </w:rPr>
              <w:t xml:space="preserve">Anotācijā norādīts, ka tiks īstenots arī projekts “Nožogojumu un gājēju pāreju ierīkošana dzelzceļa infrastruktūras objektos”, taču šim projektam netiek plānots iznākuma rādītājs atbilstoši MK noteikumiem, kā arī nav sniegts skaidrojums par šī projekta nepieciešamību MK noteikumu rādītāju sasniegšanai. Lūdzam sniegt pamatojumu šī projekta </w:t>
            </w:r>
            <w:r w:rsidRPr="00D41A36">
              <w:rPr>
                <w:rFonts w:ascii="Times New Roman" w:hAnsi="Times New Roman"/>
                <w:sz w:val="24"/>
                <w:szCs w:val="24"/>
              </w:rPr>
              <w:lastRenderedPageBreak/>
              <w:t xml:space="preserve">nepieciešamībai un ietekmei uz rādītāju sasniegšanu. </w:t>
            </w:r>
          </w:p>
        </w:tc>
        <w:tc>
          <w:tcPr>
            <w:tcW w:w="3260" w:type="dxa"/>
            <w:tcBorders>
              <w:left w:val="single" w:sz="6" w:space="0" w:color="000000"/>
              <w:bottom w:val="single" w:sz="4" w:space="0" w:color="auto"/>
              <w:right w:val="single" w:sz="6" w:space="0" w:color="000000"/>
            </w:tcBorders>
          </w:tcPr>
          <w:p w14:paraId="44753744" w14:textId="77777777" w:rsidR="00302290" w:rsidRPr="00D41A36" w:rsidRDefault="00302290" w:rsidP="00302290">
            <w:pPr>
              <w:pStyle w:val="naisc"/>
              <w:spacing w:before="0" w:after="0"/>
              <w:rPr>
                <w:b/>
              </w:rPr>
            </w:pPr>
            <w:r w:rsidRPr="00D41A36">
              <w:rPr>
                <w:b/>
              </w:rPr>
              <w:lastRenderedPageBreak/>
              <w:t xml:space="preserve">Iebildums ņemts vērā </w:t>
            </w:r>
          </w:p>
          <w:p w14:paraId="5FD6011F" w14:textId="77777777" w:rsidR="00302290" w:rsidRPr="00D41A36" w:rsidRDefault="00302290" w:rsidP="00302290">
            <w:pPr>
              <w:autoSpaceDE w:val="0"/>
              <w:autoSpaceDN w:val="0"/>
              <w:spacing w:after="120" w:line="259" w:lineRule="auto"/>
              <w:jc w:val="both"/>
              <w:rPr>
                <w:b/>
              </w:rPr>
            </w:pPr>
            <w:r w:rsidRPr="00D41A36">
              <w:rPr>
                <w:bCs/>
              </w:rPr>
              <w:t>Skaidrojam, ka</w:t>
            </w:r>
            <w:r w:rsidRPr="00D41A36">
              <w:rPr>
                <w:b/>
              </w:rPr>
              <w:t xml:space="preserve"> </w:t>
            </w:r>
            <w:r w:rsidRPr="00D41A36">
              <w:rPr>
                <w:iCs/>
              </w:rPr>
              <w:t xml:space="preserve">projektam ir papildinoša ietekme  uz darbības programmas rezultātu un iznākuma rādītājiem, darbības sekmē projekta mērķa sasniegšanu, kā arī projekts atbilst stratēģiskā mērķa ietvaros plānotajām investīcijām dzelzceļa sistēmā, modernizējot pasažieru apkalpošanas infrastruktūru, nodrošinot vilcienu kustības </w:t>
            </w:r>
            <w:r w:rsidRPr="00D41A36">
              <w:rPr>
                <w:iCs/>
              </w:rPr>
              <w:lastRenderedPageBreak/>
              <w:t>ātruma palielināšanu un drošību.</w:t>
            </w:r>
          </w:p>
        </w:tc>
        <w:tc>
          <w:tcPr>
            <w:tcW w:w="4252" w:type="dxa"/>
            <w:tcBorders>
              <w:top w:val="single" w:sz="4" w:space="0" w:color="auto"/>
              <w:left w:val="single" w:sz="4" w:space="0" w:color="auto"/>
              <w:bottom w:val="single" w:sz="4" w:space="0" w:color="auto"/>
            </w:tcBorders>
          </w:tcPr>
          <w:p w14:paraId="2FF5DECD" w14:textId="10BEE7D9" w:rsidR="00302290" w:rsidRDefault="00302290" w:rsidP="00302290">
            <w:pPr>
              <w:spacing w:before="100" w:beforeAutospacing="1" w:after="100" w:afterAutospacing="1"/>
              <w:jc w:val="both"/>
              <w:outlineLvl w:val="0"/>
            </w:pPr>
            <w:r w:rsidRPr="00D41A36">
              <w:lastRenderedPageBreak/>
              <w:t>Papildināt</w:t>
            </w:r>
            <w:r>
              <w:t>s noteikumu projekta</w:t>
            </w:r>
            <w:r w:rsidRPr="00D41A36">
              <w:t xml:space="preserve"> anotācijas I sadaļas 2.punkts šādā redakcijā:</w:t>
            </w:r>
          </w:p>
          <w:p w14:paraId="06711E77" w14:textId="77777777" w:rsidR="00302290" w:rsidRPr="00D41A36" w:rsidRDefault="00302290" w:rsidP="00302290">
            <w:pPr>
              <w:spacing w:before="100" w:beforeAutospacing="1" w:after="100" w:afterAutospacing="1"/>
              <w:jc w:val="both"/>
              <w:outlineLvl w:val="0"/>
            </w:pPr>
            <w:r w:rsidRPr="00D41A36">
              <w:rPr>
                <w:iCs/>
              </w:rPr>
              <w:t>“</w:t>
            </w:r>
            <w:r w:rsidRPr="00524C2A">
              <w:rPr>
                <w:iCs/>
              </w:rPr>
              <w:t>Projektam ir papildinoša ietekme uz rezultātu un iznākuma rādītājiem, darbības sekmē darbības programmas</w:t>
            </w:r>
            <w:r>
              <w:rPr>
                <w:iCs/>
              </w:rPr>
              <w:t xml:space="preserve"> </w:t>
            </w:r>
            <w:r w:rsidRPr="00524C2A">
              <w:rPr>
                <w:iCs/>
              </w:rPr>
              <w:t xml:space="preserve"> mērķa sasniegšanu, kā arī projekts atbilst stratēģiskā mērķa ietvaros plānotajām investīcijām dzelzceļa sistēmā, attīstot un modernizējot pasažieru apkalpošanas infrastruktūru, nodrošinot vilcienu kustības ātruma palielināšanu un drošību</w:t>
            </w:r>
            <w:r w:rsidRPr="00D41A36">
              <w:rPr>
                <w:iCs/>
              </w:rPr>
              <w:t>.”</w:t>
            </w:r>
          </w:p>
        </w:tc>
      </w:tr>
      <w:tr w:rsidR="00302290" w:rsidRPr="00D41A36" w14:paraId="1871C0FE" w14:textId="77777777" w:rsidTr="00B954DE">
        <w:tc>
          <w:tcPr>
            <w:tcW w:w="708" w:type="dxa"/>
            <w:tcBorders>
              <w:left w:val="single" w:sz="6" w:space="0" w:color="000000"/>
              <w:bottom w:val="single" w:sz="4" w:space="0" w:color="auto"/>
              <w:right w:val="single" w:sz="6" w:space="0" w:color="000000"/>
            </w:tcBorders>
          </w:tcPr>
          <w:p w14:paraId="72181F68" w14:textId="3D48B8B7" w:rsidR="00302290" w:rsidRPr="00D41A36" w:rsidRDefault="00302290" w:rsidP="00302290">
            <w:pPr>
              <w:pStyle w:val="naisc"/>
              <w:spacing w:before="0" w:after="0"/>
              <w:jc w:val="left"/>
            </w:pPr>
            <w:r>
              <w:t>8.</w:t>
            </w:r>
          </w:p>
        </w:tc>
        <w:tc>
          <w:tcPr>
            <w:tcW w:w="2661" w:type="dxa"/>
            <w:tcBorders>
              <w:left w:val="single" w:sz="6" w:space="0" w:color="000000"/>
              <w:bottom w:val="single" w:sz="4" w:space="0" w:color="auto"/>
              <w:right w:val="single" w:sz="6" w:space="0" w:color="000000"/>
            </w:tcBorders>
          </w:tcPr>
          <w:p w14:paraId="2279BF36" w14:textId="185E79D2" w:rsidR="00302290" w:rsidRPr="00D41A36" w:rsidRDefault="00302290" w:rsidP="00302290">
            <w:pPr>
              <w:pStyle w:val="naisc"/>
              <w:spacing w:before="0" w:after="0"/>
              <w:jc w:val="both"/>
            </w:pPr>
            <w:r w:rsidRPr="00D41A36">
              <w:t>Noteikumu projekta anotācijas I sadaļas 2.punkts</w:t>
            </w:r>
            <w:r>
              <w:t>.</w:t>
            </w:r>
          </w:p>
        </w:tc>
        <w:tc>
          <w:tcPr>
            <w:tcW w:w="3402" w:type="dxa"/>
            <w:tcBorders>
              <w:left w:val="single" w:sz="6" w:space="0" w:color="000000"/>
              <w:bottom w:val="single" w:sz="4" w:space="0" w:color="auto"/>
              <w:right w:val="single" w:sz="6" w:space="0" w:color="000000"/>
            </w:tcBorders>
          </w:tcPr>
          <w:p w14:paraId="33A939C8" w14:textId="77777777" w:rsidR="00302290" w:rsidRPr="00D41A36" w:rsidRDefault="00302290" w:rsidP="00302290">
            <w:pPr>
              <w:pStyle w:val="ListParagraph"/>
              <w:spacing w:after="0" w:line="240" w:lineRule="auto"/>
              <w:ind w:left="0"/>
              <w:contextualSpacing w:val="0"/>
              <w:jc w:val="center"/>
              <w:rPr>
                <w:rFonts w:ascii="Times New Roman" w:hAnsi="Times New Roman"/>
                <w:b/>
                <w:bCs/>
                <w:color w:val="000000"/>
                <w:sz w:val="24"/>
                <w:szCs w:val="24"/>
                <w:lang w:eastAsia="lv-LV"/>
              </w:rPr>
            </w:pPr>
            <w:r w:rsidRPr="00D41A36">
              <w:rPr>
                <w:rFonts w:ascii="Times New Roman" w:hAnsi="Times New Roman"/>
                <w:b/>
                <w:bCs/>
                <w:color w:val="000000"/>
                <w:sz w:val="24"/>
                <w:szCs w:val="24"/>
                <w:lang w:eastAsia="lv-LV"/>
              </w:rPr>
              <w:t>Finanšu ministrija</w:t>
            </w:r>
          </w:p>
          <w:p w14:paraId="7E1A8C36" w14:textId="77777777" w:rsidR="00302290" w:rsidRPr="00D41A36" w:rsidRDefault="00302290" w:rsidP="00302290">
            <w:pPr>
              <w:pStyle w:val="ListParagraph"/>
              <w:spacing w:after="0" w:line="240" w:lineRule="auto"/>
              <w:ind w:left="0"/>
              <w:contextualSpacing w:val="0"/>
              <w:jc w:val="both"/>
              <w:rPr>
                <w:rFonts w:ascii="Times New Roman" w:hAnsi="Times New Roman"/>
                <w:b/>
                <w:bCs/>
                <w:color w:val="000000"/>
                <w:sz w:val="24"/>
                <w:szCs w:val="24"/>
                <w:lang w:eastAsia="lv-LV"/>
              </w:rPr>
            </w:pPr>
            <w:r w:rsidRPr="00D41A36">
              <w:rPr>
                <w:rFonts w:ascii="Times New Roman" w:hAnsi="Times New Roman"/>
                <w:sz w:val="24"/>
                <w:szCs w:val="24"/>
              </w:rPr>
              <w:t xml:space="preserve">Lūdzam anotācijā sniegt </w:t>
            </w:r>
            <w:proofErr w:type="spellStart"/>
            <w:r w:rsidRPr="00D41A36">
              <w:rPr>
                <w:rFonts w:ascii="Times New Roman" w:hAnsi="Times New Roman"/>
                <w:sz w:val="24"/>
                <w:szCs w:val="24"/>
              </w:rPr>
              <w:t>izvērtējumu</w:t>
            </w:r>
            <w:proofErr w:type="spellEnd"/>
            <w:r w:rsidRPr="00D41A36">
              <w:rPr>
                <w:rFonts w:ascii="Times New Roman" w:hAnsi="Times New Roman"/>
                <w:sz w:val="24"/>
                <w:szCs w:val="24"/>
              </w:rPr>
              <w:t xml:space="preserve"> par noteikumu projekta ietekmi uz  finansējuma saņēmēju un īstenošanā esošo projektu Nr.6.2.1.2/16/I/001 “Rīgas dzelzceļa mezgla posma Sarkandaugava - Mangaļi - Ziemeļblāzma modernizācija”. </w:t>
            </w:r>
          </w:p>
        </w:tc>
        <w:tc>
          <w:tcPr>
            <w:tcW w:w="3260" w:type="dxa"/>
            <w:tcBorders>
              <w:left w:val="single" w:sz="6" w:space="0" w:color="000000"/>
              <w:bottom w:val="single" w:sz="4" w:space="0" w:color="auto"/>
              <w:right w:val="single" w:sz="6" w:space="0" w:color="000000"/>
            </w:tcBorders>
          </w:tcPr>
          <w:p w14:paraId="5B81FCA9" w14:textId="77777777" w:rsidR="00302290" w:rsidRPr="00D41A36" w:rsidRDefault="00302290" w:rsidP="00302290">
            <w:pPr>
              <w:pStyle w:val="naisc"/>
              <w:spacing w:before="0" w:after="0"/>
              <w:rPr>
                <w:b/>
              </w:rPr>
            </w:pPr>
            <w:r w:rsidRPr="00D41A36">
              <w:rPr>
                <w:b/>
              </w:rPr>
              <w:t xml:space="preserve">Iebildums ņemts vērā </w:t>
            </w:r>
          </w:p>
          <w:p w14:paraId="24C6C1C7" w14:textId="77777777" w:rsidR="00302290" w:rsidRPr="00D41A36" w:rsidRDefault="00302290" w:rsidP="00302290">
            <w:pPr>
              <w:pStyle w:val="naisc"/>
              <w:spacing w:before="0" w:after="0"/>
              <w:rPr>
                <w:b/>
              </w:rPr>
            </w:pPr>
          </w:p>
          <w:p w14:paraId="7804B5B9" w14:textId="77777777" w:rsidR="00302290" w:rsidRPr="00D41A36" w:rsidRDefault="00302290" w:rsidP="00302290">
            <w:pPr>
              <w:pStyle w:val="naisc"/>
              <w:spacing w:before="0" w:after="0"/>
              <w:rPr>
                <w:b/>
              </w:rPr>
            </w:pPr>
          </w:p>
          <w:p w14:paraId="67BC7084" w14:textId="77777777" w:rsidR="00302290" w:rsidRPr="00D41A36" w:rsidRDefault="00302290" w:rsidP="00302290">
            <w:pPr>
              <w:pStyle w:val="naisc"/>
              <w:spacing w:before="0" w:after="0"/>
              <w:rPr>
                <w:b/>
              </w:rPr>
            </w:pPr>
          </w:p>
        </w:tc>
        <w:tc>
          <w:tcPr>
            <w:tcW w:w="4252" w:type="dxa"/>
            <w:tcBorders>
              <w:top w:val="single" w:sz="4" w:space="0" w:color="auto"/>
              <w:left w:val="single" w:sz="4" w:space="0" w:color="auto"/>
              <w:bottom w:val="single" w:sz="4" w:space="0" w:color="auto"/>
            </w:tcBorders>
          </w:tcPr>
          <w:p w14:paraId="433570F6" w14:textId="63C98C05" w:rsidR="00302290" w:rsidRPr="00D41A36" w:rsidRDefault="00302290" w:rsidP="00635C56">
            <w:pPr>
              <w:pStyle w:val="naisc"/>
              <w:spacing w:before="0" w:after="0"/>
              <w:jc w:val="both"/>
            </w:pPr>
            <w:r>
              <w:t>P</w:t>
            </w:r>
            <w:r w:rsidRPr="00D41A36">
              <w:t xml:space="preserve">apildināts </w:t>
            </w:r>
            <w:r>
              <w:t>n</w:t>
            </w:r>
            <w:r w:rsidRPr="00D41A36">
              <w:t>oteikumu projekta anotācijas I sadaļas 2.punkts šādā redakcijā:</w:t>
            </w:r>
          </w:p>
          <w:p w14:paraId="27F5B6C7" w14:textId="460D94D3" w:rsidR="00302290" w:rsidRPr="00D41A36" w:rsidRDefault="00302290" w:rsidP="00302290">
            <w:pPr>
              <w:pStyle w:val="Default"/>
              <w:jc w:val="both"/>
              <w:rPr>
                <w:lang w:val="lv-LV"/>
              </w:rPr>
            </w:pPr>
            <w:r w:rsidRPr="00D41A36">
              <w:rPr>
                <w:iCs/>
                <w:lang w:val="lv-LV"/>
              </w:rPr>
              <w:t>“</w:t>
            </w:r>
            <w:r w:rsidRPr="00524C2A">
              <w:rPr>
                <w:iCs/>
                <w:lang w:val="lv-LV"/>
              </w:rPr>
              <w:t>Projekta “</w:t>
            </w:r>
            <w:r w:rsidRPr="00524C2A">
              <w:rPr>
                <w:lang w:val="lv-LV"/>
              </w:rPr>
              <w:t>Rīgas dzelzceļa mezgla posma Sarkandaugava – Mangaļi – Ziemeļblāzma modernizācija” ietvaros līgums ar Centrālo finanšu un līgumu aģentūru</w:t>
            </w:r>
            <w:r>
              <w:rPr>
                <w:lang w:val="lv-LV"/>
              </w:rPr>
              <w:t xml:space="preserve"> </w:t>
            </w:r>
            <w:r w:rsidRPr="0054217E">
              <w:rPr>
                <w:lang w:val="lv-LV"/>
              </w:rPr>
              <w:t xml:space="preserve">(turpmāk – Sadarbības iestāde) </w:t>
            </w:r>
            <w:r w:rsidRPr="00524C2A">
              <w:rPr>
                <w:lang w:val="lv-LV"/>
              </w:rPr>
              <w:t xml:space="preserve"> ir noslēgts 2017.gada 26.maijā un projekta īstenošana tiks turpināta atbilstoši noslēgtajam līgumam piešķirtā finansējuma ietvaros  līdz 2023.gada 25.decembrim. </w:t>
            </w:r>
            <w:r w:rsidRPr="00724731">
              <w:rPr>
                <w:lang w:val="lv-LV"/>
              </w:rPr>
              <w:t xml:space="preserve">Projekta ietvaros </w:t>
            </w:r>
            <w:r>
              <w:rPr>
                <w:lang w:val="lv-LV"/>
              </w:rPr>
              <w:t xml:space="preserve">tiek </w:t>
            </w:r>
            <w:r w:rsidRPr="00724731">
              <w:rPr>
                <w:lang w:val="lv-LV"/>
              </w:rPr>
              <w:br/>
              <w:t>izbūvēt</w:t>
            </w:r>
            <w:r>
              <w:rPr>
                <w:lang w:val="lv-LV"/>
              </w:rPr>
              <w:t xml:space="preserve">s </w:t>
            </w:r>
            <w:r w:rsidRPr="00724731">
              <w:rPr>
                <w:lang w:val="lv-LV"/>
              </w:rPr>
              <w:t>un elektrificēt</w:t>
            </w:r>
            <w:r>
              <w:rPr>
                <w:lang w:val="lv-LV"/>
              </w:rPr>
              <w:t>s</w:t>
            </w:r>
            <w:r w:rsidRPr="00724731">
              <w:rPr>
                <w:lang w:val="lv-LV"/>
              </w:rPr>
              <w:t xml:space="preserve"> otro sliežu ceļ</w:t>
            </w:r>
            <w:r>
              <w:rPr>
                <w:lang w:val="lv-LV"/>
              </w:rPr>
              <w:t>š</w:t>
            </w:r>
            <w:r w:rsidRPr="00724731">
              <w:rPr>
                <w:lang w:val="lv-LV"/>
              </w:rPr>
              <w:t xml:space="preserve"> posmā Mangaļi – Ziemeļblāzma</w:t>
            </w:r>
            <w:r>
              <w:rPr>
                <w:lang w:val="lv-LV"/>
              </w:rPr>
              <w:t xml:space="preserve">, </w:t>
            </w:r>
            <w:r w:rsidRPr="00724731">
              <w:rPr>
                <w:lang w:val="lv-LV"/>
              </w:rPr>
              <w:t>pārbūvēt</w:t>
            </w:r>
            <w:r>
              <w:rPr>
                <w:lang w:val="lv-LV"/>
              </w:rPr>
              <w:t>i</w:t>
            </w:r>
            <w:r w:rsidRPr="00724731">
              <w:rPr>
                <w:lang w:val="lv-LV"/>
              </w:rPr>
              <w:t xml:space="preserve"> stacijas parku sliežu ceļ</w:t>
            </w:r>
            <w:r>
              <w:rPr>
                <w:lang w:val="lv-LV"/>
              </w:rPr>
              <w:t xml:space="preserve">i, </w:t>
            </w:r>
            <w:r w:rsidRPr="00724731">
              <w:rPr>
                <w:lang w:val="lv-LV"/>
              </w:rPr>
              <w:t>modernizēt</w:t>
            </w:r>
            <w:r>
              <w:rPr>
                <w:lang w:val="lv-LV"/>
              </w:rPr>
              <w:t>a</w:t>
            </w:r>
            <w:r w:rsidRPr="00724731">
              <w:rPr>
                <w:lang w:val="lv-LV"/>
              </w:rPr>
              <w:t xml:space="preserve"> signalizācijas sistēm</w:t>
            </w:r>
            <w:r>
              <w:rPr>
                <w:lang w:val="lv-LV"/>
              </w:rPr>
              <w:t>a,</w:t>
            </w:r>
            <w:r w:rsidRPr="00724731">
              <w:rPr>
                <w:lang w:val="lv-LV"/>
              </w:rPr>
              <w:t xml:space="preserve"> izbūvēt</w:t>
            </w:r>
            <w:r>
              <w:rPr>
                <w:lang w:val="lv-LV"/>
              </w:rPr>
              <w:t>i</w:t>
            </w:r>
            <w:r w:rsidRPr="00724731">
              <w:rPr>
                <w:lang w:val="lv-LV"/>
              </w:rPr>
              <w:t xml:space="preserve"> divu sliežu ceļu </w:t>
            </w:r>
            <w:proofErr w:type="spellStart"/>
            <w:r w:rsidRPr="00724731">
              <w:rPr>
                <w:lang w:val="lv-LV"/>
              </w:rPr>
              <w:t>divlīmeņu</w:t>
            </w:r>
            <w:proofErr w:type="spellEnd"/>
            <w:r w:rsidRPr="00724731">
              <w:rPr>
                <w:lang w:val="lv-LV"/>
              </w:rPr>
              <w:t xml:space="preserve"> šķērsojum</w:t>
            </w:r>
            <w:r>
              <w:rPr>
                <w:lang w:val="lv-LV"/>
              </w:rPr>
              <w:t>i</w:t>
            </w:r>
            <w:r w:rsidRPr="00724731">
              <w:rPr>
                <w:lang w:val="lv-LV"/>
              </w:rPr>
              <w:t xml:space="preserve"> gājējiem.</w:t>
            </w:r>
          </w:p>
        </w:tc>
      </w:tr>
      <w:tr w:rsidR="00302290" w:rsidRPr="00D41A36" w14:paraId="000E8E59" w14:textId="77777777" w:rsidTr="00B954DE">
        <w:tc>
          <w:tcPr>
            <w:tcW w:w="708" w:type="dxa"/>
            <w:tcBorders>
              <w:left w:val="single" w:sz="6" w:space="0" w:color="000000"/>
              <w:bottom w:val="single" w:sz="4" w:space="0" w:color="auto"/>
              <w:right w:val="single" w:sz="6" w:space="0" w:color="000000"/>
            </w:tcBorders>
          </w:tcPr>
          <w:p w14:paraId="5F059BCD" w14:textId="05CD66F8" w:rsidR="00302290" w:rsidRPr="00D41A36" w:rsidRDefault="00302290" w:rsidP="00302290">
            <w:pPr>
              <w:pStyle w:val="naisc"/>
              <w:spacing w:before="0" w:after="0"/>
            </w:pPr>
            <w:r>
              <w:t>9.</w:t>
            </w:r>
          </w:p>
        </w:tc>
        <w:tc>
          <w:tcPr>
            <w:tcW w:w="2661" w:type="dxa"/>
            <w:tcBorders>
              <w:left w:val="single" w:sz="6" w:space="0" w:color="000000"/>
              <w:bottom w:val="single" w:sz="4" w:space="0" w:color="auto"/>
              <w:right w:val="single" w:sz="6" w:space="0" w:color="000000"/>
            </w:tcBorders>
          </w:tcPr>
          <w:p w14:paraId="7536E4E8" w14:textId="1D6F9F0A" w:rsidR="00302290" w:rsidRPr="00D41A36" w:rsidRDefault="00302290" w:rsidP="00302290">
            <w:pPr>
              <w:pStyle w:val="naisc"/>
              <w:spacing w:before="0" w:after="0"/>
              <w:jc w:val="both"/>
            </w:pPr>
            <w:r w:rsidRPr="00D41A36">
              <w:t>Noteikumu projekta anotācijas I sadaļas 4.punkts</w:t>
            </w:r>
            <w:r>
              <w:t>.</w:t>
            </w:r>
          </w:p>
        </w:tc>
        <w:tc>
          <w:tcPr>
            <w:tcW w:w="3402" w:type="dxa"/>
            <w:tcBorders>
              <w:left w:val="single" w:sz="6" w:space="0" w:color="000000"/>
              <w:bottom w:val="single" w:sz="4" w:space="0" w:color="auto"/>
              <w:right w:val="single" w:sz="6" w:space="0" w:color="000000"/>
            </w:tcBorders>
          </w:tcPr>
          <w:p w14:paraId="55F88587" w14:textId="77777777" w:rsidR="00302290" w:rsidRPr="00D41A36" w:rsidRDefault="00302290" w:rsidP="00302290">
            <w:pPr>
              <w:pStyle w:val="ListParagraph"/>
              <w:spacing w:after="0" w:line="240" w:lineRule="auto"/>
              <w:ind w:left="0"/>
              <w:contextualSpacing w:val="0"/>
              <w:jc w:val="center"/>
              <w:rPr>
                <w:rFonts w:ascii="Times New Roman" w:hAnsi="Times New Roman"/>
                <w:b/>
                <w:bCs/>
                <w:color w:val="000000"/>
                <w:sz w:val="24"/>
                <w:szCs w:val="24"/>
                <w:lang w:eastAsia="lv-LV"/>
              </w:rPr>
            </w:pPr>
            <w:r w:rsidRPr="00D41A36">
              <w:rPr>
                <w:rFonts w:ascii="Times New Roman" w:hAnsi="Times New Roman"/>
                <w:b/>
                <w:bCs/>
                <w:color w:val="000000"/>
                <w:sz w:val="24"/>
                <w:szCs w:val="24"/>
                <w:lang w:eastAsia="lv-LV"/>
              </w:rPr>
              <w:t>Finanšu ministrija</w:t>
            </w:r>
          </w:p>
          <w:p w14:paraId="3A275F97" w14:textId="77777777" w:rsidR="00302290" w:rsidRPr="00D41A36" w:rsidRDefault="00302290" w:rsidP="00302290">
            <w:pPr>
              <w:pStyle w:val="ListParagraph"/>
              <w:spacing w:after="0" w:line="240" w:lineRule="auto"/>
              <w:ind w:left="0"/>
              <w:contextualSpacing w:val="0"/>
              <w:jc w:val="both"/>
              <w:rPr>
                <w:rFonts w:ascii="Times New Roman" w:hAnsi="Times New Roman"/>
                <w:b/>
                <w:bCs/>
                <w:color w:val="000000"/>
                <w:sz w:val="24"/>
                <w:szCs w:val="24"/>
                <w:lang w:eastAsia="lv-LV"/>
              </w:rPr>
            </w:pPr>
            <w:r w:rsidRPr="00D41A36">
              <w:rPr>
                <w:rFonts w:ascii="Times New Roman" w:hAnsi="Times New Roman"/>
                <w:sz w:val="24"/>
                <w:szCs w:val="24"/>
              </w:rPr>
              <w:t xml:space="preserve">Lūdzam anotācijā iekļaut informāciju par plānoto atlases procesu, norādot ka CFLA plāno veikt 2016.gada 21.augusta atlases nolikuma grozījumus un atkārtoti atvērt 2017.gada 29.decembrī beigušos atlasi, nevis izsludināt jaunu, kā arī iekļaut informāciju, vai </w:t>
            </w:r>
            <w:r w:rsidRPr="00D41A36">
              <w:rPr>
                <w:rFonts w:ascii="Times New Roman" w:hAnsi="Times New Roman"/>
                <w:sz w:val="24"/>
                <w:szCs w:val="24"/>
              </w:rPr>
              <w:lastRenderedPageBreak/>
              <w:t>vērtēšanas kritēriji tiks precizēti un virzīti uz Uzraudzības komiteju, ņemot vērā, ka 2020.gada 23.jūlijā ir veikti grozījumi vadlīnijās Nr.4.1. “Eiropas Reģionālās attīstības fonda, Eiropas Sociālā fonda un Kohēzijas fonda projektu iesniegumu atlases metodika 2014.–2020.gadam”.</w:t>
            </w:r>
          </w:p>
        </w:tc>
        <w:tc>
          <w:tcPr>
            <w:tcW w:w="3260" w:type="dxa"/>
            <w:tcBorders>
              <w:left w:val="single" w:sz="6" w:space="0" w:color="000000"/>
              <w:bottom w:val="single" w:sz="4" w:space="0" w:color="auto"/>
              <w:right w:val="single" w:sz="6" w:space="0" w:color="000000"/>
            </w:tcBorders>
          </w:tcPr>
          <w:p w14:paraId="138AEBA4" w14:textId="77777777" w:rsidR="00302290" w:rsidRPr="00D41A36" w:rsidRDefault="00302290" w:rsidP="00302290">
            <w:pPr>
              <w:pStyle w:val="naisc"/>
              <w:spacing w:before="0" w:after="0"/>
              <w:rPr>
                <w:b/>
              </w:rPr>
            </w:pPr>
            <w:r w:rsidRPr="00D41A36">
              <w:rPr>
                <w:b/>
              </w:rPr>
              <w:lastRenderedPageBreak/>
              <w:t xml:space="preserve">Iebildums ņemts vērā </w:t>
            </w:r>
          </w:p>
          <w:p w14:paraId="537EA681" w14:textId="77777777" w:rsidR="00302290" w:rsidRPr="00D41A36" w:rsidRDefault="00302290" w:rsidP="00302290">
            <w:pPr>
              <w:pStyle w:val="naisc"/>
              <w:spacing w:before="0" w:after="0"/>
              <w:rPr>
                <w:b/>
              </w:rPr>
            </w:pPr>
          </w:p>
        </w:tc>
        <w:tc>
          <w:tcPr>
            <w:tcW w:w="4252" w:type="dxa"/>
            <w:tcBorders>
              <w:top w:val="single" w:sz="4" w:space="0" w:color="auto"/>
              <w:left w:val="single" w:sz="4" w:space="0" w:color="auto"/>
              <w:bottom w:val="single" w:sz="4" w:space="0" w:color="auto"/>
            </w:tcBorders>
          </w:tcPr>
          <w:p w14:paraId="7628BECE" w14:textId="142CD695" w:rsidR="00635C56" w:rsidRPr="00D41A36" w:rsidRDefault="00302290" w:rsidP="00635C56">
            <w:pPr>
              <w:pStyle w:val="naisc"/>
              <w:spacing w:before="0" w:after="0"/>
              <w:jc w:val="both"/>
            </w:pPr>
            <w:r>
              <w:t>Papildināts n</w:t>
            </w:r>
            <w:r w:rsidRPr="00D41A36">
              <w:t>oteikumu projekta anotācijas I sadaļas 4.punkts šādā redakcijā:</w:t>
            </w:r>
          </w:p>
          <w:p w14:paraId="24F5BF36" w14:textId="77777777" w:rsidR="00302290" w:rsidRPr="00D41A36" w:rsidRDefault="00302290" w:rsidP="00302290">
            <w:pPr>
              <w:autoSpaceDE w:val="0"/>
              <w:autoSpaceDN w:val="0"/>
              <w:adjustRightInd w:val="0"/>
              <w:jc w:val="both"/>
            </w:pPr>
            <w:r w:rsidRPr="00D41A36">
              <w:t>“</w:t>
            </w:r>
            <w:r>
              <w:rPr>
                <w:color w:val="000000"/>
              </w:rPr>
              <w:t>S</w:t>
            </w:r>
            <w:r w:rsidRPr="00D41A36">
              <w:rPr>
                <w:color w:val="000000"/>
              </w:rPr>
              <w:t>atiksmes ministrijas izstrādātie 6.2.1.2.pasākuma “Dzelzceļa infrastruktūras modernizācija un izbūve” projektu iesniegumu</w:t>
            </w:r>
            <w:r>
              <w:rPr>
                <w:color w:val="000000"/>
              </w:rPr>
              <w:t xml:space="preserve"> atlases kritēriji </w:t>
            </w:r>
            <w:r w:rsidRPr="00D41A36">
              <w:t xml:space="preserve">tiks precizēti un virzīti apstiprināšanai  </w:t>
            </w:r>
            <w:r w:rsidRPr="00D41A36">
              <w:rPr>
                <w:color w:val="000000"/>
              </w:rPr>
              <w:t xml:space="preserve">ES struktūrfondu un KF 2014.–2020.gada plānošanas perioda </w:t>
            </w:r>
            <w:r w:rsidRPr="00D41A36">
              <w:t>Uzraudzības komitejā</w:t>
            </w:r>
            <w:r>
              <w:t>.</w:t>
            </w:r>
          </w:p>
          <w:p w14:paraId="02B54B18" w14:textId="77777777" w:rsidR="00302290" w:rsidRPr="00D41A36" w:rsidRDefault="00302290" w:rsidP="00302290">
            <w:pPr>
              <w:autoSpaceDE w:val="0"/>
              <w:autoSpaceDN w:val="0"/>
              <w:adjustRightInd w:val="0"/>
              <w:jc w:val="both"/>
              <w:rPr>
                <w:color w:val="000000"/>
              </w:rPr>
            </w:pPr>
            <w:r w:rsidRPr="00D41A36">
              <w:lastRenderedPageBreak/>
              <w:t>Pēc MK noteikumu projekta spēkā stāšanās,</w:t>
            </w:r>
            <w:r>
              <w:t xml:space="preserve"> tiks veikti </w:t>
            </w:r>
            <w:r w:rsidRPr="00D41A36">
              <w:rPr>
                <w:color w:val="000000"/>
              </w:rPr>
              <w:t>grozījum</w:t>
            </w:r>
            <w:r>
              <w:rPr>
                <w:color w:val="000000"/>
              </w:rPr>
              <w:t xml:space="preserve">i </w:t>
            </w:r>
            <w:r w:rsidRPr="00D41A36">
              <w:rPr>
                <w:color w:val="000000"/>
              </w:rPr>
              <w:t xml:space="preserve"> Sadarbības iestāde</w:t>
            </w:r>
            <w:r>
              <w:rPr>
                <w:color w:val="000000"/>
              </w:rPr>
              <w:t xml:space="preserve">s </w:t>
            </w:r>
            <w:r w:rsidRPr="00D41A36">
              <w:rPr>
                <w:color w:val="000000"/>
              </w:rPr>
              <w:t>20</w:t>
            </w:r>
            <w:r>
              <w:rPr>
                <w:color w:val="000000"/>
              </w:rPr>
              <w:t>21.</w:t>
            </w:r>
            <w:r w:rsidRPr="00D41A36">
              <w:rPr>
                <w:color w:val="000000"/>
              </w:rPr>
              <w:t xml:space="preserve">gada </w:t>
            </w:r>
            <w:r>
              <w:rPr>
                <w:color w:val="000000"/>
              </w:rPr>
              <w:t xml:space="preserve">4.jūnijā </w:t>
            </w:r>
            <w:r w:rsidRPr="00D41A36">
              <w:rPr>
                <w:color w:val="000000"/>
              </w:rPr>
              <w:t xml:space="preserve">izsludinātās 6.2.1.2.pasākuma “Dzelzceļa infrastruktūras modernizācija un izbūve” projektu iesniegumu atlases nolikumā un </w:t>
            </w:r>
            <w:r>
              <w:rPr>
                <w:color w:val="000000"/>
              </w:rPr>
              <w:t xml:space="preserve">tiks </w:t>
            </w:r>
            <w:r w:rsidRPr="00D41A36">
              <w:rPr>
                <w:color w:val="000000"/>
              </w:rPr>
              <w:t>atkārtoti atvēr</w:t>
            </w:r>
            <w:r>
              <w:rPr>
                <w:color w:val="000000"/>
              </w:rPr>
              <w:t>ta</w:t>
            </w:r>
            <w:r w:rsidRPr="00D41A36">
              <w:rPr>
                <w:color w:val="000000"/>
              </w:rPr>
              <w:t xml:space="preserve"> </w:t>
            </w:r>
            <w:r>
              <w:t xml:space="preserve">noslēgtā </w:t>
            </w:r>
            <w:r w:rsidRPr="00D41A36">
              <w:t>projektu iesniegumu atlas</w:t>
            </w:r>
            <w:r>
              <w:t>e</w:t>
            </w:r>
            <w:r w:rsidRPr="00D41A36">
              <w:t xml:space="preserve">.” </w:t>
            </w:r>
          </w:p>
        </w:tc>
      </w:tr>
      <w:tr w:rsidR="00302290" w:rsidRPr="00D41A36" w14:paraId="09DF378A" w14:textId="77777777" w:rsidTr="002D6D4F">
        <w:tc>
          <w:tcPr>
            <w:tcW w:w="14283" w:type="dxa"/>
            <w:gridSpan w:val="5"/>
            <w:tcBorders>
              <w:left w:val="single" w:sz="6" w:space="0" w:color="000000"/>
              <w:bottom w:val="single" w:sz="4" w:space="0" w:color="auto"/>
            </w:tcBorders>
          </w:tcPr>
          <w:p w14:paraId="49778968" w14:textId="77777777" w:rsidR="00302290" w:rsidRPr="00D41A36" w:rsidRDefault="00302290" w:rsidP="00302290">
            <w:pPr>
              <w:spacing w:before="120"/>
              <w:ind w:left="357"/>
              <w:jc w:val="center"/>
              <w:outlineLvl w:val="0"/>
              <w:rPr>
                <w:b/>
                <w:bCs/>
              </w:rPr>
            </w:pPr>
            <w:r w:rsidRPr="00D41A36">
              <w:rPr>
                <w:b/>
                <w:bCs/>
              </w:rPr>
              <w:lastRenderedPageBreak/>
              <w:t>Priekšlikumi</w:t>
            </w:r>
          </w:p>
        </w:tc>
      </w:tr>
      <w:tr w:rsidR="00302290" w:rsidRPr="00D41A36" w14:paraId="4444CE3A" w14:textId="77777777" w:rsidTr="00B954DE">
        <w:tc>
          <w:tcPr>
            <w:tcW w:w="708" w:type="dxa"/>
            <w:tcBorders>
              <w:left w:val="single" w:sz="6" w:space="0" w:color="000000"/>
              <w:bottom w:val="single" w:sz="4" w:space="0" w:color="auto"/>
              <w:right w:val="single" w:sz="6" w:space="0" w:color="000000"/>
            </w:tcBorders>
          </w:tcPr>
          <w:p w14:paraId="53626D18" w14:textId="54FF14A2" w:rsidR="00302290" w:rsidRPr="00D41A36" w:rsidRDefault="00302290" w:rsidP="00302290">
            <w:pPr>
              <w:pStyle w:val="naisc"/>
              <w:spacing w:before="0" w:after="0"/>
            </w:pPr>
            <w:r>
              <w:t>10.</w:t>
            </w:r>
          </w:p>
        </w:tc>
        <w:tc>
          <w:tcPr>
            <w:tcW w:w="2661" w:type="dxa"/>
            <w:tcBorders>
              <w:left w:val="single" w:sz="6" w:space="0" w:color="000000"/>
              <w:bottom w:val="single" w:sz="4" w:space="0" w:color="auto"/>
              <w:right w:val="single" w:sz="6" w:space="0" w:color="000000"/>
            </w:tcBorders>
          </w:tcPr>
          <w:p w14:paraId="020001E5" w14:textId="72D6A257" w:rsidR="00302290" w:rsidRPr="00D41A36" w:rsidRDefault="00302290" w:rsidP="00302290">
            <w:pPr>
              <w:pStyle w:val="naisc"/>
              <w:spacing w:before="0" w:after="0"/>
              <w:jc w:val="both"/>
              <w:rPr>
                <w:iCs/>
              </w:rPr>
            </w:pPr>
            <w:r>
              <w:rPr>
                <w:iCs/>
              </w:rPr>
              <w:t>N</w:t>
            </w:r>
            <w:r w:rsidRPr="00731956">
              <w:rPr>
                <w:iCs/>
              </w:rPr>
              <w:t>oteikumu projekta anotācijas I sadaļas 2.punkts</w:t>
            </w:r>
            <w:r>
              <w:rPr>
                <w:iCs/>
              </w:rPr>
              <w:t>.</w:t>
            </w:r>
          </w:p>
        </w:tc>
        <w:tc>
          <w:tcPr>
            <w:tcW w:w="3402" w:type="dxa"/>
            <w:tcBorders>
              <w:left w:val="single" w:sz="6" w:space="0" w:color="000000"/>
              <w:bottom w:val="single" w:sz="4" w:space="0" w:color="auto"/>
              <w:right w:val="single" w:sz="6" w:space="0" w:color="000000"/>
            </w:tcBorders>
          </w:tcPr>
          <w:p w14:paraId="55556F4E" w14:textId="77777777" w:rsidR="00302290" w:rsidRPr="00F50FC9" w:rsidRDefault="00302290" w:rsidP="00302290">
            <w:pPr>
              <w:pStyle w:val="ListParagraph"/>
              <w:spacing w:after="0" w:line="240" w:lineRule="auto"/>
              <w:ind w:left="0"/>
              <w:contextualSpacing w:val="0"/>
              <w:jc w:val="center"/>
              <w:rPr>
                <w:rFonts w:ascii="Times New Roman" w:hAnsi="Times New Roman"/>
                <w:b/>
                <w:bCs/>
                <w:color w:val="000000"/>
                <w:sz w:val="24"/>
                <w:szCs w:val="24"/>
                <w:lang w:eastAsia="lv-LV"/>
              </w:rPr>
            </w:pPr>
            <w:r w:rsidRPr="00F50FC9">
              <w:rPr>
                <w:rFonts w:ascii="Times New Roman" w:hAnsi="Times New Roman"/>
                <w:b/>
                <w:bCs/>
                <w:color w:val="000000"/>
                <w:sz w:val="24"/>
                <w:szCs w:val="24"/>
                <w:lang w:eastAsia="lv-LV"/>
              </w:rPr>
              <w:t>Finanšu ministrija</w:t>
            </w:r>
          </w:p>
          <w:p w14:paraId="499BD742" w14:textId="77777777" w:rsidR="00302290" w:rsidRPr="0001014C" w:rsidRDefault="00302290" w:rsidP="00302290">
            <w:pPr>
              <w:pStyle w:val="ListParagraph"/>
              <w:spacing w:after="0" w:line="240" w:lineRule="auto"/>
              <w:ind w:left="0"/>
              <w:jc w:val="both"/>
              <w:rPr>
                <w:rFonts w:ascii="Times New Roman" w:hAnsi="Times New Roman"/>
                <w:sz w:val="24"/>
                <w:szCs w:val="24"/>
              </w:rPr>
            </w:pPr>
            <w:r w:rsidRPr="00F50FC9">
              <w:rPr>
                <w:rFonts w:ascii="Times New Roman" w:hAnsi="Times New Roman"/>
                <w:sz w:val="24"/>
                <w:szCs w:val="24"/>
              </w:rPr>
              <w:t xml:space="preserve">Lūdzam pārskatīt un anotācijā skaidrot atbilstību MK noteikumos paredzētajiem izmaksu </w:t>
            </w:r>
            <w:proofErr w:type="spellStart"/>
            <w:r w:rsidRPr="00F50FC9">
              <w:rPr>
                <w:rFonts w:ascii="Times New Roman" w:hAnsi="Times New Roman"/>
                <w:sz w:val="24"/>
                <w:szCs w:val="24"/>
              </w:rPr>
              <w:t>attiecināmības</w:t>
            </w:r>
            <w:proofErr w:type="spellEnd"/>
            <w:r w:rsidRPr="00F50FC9">
              <w:rPr>
                <w:rFonts w:ascii="Times New Roman" w:hAnsi="Times New Roman"/>
                <w:sz w:val="24"/>
                <w:szCs w:val="24"/>
              </w:rPr>
              <w:t xml:space="preserve"> nosacījumiem. Anotācijā norādīts, ka projekta “Dzelzceļa pasažieru infrastruktūras modernizācija” ietvaros paredzēts izbūvēt paaugstinātos peronus 45 stacijās. Plānotās aktivitātes: izbūvēt paaugstinātās pasažieru platformas ar </w:t>
            </w:r>
            <w:proofErr w:type="spellStart"/>
            <w:r w:rsidRPr="00F50FC9">
              <w:rPr>
                <w:rFonts w:ascii="Times New Roman" w:hAnsi="Times New Roman"/>
                <w:sz w:val="24"/>
                <w:szCs w:val="24"/>
              </w:rPr>
              <w:t>pandusiem</w:t>
            </w:r>
            <w:proofErr w:type="spellEnd"/>
            <w:r w:rsidRPr="00F50FC9">
              <w:rPr>
                <w:rFonts w:ascii="Times New Roman" w:hAnsi="Times New Roman"/>
                <w:sz w:val="24"/>
                <w:szCs w:val="24"/>
              </w:rPr>
              <w:t xml:space="preserve"> un aprīkojumu, tostarp platformu nojumes, uzstādīt soliņus un atkritumu urnas, izbūvēt gājēju pārejas, veikt pieeju un teritoriju labiekārtošanu (LED apgaismojums, gājēju celiņi, laukumi, </w:t>
            </w:r>
            <w:proofErr w:type="spellStart"/>
            <w:r w:rsidRPr="00F50FC9">
              <w:rPr>
                <w:rFonts w:ascii="Times New Roman" w:hAnsi="Times New Roman"/>
                <w:sz w:val="24"/>
                <w:szCs w:val="24"/>
              </w:rPr>
              <w:t>velostatīvi</w:t>
            </w:r>
            <w:proofErr w:type="spellEnd"/>
            <w:r w:rsidRPr="00F50FC9">
              <w:rPr>
                <w:rFonts w:ascii="Times New Roman" w:hAnsi="Times New Roman"/>
                <w:sz w:val="24"/>
                <w:szCs w:val="24"/>
              </w:rPr>
              <w:t xml:space="preserve">, drošības </w:t>
            </w:r>
            <w:r w:rsidRPr="00F50FC9">
              <w:rPr>
                <w:rFonts w:ascii="Times New Roman" w:hAnsi="Times New Roman"/>
                <w:sz w:val="24"/>
                <w:szCs w:val="24"/>
              </w:rPr>
              <w:lastRenderedPageBreak/>
              <w:t xml:space="preserve">žogi), uzstādīt norādes un informatīvās zīmes. Savukārt MK noteikumu  12.5.punktā paredzēts, ka attiecināmas ir valsts publiskās lietošanas dzelzceļa infrastruktūras būvniecības, pārbūves vai atjaunošanas izmaksas, tostarp: 12.5.2.apakšpunktā – labiekārtošanas izmaksas atbilstoši būvprojekta risinājumam ne vairāk kā 10 % apmērā no būvdarbu izmaksām. </w:t>
            </w:r>
          </w:p>
        </w:tc>
        <w:tc>
          <w:tcPr>
            <w:tcW w:w="3260" w:type="dxa"/>
            <w:tcBorders>
              <w:left w:val="single" w:sz="6" w:space="0" w:color="000000"/>
              <w:bottom w:val="single" w:sz="4" w:space="0" w:color="auto"/>
              <w:right w:val="single" w:sz="6" w:space="0" w:color="000000"/>
            </w:tcBorders>
          </w:tcPr>
          <w:p w14:paraId="7A9DDA3C" w14:textId="77777777" w:rsidR="00302290" w:rsidRDefault="00302290" w:rsidP="00302290">
            <w:pPr>
              <w:pStyle w:val="naisc"/>
              <w:spacing w:before="0" w:after="0"/>
              <w:rPr>
                <w:b/>
              </w:rPr>
            </w:pPr>
            <w:r>
              <w:rPr>
                <w:b/>
              </w:rPr>
              <w:lastRenderedPageBreak/>
              <w:t>Priekšlikums ņemts vērā</w:t>
            </w:r>
          </w:p>
          <w:p w14:paraId="14CA3925" w14:textId="77777777" w:rsidR="00302290" w:rsidRPr="0001014C" w:rsidRDefault="00302290" w:rsidP="00302290">
            <w:pPr>
              <w:pStyle w:val="naisc"/>
              <w:spacing w:before="0" w:after="0"/>
              <w:jc w:val="both"/>
              <w:rPr>
                <w:bCs/>
              </w:rPr>
            </w:pPr>
          </w:p>
        </w:tc>
        <w:tc>
          <w:tcPr>
            <w:tcW w:w="4252" w:type="dxa"/>
            <w:tcBorders>
              <w:top w:val="single" w:sz="4" w:space="0" w:color="auto"/>
              <w:left w:val="single" w:sz="4" w:space="0" w:color="auto"/>
              <w:bottom w:val="single" w:sz="4" w:space="0" w:color="auto"/>
            </w:tcBorders>
          </w:tcPr>
          <w:p w14:paraId="2CFEF1F8" w14:textId="74BF25C6" w:rsidR="00302290" w:rsidRPr="00D41A36" w:rsidRDefault="00302290" w:rsidP="00302290">
            <w:pPr>
              <w:spacing w:before="120"/>
              <w:jc w:val="both"/>
              <w:outlineLvl w:val="0"/>
            </w:pPr>
            <w:r>
              <w:t>P</w:t>
            </w:r>
            <w:r w:rsidRPr="00D41A36">
              <w:t xml:space="preserve">apildināts </w:t>
            </w:r>
            <w:r>
              <w:t>n</w:t>
            </w:r>
            <w:r w:rsidRPr="00D41A36">
              <w:t>oteikumu projekta anotācijas I sadaļas 2.punkts šādā redakcijā:</w:t>
            </w:r>
          </w:p>
          <w:p w14:paraId="4B959368" w14:textId="73F58B71" w:rsidR="00302290" w:rsidRPr="007254BB" w:rsidRDefault="00302290" w:rsidP="00302290">
            <w:pPr>
              <w:pStyle w:val="Default"/>
              <w:jc w:val="both"/>
              <w:rPr>
                <w:bCs/>
                <w:lang w:val="lv-LV"/>
              </w:rPr>
            </w:pPr>
            <w:r w:rsidRPr="00AE2A0A">
              <w:rPr>
                <w:lang w:val="lv-LV"/>
              </w:rPr>
              <w:t>“</w:t>
            </w:r>
            <w:r>
              <w:rPr>
                <w:lang w:val="lv-LV"/>
              </w:rPr>
              <w:t>Atbilstoši MK noteikumu</w:t>
            </w:r>
            <w:r w:rsidRPr="00A44D99">
              <w:rPr>
                <w:bCs/>
                <w:lang w:val="lv-LV"/>
              </w:rPr>
              <w:t xml:space="preserve"> 2016.gada 21.jūnija noteikum</w:t>
            </w:r>
            <w:r>
              <w:rPr>
                <w:bCs/>
                <w:lang w:val="lv-LV"/>
              </w:rPr>
              <w:t xml:space="preserve">u </w:t>
            </w:r>
            <w:r w:rsidRPr="00A44D99">
              <w:rPr>
                <w:bCs/>
                <w:lang w:val="lv-LV"/>
              </w:rPr>
              <w:t xml:space="preserve">Nr.404 “Darbības programmas “Izaugsme un nodarbinātība” 6.2.1.specifiskā atbalsta mērķa “Nodrošināt konkurētspējīgu un videi draudzīgu TEN-T dzelzceļa tīklu, veicinot tā drošību, kvalitāti un kapacitāti” 6.2.1.2.pasākuma “Dzelzceļa </w:t>
            </w:r>
            <w:r w:rsidRPr="006F7E23">
              <w:rPr>
                <w:bCs/>
                <w:lang w:val="lv-LV"/>
              </w:rPr>
              <w:t>infrastruktūras modernizācija un izbūve” īstenošanas noteikumi”” 12.5.2.apakšpunktam, projekta ietvaros plānotās labiekārtošanas izmaksas atbilstoši būvprojekta risinājumam nepārsniegs 10% no būvdarbu izmaksām un tiks ievērots Dzelzceļa likuma 4.pants, kas nosaka dzelzceļa infrastruktūras sastāvdaļas.</w:t>
            </w:r>
            <w:r>
              <w:rPr>
                <w:bCs/>
                <w:lang w:val="lv-LV"/>
              </w:rPr>
              <w:t>”</w:t>
            </w:r>
            <w:r w:rsidRPr="00AE2A0A">
              <w:rPr>
                <w:bCs/>
                <w:u w:val="single"/>
                <w:lang w:val="lv-LV"/>
              </w:rPr>
              <w:t xml:space="preserve"> </w:t>
            </w:r>
            <w:r>
              <w:rPr>
                <w:bCs/>
                <w:lang w:val="lv-LV"/>
              </w:rPr>
              <w:t xml:space="preserve"> </w:t>
            </w:r>
          </w:p>
        </w:tc>
      </w:tr>
      <w:tr w:rsidR="00302290" w:rsidRPr="00D41A36" w14:paraId="4A151311" w14:textId="77777777" w:rsidTr="00B954DE">
        <w:tc>
          <w:tcPr>
            <w:tcW w:w="708" w:type="dxa"/>
            <w:tcBorders>
              <w:left w:val="single" w:sz="6" w:space="0" w:color="000000"/>
              <w:bottom w:val="single" w:sz="4" w:space="0" w:color="auto"/>
              <w:right w:val="single" w:sz="6" w:space="0" w:color="000000"/>
            </w:tcBorders>
          </w:tcPr>
          <w:p w14:paraId="1EA871EC" w14:textId="76BBF175" w:rsidR="00302290" w:rsidRPr="00D41A36" w:rsidRDefault="00302290" w:rsidP="00302290">
            <w:pPr>
              <w:pStyle w:val="naisc"/>
              <w:spacing w:before="0" w:after="0"/>
              <w:jc w:val="left"/>
            </w:pPr>
            <w:r>
              <w:t>11.</w:t>
            </w:r>
          </w:p>
        </w:tc>
        <w:tc>
          <w:tcPr>
            <w:tcW w:w="2661" w:type="dxa"/>
            <w:tcBorders>
              <w:left w:val="single" w:sz="6" w:space="0" w:color="000000"/>
              <w:bottom w:val="single" w:sz="4" w:space="0" w:color="auto"/>
              <w:right w:val="single" w:sz="6" w:space="0" w:color="000000"/>
            </w:tcBorders>
          </w:tcPr>
          <w:p w14:paraId="3F271EF6" w14:textId="64191616" w:rsidR="00302290" w:rsidRPr="000E755F" w:rsidRDefault="00302290" w:rsidP="00302290">
            <w:pPr>
              <w:pStyle w:val="naisc"/>
              <w:spacing w:before="0" w:after="0"/>
              <w:jc w:val="both"/>
              <w:rPr>
                <w:rFonts w:eastAsia="Calibri"/>
              </w:rPr>
            </w:pPr>
            <w:r w:rsidRPr="00D41A36">
              <w:rPr>
                <w:iCs/>
              </w:rPr>
              <w:t xml:space="preserve">Ņemot vērā apstiprinātos grozījumus darbības programmā atbilstoši  2020.gada 30.jūnija MK sēdes </w:t>
            </w:r>
            <w:proofErr w:type="spellStart"/>
            <w:r w:rsidRPr="00D41A36">
              <w:rPr>
                <w:iCs/>
              </w:rPr>
              <w:t>protokollēmuma</w:t>
            </w:r>
            <w:proofErr w:type="spellEnd"/>
            <w:r w:rsidRPr="00D41A36">
              <w:rPr>
                <w:iCs/>
              </w:rPr>
              <w:t xml:space="preserve"> (</w:t>
            </w:r>
            <w:r w:rsidRPr="00D41A36">
              <w:rPr>
                <w:lang w:eastAsia="en-US"/>
              </w:rPr>
              <w:t xml:space="preserve">prot. Nr.42, 59.§) </w:t>
            </w:r>
            <w:r w:rsidRPr="00D41A36">
              <w:rPr>
                <w:iCs/>
              </w:rPr>
              <w:t xml:space="preserve">4.punktam,  nepieciešams veikt attiecīgus grozījumus MK noteikumos Nr.404, lai precizētu 6.2.1.2.pasākuma plānoto kopējo attiecināmo finansējumu, KF valsts budžeta un privāto finansējumu,  </w:t>
            </w:r>
            <w:r>
              <w:rPr>
                <w:iCs/>
              </w:rPr>
              <w:t>proti,</w:t>
            </w:r>
            <w:r w:rsidRPr="00D41A36">
              <w:rPr>
                <w:iCs/>
              </w:rPr>
              <w:t xml:space="preserve"> noteikt, ka  </w:t>
            </w:r>
            <w:r w:rsidRPr="00D41A36">
              <w:rPr>
                <w:rFonts w:eastAsia="Calibri"/>
              </w:rPr>
              <w:t xml:space="preserve">pieejamais kopējais attiecināmais finansējums ir </w:t>
            </w:r>
            <w:r w:rsidRPr="00D41A36">
              <w:rPr>
                <w:rFonts w:eastAsia="Calibri"/>
              </w:rPr>
              <w:lastRenderedPageBreak/>
              <w:t xml:space="preserve">153 515 018 </w:t>
            </w:r>
            <w:proofErr w:type="spellStart"/>
            <w:r w:rsidRPr="00D41A36">
              <w:rPr>
                <w:rFonts w:eastAsia="Calibri"/>
                <w:i/>
              </w:rPr>
              <w:t>euro</w:t>
            </w:r>
            <w:proofErr w:type="spellEnd"/>
            <w:r w:rsidRPr="00D41A36">
              <w:rPr>
                <w:rFonts w:eastAsia="Calibri"/>
              </w:rPr>
              <w:t xml:space="preserve">, tai skaitā KF finansējuma apjoms ir 130 487 518 </w:t>
            </w:r>
            <w:proofErr w:type="spellStart"/>
            <w:r w:rsidRPr="00D41A36">
              <w:rPr>
                <w:rFonts w:eastAsia="Calibri"/>
                <w:i/>
              </w:rPr>
              <w:t>euro</w:t>
            </w:r>
            <w:proofErr w:type="spellEnd"/>
            <w:r w:rsidRPr="00D41A36">
              <w:rPr>
                <w:rFonts w:eastAsia="Calibri"/>
              </w:rPr>
              <w:t xml:space="preserve">, valsts budžeta finansējums 19 277 500 </w:t>
            </w:r>
            <w:proofErr w:type="spellStart"/>
            <w:r w:rsidRPr="00D41A36">
              <w:rPr>
                <w:rFonts w:eastAsia="Calibri"/>
                <w:i/>
                <w:iCs/>
              </w:rPr>
              <w:t>euro</w:t>
            </w:r>
            <w:proofErr w:type="spellEnd"/>
            <w:r w:rsidRPr="00D41A36">
              <w:rPr>
                <w:rFonts w:eastAsia="Calibri"/>
                <w:i/>
                <w:iCs/>
              </w:rPr>
              <w:t xml:space="preserve"> </w:t>
            </w:r>
            <w:r w:rsidRPr="00D41A36">
              <w:rPr>
                <w:rFonts w:eastAsia="Calibri"/>
              </w:rPr>
              <w:t xml:space="preserve"> un privātais finansējums vismaz 3 750 000 </w:t>
            </w:r>
            <w:proofErr w:type="spellStart"/>
            <w:r w:rsidRPr="00D41A36">
              <w:rPr>
                <w:rFonts w:eastAsia="Calibri"/>
                <w:i/>
              </w:rPr>
              <w:t>euro</w:t>
            </w:r>
            <w:proofErr w:type="spellEnd"/>
            <w:r w:rsidRPr="00D41A36">
              <w:rPr>
                <w:rFonts w:eastAsia="Calibri"/>
              </w:rPr>
              <w:t>.</w:t>
            </w:r>
          </w:p>
        </w:tc>
        <w:tc>
          <w:tcPr>
            <w:tcW w:w="3402" w:type="dxa"/>
            <w:tcBorders>
              <w:left w:val="single" w:sz="6" w:space="0" w:color="000000"/>
              <w:bottom w:val="single" w:sz="4" w:space="0" w:color="auto"/>
              <w:right w:val="single" w:sz="6" w:space="0" w:color="000000"/>
            </w:tcBorders>
          </w:tcPr>
          <w:p w14:paraId="5ADB8DFF" w14:textId="77777777" w:rsidR="00302290" w:rsidRPr="00D41A36" w:rsidRDefault="00302290" w:rsidP="00302290">
            <w:pPr>
              <w:pStyle w:val="ListParagraph"/>
              <w:spacing w:after="0" w:line="240" w:lineRule="auto"/>
              <w:ind w:left="0"/>
              <w:contextualSpacing w:val="0"/>
              <w:jc w:val="center"/>
              <w:rPr>
                <w:rFonts w:ascii="Times New Roman" w:hAnsi="Times New Roman"/>
                <w:b/>
                <w:bCs/>
                <w:color w:val="000000"/>
                <w:sz w:val="24"/>
                <w:szCs w:val="24"/>
                <w:lang w:eastAsia="lv-LV"/>
              </w:rPr>
            </w:pPr>
            <w:r w:rsidRPr="00D41A36">
              <w:rPr>
                <w:rFonts w:ascii="Times New Roman" w:hAnsi="Times New Roman"/>
                <w:b/>
                <w:bCs/>
                <w:color w:val="000000"/>
                <w:sz w:val="24"/>
                <w:szCs w:val="24"/>
                <w:lang w:eastAsia="lv-LV"/>
              </w:rPr>
              <w:lastRenderedPageBreak/>
              <w:t>Finanšu ministrija</w:t>
            </w:r>
          </w:p>
          <w:p w14:paraId="33E3462E" w14:textId="77777777" w:rsidR="00302290" w:rsidRPr="00D41A36" w:rsidRDefault="00302290" w:rsidP="00302290">
            <w:pPr>
              <w:pStyle w:val="ListParagraph"/>
              <w:spacing w:after="0" w:line="240" w:lineRule="auto"/>
              <w:ind w:left="0"/>
              <w:contextualSpacing w:val="0"/>
              <w:jc w:val="both"/>
              <w:rPr>
                <w:rFonts w:ascii="Times New Roman" w:hAnsi="Times New Roman"/>
                <w:b/>
                <w:bCs/>
                <w:color w:val="000000"/>
                <w:sz w:val="24"/>
                <w:szCs w:val="24"/>
                <w:lang w:eastAsia="lv-LV"/>
              </w:rPr>
            </w:pPr>
            <w:r w:rsidRPr="00D41A36">
              <w:rPr>
                <w:rFonts w:ascii="Times New Roman" w:hAnsi="Times New Roman"/>
                <w:sz w:val="24"/>
                <w:szCs w:val="28"/>
              </w:rPr>
              <w:t>Lūdzam precizēt anotācijas I sadaļas “Tiesību akta projekta izstrādes nepieciešamība” 2.punkta “</w:t>
            </w:r>
            <w:r w:rsidRPr="00D41A36">
              <w:rPr>
                <w:rFonts w:ascii="Times New Roman" w:hAnsi="Times New Roman"/>
                <w:iCs/>
                <w:sz w:val="24"/>
                <w:szCs w:val="28"/>
              </w:rPr>
              <w:t>Pašreizējā situācija un problēmas, kuru risināšanai tiesību akta projekts izstrādāts, tiesiskā regulējuma mērķis un būtība</w:t>
            </w:r>
            <w:r w:rsidRPr="00D41A36">
              <w:rPr>
                <w:rFonts w:ascii="Times New Roman" w:hAnsi="Times New Roman"/>
                <w:sz w:val="24"/>
                <w:szCs w:val="28"/>
              </w:rPr>
              <w:t xml:space="preserve">” pēdējā rindkopā atsauci uz MK 2020.gada 30.jūnija sēdes </w:t>
            </w:r>
            <w:proofErr w:type="spellStart"/>
            <w:r w:rsidRPr="00D41A36">
              <w:rPr>
                <w:rFonts w:ascii="Times New Roman" w:hAnsi="Times New Roman"/>
                <w:sz w:val="24"/>
                <w:szCs w:val="28"/>
              </w:rPr>
              <w:t>protokollēmumu</w:t>
            </w:r>
            <w:proofErr w:type="spellEnd"/>
            <w:r w:rsidRPr="00D41A36">
              <w:rPr>
                <w:rFonts w:ascii="Times New Roman" w:hAnsi="Times New Roman"/>
                <w:sz w:val="24"/>
                <w:szCs w:val="28"/>
              </w:rPr>
              <w:t xml:space="preserve"> (prot. Nr.42), ņemot vērā, ka 59.§ nav 4.punkta. </w:t>
            </w:r>
          </w:p>
        </w:tc>
        <w:tc>
          <w:tcPr>
            <w:tcW w:w="3260" w:type="dxa"/>
            <w:tcBorders>
              <w:left w:val="single" w:sz="6" w:space="0" w:color="000000"/>
              <w:bottom w:val="single" w:sz="4" w:space="0" w:color="auto"/>
              <w:right w:val="single" w:sz="6" w:space="0" w:color="000000"/>
            </w:tcBorders>
          </w:tcPr>
          <w:p w14:paraId="310824AF" w14:textId="77777777" w:rsidR="00302290" w:rsidRPr="00D41A36" w:rsidRDefault="00302290" w:rsidP="00302290">
            <w:pPr>
              <w:pStyle w:val="naisc"/>
              <w:spacing w:before="0" w:after="0"/>
              <w:rPr>
                <w:b/>
              </w:rPr>
            </w:pPr>
            <w:r>
              <w:rPr>
                <w:b/>
              </w:rPr>
              <w:t>Priekšlikums ņ</w:t>
            </w:r>
            <w:r w:rsidRPr="00D41A36">
              <w:rPr>
                <w:b/>
              </w:rPr>
              <w:t>emts vērā</w:t>
            </w:r>
          </w:p>
        </w:tc>
        <w:tc>
          <w:tcPr>
            <w:tcW w:w="4252" w:type="dxa"/>
            <w:tcBorders>
              <w:top w:val="single" w:sz="4" w:space="0" w:color="auto"/>
              <w:left w:val="single" w:sz="4" w:space="0" w:color="auto"/>
              <w:bottom w:val="single" w:sz="4" w:space="0" w:color="auto"/>
            </w:tcBorders>
          </w:tcPr>
          <w:p w14:paraId="20741C7A" w14:textId="77777777" w:rsidR="00302290" w:rsidRPr="00D41A36" w:rsidRDefault="00302290" w:rsidP="00302290">
            <w:pPr>
              <w:spacing w:before="120"/>
              <w:jc w:val="both"/>
              <w:outlineLvl w:val="0"/>
            </w:pPr>
            <w:r w:rsidRPr="00D41A36">
              <w:t>Noteikumu projekta anotācijas I sadaļas 2.punkts  izteikts šādā redakcijā:</w:t>
            </w:r>
          </w:p>
          <w:p w14:paraId="21753210" w14:textId="77777777" w:rsidR="00302290" w:rsidRPr="00524C2A" w:rsidRDefault="00302290" w:rsidP="00302290">
            <w:pPr>
              <w:autoSpaceDE w:val="0"/>
              <w:autoSpaceDN w:val="0"/>
              <w:adjustRightInd w:val="0"/>
              <w:jc w:val="both"/>
              <w:rPr>
                <w:rFonts w:eastAsia="Calibri"/>
              </w:rPr>
            </w:pPr>
            <w:r w:rsidRPr="00D41A36">
              <w:t>“</w:t>
            </w:r>
            <w:r w:rsidRPr="00524C2A">
              <w:rPr>
                <w:iCs/>
              </w:rPr>
              <w:t xml:space="preserve">Ņemot vērā apstiprinātos grozījumus darbības programmā atbilstoši </w:t>
            </w:r>
            <w:r>
              <w:rPr>
                <w:iCs/>
              </w:rPr>
              <w:t>MK</w:t>
            </w:r>
            <w:r w:rsidRPr="00524C2A">
              <w:rPr>
                <w:iCs/>
              </w:rPr>
              <w:t xml:space="preserve"> 2020.gada 19.maija sēdes </w:t>
            </w:r>
            <w:proofErr w:type="spellStart"/>
            <w:r w:rsidRPr="00524C2A">
              <w:rPr>
                <w:iCs/>
              </w:rPr>
              <w:t>protokollēmuma</w:t>
            </w:r>
            <w:proofErr w:type="spellEnd"/>
            <w:r w:rsidRPr="00524C2A">
              <w:rPr>
                <w:iCs/>
              </w:rPr>
              <w:t xml:space="preserve"> (</w:t>
            </w:r>
            <w:r w:rsidRPr="00524C2A">
              <w:rPr>
                <w:lang w:eastAsia="en-US"/>
              </w:rPr>
              <w:t xml:space="preserve">prot. Nr.34, 33.§) </w:t>
            </w:r>
            <w:r w:rsidRPr="00524C2A">
              <w:rPr>
                <w:iCs/>
              </w:rPr>
              <w:t xml:space="preserve">4.punktam,  nepieciešams veikt attiecīgus grozījumus MK noteikumos Nr.404, lai precizētu 6.2.1.2.pasākuma plānoto kopējo attiecināmo finansējumu, KF </w:t>
            </w:r>
            <w:r>
              <w:rPr>
                <w:iCs/>
              </w:rPr>
              <w:t xml:space="preserve">finansējumu </w:t>
            </w:r>
            <w:r w:rsidRPr="00524C2A">
              <w:rPr>
                <w:iCs/>
              </w:rPr>
              <w:t xml:space="preserve">un privāto finansējumu,  t.i. noteikt, ka  </w:t>
            </w:r>
            <w:r w:rsidRPr="00524C2A">
              <w:rPr>
                <w:rFonts w:eastAsia="Calibri"/>
              </w:rPr>
              <w:t xml:space="preserve">pieejamais kopējais attiecināmais finansējums ir 153 515 018 </w:t>
            </w:r>
            <w:proofErr w:type="spellStart"/>
            <w:r w:rsidRPr="00524C2A">
              <w:rPr>
                <w:rFonts w:eastAsia="Calibri"/>
                <w:i/>
              </w:rPr>
              <w:t>euro</w:t>
            </w:r>
            <w:proofErr w:type="spellEnd"/>
            <w:r w:rsidRPr="00524C2A">
              <w:rPr>
                <w:rFonts w:eastAsia="Calibri"/>
              </w:rPr>
              <w:t xml:space="preserve">, tai skaitā KF finansējuma apjoms ir 130 487 518 </w:t>
            </w:r>
            <w:proofErr w:type="spellStart"/>
            <w:r w:rsidRPr="00524C2A">
              <w:rPr>
                <w:rFonts w:eastAsia="Calibri"/>
                <w:i/>
              </w:rPr>
              <w:t>euro</w:t>
            </w:r>
            <w:proofErr w:type="spellEnd"/>
            <w:r w:rsidRPr="00524C2A">
              <w:rPr>
                <w:rFonts w:eastAsia="Calibri"/>
              </w:rPr>
              <w:t xml:space="preserve">, un privātais finansējums vismaz </w:t>
            </w:r>
            <w:r>
              <w:rPr>
                <w:lang w:eastAsia="en-US"/>
              </w:rPr>
              <w:t xml:space="preserve">23 027 500 </w:t>
            </w:r>
            <w:r>
              <w:rPr>
                <w:rFonts w:eastAsia="Calibri"/>
              </w:rPr>
              <w:t> </w:t>
            </w:r>
            <w:proofErr w:type="spellStart"/>
            <w:r w:rsidRPr="00524C2A">
              <w:rPr>
                <w:rFonts w:eastAsia="Calibri"/>
                <w:i/>
              </w:rPr>
              <w:t>euro</w:t>
            </w:r>
            <w:proofErr w:type="spellEnd"/>
            <w:r w:rsidRPr="00524C2A">
              <w:rPr>
                <w:rFonts w:eastAsia="Calibri"/>
              </w:rPr>
              <w:t xml:space="preserve">. </w:t>
            </w:r>
          </w:p>
          <w:p w14:paraId="280E5D11" w14:textId="77777777" w:rsidR="00302290" w:rsidRPr="00D41A36" w:rsidRDefault="00302290" w:rsidP="00302290">
            <w:pPr>
              <w:autoSpaceDE w:val="0"/>
              <w:autoSpaceDN w:val="0"/>
              <w:adjustRightInd w:val="0"/>
              <w:jc w:val="both"/>
              <w:rPr>
                <w:rFonts w:eastAsia="Calibri"/>
              </w:rPr>
            </w:pPr>
          </w:p>
        </w:tc>
      </w:tr>
      <w:tr w:rsidR="00302290" w:rsidRPr="00D41A36" w14:paraId="451A3ED2" w14:textId="77777777" w:rsidTr="00B954DE">
        <w:tc>
          <w:tcPr>
            <w:tcW w:w="708" w:type="dxa"/>
            <w:tcBorders>
              <w:left w:val="single" w:sz="6" w:space="0" w:color="000000"/>
              <w:bottom w:val="single" w:sz="4" w:space="0" w:color="auto"/>
              <w:right w:val="single" w:sz="6" w:space="0" w:color="000000"/>
            </w:tcBorders>
          </w:tcPr>
          <w:p w14:paraId="25894E5E" w14:textId="4B472D99" w:rsidR="00302290" w:rsidRDefault="00302290" w:rsidP="00302290">
            <w:pPr>
              <w:pStyle w:val="naisc"/>
              <w:spacing w:before="0" w:after="0"/>
            </w:pPr>
            <w:r>
              <w:t xml:space="preserve">12. </w:t>
            </w:r>
          </w:p>
        </w:tc>
        <w:tc>
          <w:tcPr>
            <w:tcW w:w="2661" w:type="dxa"/>
            <w:tcBorders>
              <w:left w:val="single" w:sz="6" w:space="0" w:color="000000"/>
              <w:bottom w:val="single" w:sz="4" w:space="0" w:color="auto"/>
              <w:right w:val="single" w:sz="6" w:space="0" w:color="000000"/>
            </w:tcBorders>
          </w:tcPr>
          <w:p w14:paraId="1F9021CD" w14:textId="34D7CD45" w:rsidR="00302290" w:rsidRPr="00D41A36" w:rsidRDefault="00302290" w:rsidP="00302290">
            <w:pPr>
              <w:pStyle w:val="naisc"/>
              <w:spacing w:before="0" w:after="0"/>
              <w:jc w:val="both"/>
              <w:rPr>
                <w:iCs/>
              </w:rPr>
            </w:pPr>
            <w:r w:rsidRPr="00D41A36">
              <w:t xml:space="preserve">Noteikumu projekta anotācijas </w:t>
            </w:r>
            <w:r w:rsidRPr="00F54D35">
              <w:t>I sadaļas “Tiesību akta projekta izstrādes</w:t>
            </w:r>
            <w:r>
              <w:t xml:space="preserve"> </w:t>
            </w:r>
            <w:r w:rsidRPr="00F54D35">
              <w:t>nepieciešamība” 2.punkt</w:t>
            </w:r>
            <w:r>
              <w:t>s.</w:t>
            </w:r>
          </w:p>
        </w:tc>
        <w:tc>
          <w:tcPr>
            <w:tcW w:w="3402" w:type="dxa"/>
            <w:tcBorders>
              <w:left w:val="single" w:sz="6" w:space="0" w:color="000000"/>
              <w:bottom w:val="single" w:sz="4" w:space="0" w:color="auto"/>
              <w:right w:val="single" w:sz="6" w:space="0" w:color="000000"/>
            </w:tcBorders>
          </w:tcPr>
          <w:p w14:paraId="776D6B0B" w14:textId="77777777" w:rsidR="00302290" w:rsidRDefault="00302290" w:rsidP="00302290">
            <w:pPr>
              <w:pStyle w:val="ListParagraph"/>
              <w:spacing w:after="0" w:line="240" w:lineRule="auto"/>
              <w:ind w:left="0"/>
              <w:contextualSpacing w:val="0"/>
              <w:jc w:val="center"/>
              <w:rPr>
                <w:rFonts w:ascii="Times New Roman" w:hAnsi="Times New Roman"/>
                <w:b/>
                <w:bCs/>
                <w:color w:val="000000"/>
                <w:sz w:val="24"/>
                <w:szCs w:val="24"/>
                <w:lang w:eastAsia="lv-LV"/>
              </w:rPr>
            </w:pPr>
            <w:r w:rsidRPr="00D41A36">
              <w:rPr>
                <w:rFonts w:ascii="Times New Roman" w:hAnsi="Times New Roman"/>
                <w:b/>
                <w:bCs/>
                <w:color w:val="000000"/>
                <w:sz w:val="24"/>
                <w:szCs w:val="24"/>
                <w:lang w:eastAsia="lv-LV"/>
              </w:rPr>
              <w:t>Finanšu ministrija</w:t>
            </w:r>
          </w:p>
          <w:p w14:paraId="3BB08054" w14:textId="77777777" w:rsidR="00302290" w:rsidRPr="00E92E94" w:rsidRDefault="00302290" w:rsidP="00302290">
            <w:pPr>
              <w:pStyle w:val="ListParagraph"/>
              <w:spacing w:after="0" w:line="240" w:lineRule="auto"/>
              <w:ind w:left="0"/>
              <w:contextualSpacing w:val="0"/>
              <w:jc w:val="both"/>
              <w:rPr>
                <w:rFonts w:ascii="Times New Roman" w:hAnsi="Times New Roman"/>
                <w:sz w:val="24"/>
                <w:szCs w:val="24"/>
              </w:rPr>
            </w:pPr>
            <w:r w:rsidRPr="00F54D35">
              <w:rPr>
                <w:rFonts w:ascii="Times New Roman" w:hAnsi="Times New Roman"/>
                <w:sz w:val="24"/>
                <w:szCs w:val="24"/>
              </w:rPr>
              <w:t xml:space="preserve">Ņemot vērā, ka noteikumu projekta 4.punkts paredz jaunas atbalstāmās darbības, t.sk., jaunas dzelzceļa infrastruktūras izveidi, lūdzam papildināt anotācijas I sadaļas “Tiesību akta projekta izstrādes nepieciešamība” 2.punktu “Pašreizējā situācija un problēmas, kuru risināšanai tiesību akta projekts izstrādāts, tiesiskā regulējuma </w:t>
            </w:r>
            <w:r w:rsidRPr="00F54D35">
              <w:rPr>
                <w:rFonts w:ascii="Times New Roman" w:hAnsi="Times New Roman"/>
                <w:iCs/>
                <w:sz w:val="24"/>
                <w:szCs w:val="24"/>
              </w:rPr>
              <w:t>mērķis un būtība”</w:t>
            </w:r>
            <w:r w:rsidRPr="00F54D35">
              <w:rPr>
                <w:rFonts w:ascii="Times New Roman" w:hAnsi="Times New Roman"/>
                <w:sz w:val="24"/>
                <w:szCs w:val="24"/>
              </w:rPr>
              <w:t xml:space="preserve"> ar skaidrojumu, ka pēc projekta īstenošanas projekta ietvaros radītā dzelzceļa infrastruktūra būs vienlīdzīgi un bez diskriminācijas pieejama visiem potenciālajiem</w:t>
            </w:r>
            <w:r w:rsidRPr="00EC0ABA">
              <w:rPr>
                <w:rFonts w:ascii="Times New Roman" w:hAnsi="Times New Roman"/>
                <w:sz w:val="24"/>
                <w:szCs w:val="24"/>
              </w:rPr>
              <w:t xml:space="preserve"> lietotājiem un par piekļuvi šai infrastruktūrai tiks noteikta adekvāta samaksa (ievērojot Eiropas Komisijas Paziņojuma “Kopienas vadlīnijas valsts atbalstam dzelzceļa </w:t>
            </w:r>
            <w:r w:rsidRPr="00EC0ABA">
              <w:rPr>
                <w:rFonts w:ascii="Times New Roman" w:hAnsi="Times New Roman"/>
                <w:sz w:val="24"/>
                <w:szCs w:val="24"/>
              </w:rPr>
              <w:lastRenderedPageBreak/>
              <w:t xml:space="preserve">uzņēmumiem” (2008/C 184/07) 25.punkta nosacījumus). </w:t>
            </w:r>
          </w:p>
        </w:tc>
        <w:tc>
          <w:tcPr>
            <w:tcW w:w="3260" w:type="dxa"/>
            <w:tcBorders>
              <w:left w:val="single" w:sz="6" w:space="0" w:color="000000"/>
              <w:bottom w:val="single" w:sz="4" w:space="0" w:color="auto"/>
              <w:right w:val="single" w:sz="6" w:space="0" w:color="000000"/>
            </w:tcBorders>
          </w:tcPr>
          <w:p w14:paraId="7D37EFC0" w14:textId="77777777" w:rsidR="00302290" w:rsidRDefault="00302290" w:rsidP="00302290">
            <w:pPr>
              <w:pStyle w:val="naisc"/>
              <w:spacing w:before="0" w:after="0"/>
              <w:rPr>
                <w:b/>
              </w:rPr>
            </w:pPr>
            <w:r>
              <w:rPr>
                <w:b/>
              </w:rPr>
              <w:lastRenderedPageBreak/>
              <w:t>Priekšlikums ņ</w:t>
            </w:r>
            <w:r w:rsidRPr="00D41A36">
              <w:rPr>
                <w:b/>
              </w:rPr>
              <w:t>emts vērā</w:t>
            </w:r>
          </w:p>
        </w:tc>
        <w:tc>
          <w:tcPr>
            <w:tcW w:w="4252" w:type="dxa"/>
            <w:tcBorders>
              <w:top w:val="single" w:sz="4" w:space="0" w:color="auto"/>
              <w:left w:val="single" w:sz="4" w:space="0" w:color="auto"/>
              <w:bottom w:val="single" w:sz="4" w:space="0" w:color="auto"/>
            </w:tcBorders>
          </w:tcPr>
          <w:p w14:paraId="65F5A5C3" w14:textId="3CB45418" w:rsidR="00302290" w:rsidRDefault="00302290" w:rsidP="00302290">
            <w:pPr>
              <w:pStyle w:val="naisc"/>
              <w:spacing w:before="0" w:after="0"/>
              <w:jc w:val="both"/>
            </w:pPr>
            <w:r>
              <w:t>Papildināts</w:t>
            </w:r>
            <w:r w:rsidRPr="00D41A36">
              <w:t xml:space="preserve"> </w:t>
            </w:r>
            <w:r>
              <w:t>n</w:t>
            </w:r>
            <w:r w:rsidRPr="00D41A36">
              <w:t>oteikumu projekta anotācijas I sadaļas 2.punkts šādā redakcijā</w:t>
            </w:r>
          </w:p>
          <w:p w14:paraId="1BE5245A" w14:textId="6D0B00F8" w:rsidR="00302290" w:rsidRPr="00D41A36" w:rsidRDefault="00302290" w:rsidP="00302290">
            <w:pPr>
              <w:jc w:val="both"/>
              <w:rPr>
                <w:lang w:eastAsia="en-US"/>
              </w:rPr>
            </w:pPr>
            <w:r>
              <w:t xml:space="preserve">“Pēc projektu īstenošanas projektu ietvaros radītā dzelzceļa infrastruktūra būs vienlīdzīgi un bez diskriminācijas pieejama visiem potenciālajiem lietotājiem un par piekļuvi šai infrastruktūrai tiks noteikta adekvāta samaksa (ievērojot Eiropas Komisijas Paziņojuma “Kopienas vadlīnijas valsts atbalstam dzelzceļa uzņēmumiem” (2008/C 184/07) 25.punkta nosacījumus).” </w:t>
            </w:r>
          </w:p>
          <w:p w14:paraId="40B0437F" w14:textId="77777777" w:rsidR="00302290" w:rsidRPr="00D41A36" w:rsidRDefault="00302290" w:rsidP="00302290">
            <w:pPr>
              <w:spacing w:before="120"/>
              <w:jc w:val="both"/>
              <w:outlineLvl w:val="0"/>
            </w:pPr>
          </w:p>
        </w:tc>
      </w:tr>
      <w:tr w:rsidR="00302290" w:rsidRPr="00D41A36" w14:paraId="28EB07BC" w14:textId="77777777" w:rsidTr="00F54D35">
        <w:tblPrEx>
          <w:tblBorders>
            <w:top w:val="none" w:sz="0" w:space="0" w:color="auto"/>
            <w:left w:val="none" w:sz="0" w:space="0" w:color="auto"/>
            <w:bottom w:val="none" w:sz="0" w:space="0" w:color="auto"/>
            <w:right w:val="none" w:sz="0" w:space="0" w:color="auto"/>
          </w:tblBorders>
        </w:tblPrEx>
        <w:trPr>
          <w:gridAfter w:val="1"/>
          <w:wAfter w:w="4252" w:type="dxa"/>
        </w:trPr>
        <w:tc>
          <w:tcPr>
            <w:tcW w:w="3369" w:type="dxa"/>
            <w:gridSpan w:val="2"/>
          </w:tcPr>
          <w:p w14:paraId="1AE8D668" w14:textId="77777777" w:rsidR="00302290" w:rsidRPr="00D41A36" w:rsidRDefault="00302290" w:rsidP="00302290">
            <w:pPr>
              <w:pStyle w:val="naiskr"/>
              <w:spacing w:before="0" w:after="0"/>
            </w:pPr>
          </w:p>
          <w:p w14:paraId="71761EA2" w14:textId="77777777" w:rsidR="00302290" w:rsidRPr="00D41A36" w:rsidRDefault="00302290" w:rsidP="00302290">
            <w:pPr>
              <w:pStyle w:val="naiskr"/>
              <w:spacing w:before="0" w:after="0"/>
            </w:pPr>
            <w:r w:rsidRPr="00D41A36">
              <w:t>Atbildīgā amatpersona</w:t>
            </w:r>
          </w:p>
        </w:tc>
        <w:tc>
          <w:tcPr>
            <w:tcW w:w="6662" w:type="dxa"/>
            <w:gridSpan w:val="2"/>
          </w:tcPr>
          <w:p w14:paraId="5B82184C" w14:textId="77777777" w:rsidR="00302290" w:rsidRPr="00D41A36" w:rsidRDefault="00302290" w:rsidP="00302290">
            <w:pPr>
              <w:pStyle w:val="naiskr"/>
              <w:spacing w:before="0" w:after="0"/>
              <w:ind w:firstLine="720"/>
              <w:jc w:val="both"/>
            </w:pPr>
            <w:r w:rsidRPr="00D41A36">
              <w:t>  </w:t>
            </w:r>
          </w:p>
        </w:tc>
      </w:tr>
      <w:tr w:rsidR="00302290" w:rsidRPr="00D41A36" w14:paraId="090B5053" w14:textId="77777777" w:rsidTr="00F54D35">
        <w:tblPrEx>
          <w:tblBorders>
            <w:top w:val="none" w:sz="0" w:space="0" w:color="auto"/>
            <w:left w:val="none" w:sz="0" w:space="0" w:color="auto"/>
            <w:bottom w:val="none" w:sz="0" w:space="0" w:color="auto"/>
            <w:right w:val="none" w:sz="0" w:space="0" w:color="auto"/>
          </w:tblBorders>
        </w:tblPrEx>
        <w:trPr>
          <w:gridAfter w:val="1"/>
          <w:wAfter w:w="4252" w:type="dxa"/>
        </w:trPr>
        <w:tc>
          <w:tcPr>
            <w:tcW w:w="3369" w:type="dxa"/>
            <w:gridSpan w:val="2"/>
          </w:tcPr>
          <w:p w14:paraId="5B946EE4" w14:textId="77777777" w:rsidR="00302290" w:rsidRPr="00D41A36" w:rsidRDefault="00302290" w:rsidP="00302290">
            <w:pPr>
              <w:pStyle w:val="naiskr"/>
              <w:spacing w:before="0" w:after="0"/>
              <w:ind w:firstLine="720"/>
            </w:pPr>
          </w:p>
        </w:tc>
        <w:tc>
          <w:tcPr>
            <w:tcW w:w="6662" w:type="dxa"/>
            <w:gridSpan w:val="2"/>
            <w:tcBorders>
              <w:top w:val="single" w:sz="6" w:space="0" w:color="000000"/>
            </w:tcBorders>
          </w:tcPr>
          <w:p w14:paraId="686F187D" w14:textId="77777777" w:rsidR="00302290" w:rsidRPr="00D41A36" w:rsidRDefault="00302290" w:rsidP="00302290">
            <w:pPr>
              <w:pStyle w:val="naisc"/>
              <w:spacing w:before="0" w:after="0"/>
              <w:ind w:firstLine="720"/>
              <w:jc w:val="both"/>
            </w:pPr>
            <w:r w:rsidRPr="00D41A36">
              <w:t>(paraksts*)</w:t>
            </w:r>
          </w:p>
        </w:tc>
      </w:tr>
    </w:tbl>
    <w:p w14:paraId="12153C9F" w14:textId="77777777" w:rsidR="007116C7" w:rsidRPr="00D41A36" w:rsidRDefault="007116C7" w:rsidP="00DB7395">
      <w:pPr>
        <w:pStyle w:val="naisf"/>
        <w:spacing w:before="0" w:after="0"/>
        <w:ind w:firstLine="720"/>
      </w:pPr>
    </w:p>
    <w:p w14:paraId="53C369A4" w14:textId="77777777" w:rsidR="00317DC7" w:rsidRPr="00D41A36" w:rsidRDefault="00184479" w:rsidP="00DB7395">
      <w:pPr>
        <w:pStyle w:val="naisf"/>
        <w:spacing w:before="0" w:after="0"/>
        <w:ind w:firstLine="720"/>
      </w:pPr>
      <w:r w:rsidRPr="00D41A36">
        <w:t>Piezīme.</w:t>
      </w:r>
      <w:r w:rsidR="00767BF3" w:rsidRPr="00D41A36">
        <w:t> </w:t>
      </w:r>
      <w:r w:rsidR="00FB6C91" w:rsidRPr="00D41A36">
        <w:t>*</w:t>
      </w:r>
      <w:r w:rsidR="00767BF3" w:rsidRPr="00D41A36">
        <w:t> </w:t>
      </w:r>
      <w:r w:rsidR="00317DC7" w:rsidRPr="00D41A36">
        <w:t xml:space="preserve">Dokumenta rekvizītu </w:t>
      </w:r>
      <w:r w:rsidR="00364BB6" w:rsidRPr="00D41A36">
        <w:t>"</w:t>
      </w:r>
      <w:r w:rsidR="0018210A" w:rsidRPr="00D41A36">
        <w:t>p</w:t>
      </w:r>
      <w:r w:rsidR="00317DC7" w:rsidRPr="00D41A36">
        <w:t>araksts</w:t>
      </w:r>
      <w:r w:rsidR="00364BB6" w:rsidRPr="00D41A36">
        <w:t>"</w:t>
      </w:r>
      <w:r w:rsidR="00317DC7" w:rsidRPr="00D41A36">
        <w:t xml:space="preserve"> neaizpilda, ja elektroniskais dokuments ir </w:t>
      </w:r>
      <w:r w:rsidRPr="00D41A36">
        <w:t>sagatavots</w:t>
      </w:r>
      <w:r w:rsidR="00317DC7" w:rsidRPr="00D41A36">
        <w:t xml:space="preserve"> atbilstoši </w:t>
      </w:r>
      <w:r w:rsidRPr="00D41A36">
        <w:t xml:space="preserve">normatīvajiem aktiem par </w:t>
      </w:r>
      <w:r w:rsidR="00317DC7" w:rsidRPr="00D41A36">
        <w:t>elektronisko dokumentu noformēšan</w:t>
      </w:r>
      <w:r w:rsidRPr="00D41A36">
        <w:t>u.</w:t>
      </w:r>
    </w:p>
    <w:p w14:paraId="0AB8962B" w14:textId="77777777" w:rsidR="00E047F9" w:rsidRPr="00D41A36" w:rsidRDefault="00E047F9" w:rsidP="00A509CB">
      <w:pPr>
        <w:pStyle w:val="naisf"/>
        <w:spacing w:before="0" w:after="0"/>
        <w:ind w:firstLine="3261"/>
        <w:jc w:val="left"/>
      </w:pPr>
    </w:p>
    <w:p w14:paraId="66659E13" w14:textId="77777777" w:rsidR="004373E1" w:rsidRPr="00D41A36" w:rsidRDefault="009A687F" w:rsidP="00A509CB">
      <w:pPr>
        <w:pStyle w:val="naisf"/>
        <w:spacing w:before="0" w:after="0"/>
        <w:ind w:firstLine="3261"/>
        <w:jc w:val="left"/>
      </w:pPr>
      <w:r w:rsidRPr="00D41A36">
        <w:t>Laura Muižniece</w:t>
      </w:r>
    </w:p>
    <w:tbl>
      <w:tblPr>
        <w:tblW w:w="0" w:type="auto"/>
        <w:tblLook w:val="00A0" w:firstRow="1" w:lastRow="0" w:firstColumn="1" w:lastColumn="0" w:noHBand="0" w:noVBand="0"/>
      </w:tblPr>
      <w:tblGrid>
        <w:gridCol w:w="8268"/>
      </w:tblGrid>
      <w:tr w:rsidR="008655A2" w:rsidRPr="00D41A36" w14:paraId="154459D5" w14:textId="77777777">
        <w:tc>
          <w:tcPr>
            <w:tcW w:w="8268" w:type="dxa"/>
            <w:tcBorders>
              <w:top w:val="single" w:sz="4" w:space="0" w:color="000000"/>
            </w:tcBorders>
          </w:tcPr>
          <w:p w14:paraId="636E306B" w14:textId="77777777" w:rsidR="008655A2" w:rsidRPr="00D41A36" w:rsidRDefault="00184479" w:rsidP="00184479">
            <w:pPr>
              <w:jc w:val="center"/>
            </w:pPr>
            <w:r w:rsidRPr="00D41A36">
              <w:t>(</w:t>
            </w:r>
            <w:r w:rsidR="008655A2" w:rsidRPr="00D41A36">
              <w:t xml:space="preserve">par projektu atbildīgās amatpersonas </w:t>
            </w:r>
            <w:r w:rsidRPr="00D41A36">
              <w:t xml:space="preserve">vārds un </w:t>
            </w:r>
            <w:r w:rsidR="008655A2" w:rsidRPr="00D41A36">
              <w:t>uzvārds</w:t>
            </w:r>
            <w:r w:rsidRPr="00D41A36">
              <w:t>)</w:t>
            </w:r>
          </w:p>
        </w:tc>
      </w:tr>
      <w:tr w:rsidR="008655A2" w:rsidRPr="00D41A36" w14:paraId="29752763" w14:textId="77777777">
        <w:tc>
          <w:tcPr>
            <w:tcW w:w="8268" w:type="dxa"/>
            <w:tcBorders>
              <w:bottom w:val="single" w:sz="4" w:space="0" w:color="000000"/>
            </w:tcBorders>
          </w:tcPr>
          <w:p w14:paraId="7A36F580" w14:textId="77777777" w:rsidR="008655A2" w:rsidRPr="00D41A36" w:rsidRDefault="009A687F" w:rsidP="00DE4988">
            <w:pPr>
              <w:spacing w:before="120"/>
              <w:jc w:val="center"/>
            </w:pPr>
            <w:r w:rsidRPr="00D41A36">
              <w:t>Satiksmes ministrijas Investīciju departamenta TEN-T tīkla infrastruktūras attīstības projektu nodaļas vecākā eksperte</w:t>
            </w:r>
          </w:p>
        </w:tc>
      </w:tr>
      <w:tr w:rsidR="008655A2" w:rsidRPr="00D41A36" w14:paraId="31D2FB57" w14:textId="77777777">
        <w:tc>
          <w:tcPr>
            <w:tcW w:w="8268" w:type="dxa"/>
            <w:tcBorders>
              <w:top w:val="single" w:sz="4" w:space="0" w:color="000000"/>
            </w:tcBorders>
          </w:tcPr>
          <w:p w14:paraId="0E74CC6C" w14:textId="77777777" w:rsidR="008655A2" w:rsidRPr="00D41A36" w:rsidRDefault="00184479" w:rsidP="00184479">
            <w:pPr>
              <w:jc w:val="center"/>
            </w:pPr>
            <w:r w:rsidRPr="00D41A36">
              <w:t>(</w:t>
            </w:r>
            <w:r w:rsidR="008655A2" w:rsidRPr="00D41A36">
              <w:t>amats</w:t>
            </w:r>
            <w:r w:rsidRPr="00D41A36">
              <w:t>)</w:t>
            </w:r>
          </w:p>
        </w:tc>
      </w:tr>
      <w:tr w:rsidR="008655A2" w:rsidRPr="00D41A36" w14:paraId="6FF44AB1" w14:textId="77777777">
        <w:tc>
          <w:tcPr>
            <w:tcW w:w="8268" w:type="dxa"/>
            <w:tcBorders>
              <w:bottom w:val="single" w:sz="4" w:space="0" w:color="000000"/>
            </w:tcBorders>
          </w:tcPr>
          <w:p w14:paraId="0601039D" w14:textId="77777777" w:rsidR="008655A2" w:rsidRPr="00D41A36" w:rsidRDefault="00A509CB" w:rsidP="00A509CB">
            <w:pPr>
              <w:spacing w:before="120"/>
              <w:jc w:val="center"/>
            </w:pPr>
            <w:r w:rsidRPr="00D41A36">
              <w:t>67 028 </w:t>
            </w:r>
            <w:r w:rsidR="009A687F" w:rsidRPr="00D41A36">
              <w:t>006</w:t>
            </w:r>
          </w:p>
        </w:tc>
      </w:tr>
      <w:tr w:rsidR="008655A2" w:rsidRPr="00D41A36" w14:paraId="498B9FC1" w14:textId="77777777">
        <w:tc>
          <w:tcPr>
            <w:tcW w:w="8268" w:type="dxa"/>
            <w:tcBorders>
              <w:top w:val="single" w:sz="4" w:space="0" w:color="000000"/>
            </w:tcBorders>
          </w:tcPr>
          <w:p w14:paraId="09E24C09" w14:textId="77777777" w:rsidR="008655A2" w:rsidRPr="00D41A36" w:rsidRDefault="00184479" w:rsidP="00184479">
            <w:pPr>
              <w:jc w:val="center"/>
            </w:pPr>
            <w:r w:rsidRPr="00D41A36">
              <w:t>(</w:t>
            </w:r>
            <w:r w:rsidR="008655A2" w:rsidRPr="00D41A36">
              <w:t>tālruņa un faksa numurs</w:t>
            </w:r>
            <w:r w:rsidRPr="00D41A36">
              <w:t>)</w:t>
            </w:r>
          </w:p>
        </w:tc>
      </w:tr>
      <w:tr w:rsidR="008655A2" w:rsidRPr="00D41A36" w14:paraId="20906AF6" w14:textId="77777777">
        <w:tc>
          <w:tcPr>
            <w:tcW w:w="8268" w:type="dxa"/>
            <w:tcBorders>
              <w:bottom w:val="single" w:sz="4" w:space="0" w:color="000000"/>
            </w:tcBorders>
          </w:tcPr>
          <w:p w14:paraId="0C7C8895" w14:textId="77777777" w:rsidR="008655A2" w:rsidRPr="00D41A36" w:rsidRDefault="004E64D3" w:rsidP="00A509CB">
            <w:pPr>
              <w:spacing w:before="120"/>
              <w:jc w:val="center"/>
            </w:pPr>
            <w:hyperlink r:id="rId8" w:history="1">
              <w:r w:rsidR="009A687F" w:rsidRPr="00D41A36">
                <w:rPr>
                  <w:rStyle w:val="Hyperlink"/>
                </w:rPr>
                <w:t>laura.muizniece@sam.gov.lv</w:t>
              </w:r>
            </w:hyperlink>
          </w:p>
        </w:tc>
      </w:tr>
      <w:tr w:rsidR="008655A2" w:rsidRPr="00D41A36" w14:paraId="2038F75B" w14:textId="77777777">
        <w:tc>
          <w:tcPr>
            <w:tcW w:w="8268" w:type="dxa"/>
            <w:tcBorders>
              <w:top w:val="single" w:sz="4" w:space="0" w:color="000000"/>
            </w:tcBorders>
          </w:tcPr>
          <w:p w14:paraId="5F6426FF" w14:textId="77777777" w:rsidR="008655A2" w:rsidRPr="00D41A36" w:rsidRDefault="00184479" w:rsidP="00184479">
            <w:pPr>
              <w:jc w:val="center"/>
            </w:pPr>
            <w:r w:rsidRPr="00D41A36">
              <w:t>(</w:t>
            </w:r>
            <w:r w:rsidR="008655A2" w:rsidRPr="00D41A36">
              <w:t>e-pasta adrese</w:t>
            </w:r>
            <w:r w:rsidRPr="00D41A36">
              <w:t>)</w:t>
            </w:r>
          </w:p>
        </w:tc>
      </w:tr>
    </w:tbl>
    <w:p w14:paraId="4476150E" w14:textId="77777777" w:rsidR="007116C7" w:rsidRPr="00D41A36" w:rsidRDefault="007116C7" w:rsidP="00561085">
      <w:pPr>
        <w:pStyle w:val="naisf"/>
        <w:spacing w:before="0" w:after="0"/>
        <w:ind w:firstLine="0"/>
        <w:jc w:val="left"/>
        <w:rPr>
          <w:sz w:val="28"/>
          <w:szCs w:val="28"/>
        </w:rPr>
      </w:pPr>
    </w:p>
    <w:sectPr w:rsidR="007116C7" w:rsidRPr="00D41A36" w:rsidSect="00B97716">
      <w:headerReference w:type="even" r:id="rId9"/>
      <w:headerReference w:type="default" r:id="rId10"/>
      <w:footerReference w:type="default" r:id="rId11"/>
      <w:footerReference w:type="first" r:id="rId12"/>
      <w:pgSz w:w="16838" w:h="11906" w:orient="landscape" w:code="9"/>
      <w:pgMar w:top="1276"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E270C3" w14:textId="77777777" w:rsidR="004E64D3" w:rsidRDefault="004E64D3">
      <w:r>
        <w:separator/>
      </w:r>
    </w:p>
  </w:endnote>
  <w:endnote w:type="continuationSeparator" w:id="0">
    <w:p w14:paraId="2DF6C378" w14:textId="77777777" w:rsidR="004E64D3" w:rsidRDefault="004E64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5E569" w14:textId="77777777" w:rsidR="00952DD8" w:rsidRPr="00952DD8" w:rsidRDefault="00952DD8" w:rsidP="00952DD8">
    <w:pPr>
      <w:pStyle w:val="Footer"/>
      <w:rPr>
        <w:sz w:val="22"/>
        <w:szCs w:val="22"/>
      </w:rPr>
    </w:pPr>
    <w:r w:rsidRPr="00952DD8">
      <w:rPr>
        <w:bCs/>
        <w:sz w:val="22"/>
        <w:szCs w:val="22"/>
      </w:rPr>
      <w:t>SMIzz_2710</w:t>
    </w:r>
    <w:r w:rsidR="00663FA3">
      <w:rPr>
        <w:bCs/>
        <w:sz w:val="22"/>
        <w:szCs w:val="22"/>
      </w:rPr>
      <w:t>2</w:t>
    </w:r>
    <w:r w:rsidR="00383A78">
      <w:rPr>
        <w:bCs/>
        <w:sz w:val="22"/>
        <w:szCs w:val="22"/>
      </w:rPr>
      <w:t>1</w:t>
    </w:r>
    <w:r w:rsidRPr="00952DD8">
      <w:rPr>
        <w:bCs/>
        <w:sz w:val="22"/>
        <w:szCs w:val="22"/>
      </w:rPr>
      <w:t>_Groz404</w:t>
    </w:r>
  </w:p>
  <w:p w14:paraId="60FEBDC4" w14:textId="77777777" w:rsidR="00952DD8" w:rsidRDefault="00952DD8" w:rsidP="00952DD8">
    <w:pPr>
      <w:pStyle w:val="Footer"/>
    </w:pPr>
  </w:p>
  <w:p w14:paraId="27C2F321" w14:textId="77777777" w:rsidR="00952DD8" w:rsidRPr="00952DD8" w:rsidRDefault="00952DD8" w:rsidP="00952D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57596" w14:textId="77777777" w:rsidR="006455E7" w:rsidRPr="00952DD8" w:rsidRDefault="00952DD8" w:rsidP="00952DD8">
    <w:pPr>
      <w:pStyle w:val="Footer"/>
      <w:rPr>
        <w:sz w:val="22"/>
        <w:szCs w:val="22"/>
      </w:rPr>
    </w:pPr>
    <w:r w:rsidRPr="00952DD8">
      <w:rPr>
        <w:bCs/>
        <w:sz w:val="22"/>
        <w:szCs w:val="22"/>
      </w:rPr>
      <w:t>SMIzz_2710</w:t>
    </w:r>
    <w:r w:rsidR="00663FA3">
      <w:rPr>
        <w:bCs/>
        <w:sz w:val="22"/>
        <w:szCs w:val="22"/>
      </w:rPr>
      <w:t>2</w:t>
    </w:r>
    <w:r w:rsidR="0090770A">
      <w:rPr>
        <w:bCs/>
        <w:sz w:val="22"/>
        <w:szCs w:val="22"/>
      </w:rPr>
      <w:t>1</w:t>
    </w:r>
    <w:r w:rsidRPr="00952DD8">
      <w:rPr>
        <w:bCs/>
        <w:sz w:val="22"/>
        <w:szCs w:val="22"/>
      </w:rPr>
      <w:t>_Groz404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26A819" w14:textId="77777777" w:rsidR="004E64D3" w:rsidRDefault="004E64D3">
      <w:r>
        <w:separator/>
      </w:r>
    </w:p>
  </w:footnote>
  <w:footnote w:type="continuationSeparator" w:id="0">
    <w:p w14:paraId="0188ADAC" w14:textId="77777777" w:rsidR="004E64D3" w:rsidRDefault="004E64D3">
      <w:r>
        <w:continuationSeparator/>
      </w:r>
    </w:p>
  </w:footnote>
  <w:footnote w:id="1">
    <w:p w14:paraId="229B64C1" w14:textId="77777777" w:rsidR="00302290" w:rsidRDefault="00302290" w:rsidP="00797AF0">
      <w:pPr>
        <w:pStyle w:val="FootnoteText"/>
      </w:pPr>
      <w:r>
        <w:rPr>
          <w:rStyle w:val="FootnoteReference"/>
        </w:rPr>
        <w:footnoteRef/>
      </w:r>
      <w:r>
        <w:t xml:space="preserve"> MK 2016.gada 21.jūnija noteikumi</w:t>
      </w:r>
      <w:r w:rsidRPr="00EC6AD4">
        <w:t xml:space="preserve"> Nr.404 “Darbības programmas “Izaugsme un nodarbinātība” prioritārā virziena “Ilgtspējīga transporta sistēma” 6.2.1.specifiskā atbalsta mērķa “Nodrošināt konkurētspējīgu un videi draudzīgu TEN-T dzelzceļa tīklu, veicinot tā drošību, kvalitāti un kapacitāti” 6.2.1.2.pasākuma “Dzelzceļa infrastruktūras modernizācija un izbūve” īstenošanas noteikumi”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02D7D" w14:textId="77777777" w:rsidR="006455E7" w:rsidRDefault="006455E7"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12E0627" w14:textId="77777777" w:rsidR="006455E7" w:rsidRDefault="006455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7D03F" w14:textId="77777777" w:rsidR="006455E7" w:rsidRDefault="006455E7"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61D3C">
      <w:rPr>
        <w:rStyle w:val="PageNumber"/>
        <w:noProof/>
      </w:rPr>
      <w:t>3</w:t>
    </w:r>
    <w:r>
      <w:rPr>
        <w:rStyle w:val="PageNumber"/>
      </w:rPr>
      <w:fldChar w:fldCharType="end"/>
    </w:r>
  </w:p>
  <w:p w14:paraId="590CD388" w14:textId="77777777" w:rsidR="006455E7" w:rsidRDefault="006455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F4FCE"/>
    <w:multiLevelType w:val="hybridMultilevel"/>
    <w:tmpl w:val="7A023914"/>
    <w:lvl w:ilvl="0" w:tplc="1E9EFAC8">
      <w:start w:val="1"/>
      <w:numFmt w:val="decimal"/>
      <w:lvlText w:val="%1."/>
      <w:lvlJc w:val="left"/>
      <w:pPr>
        <w:ind w:left="1436" w:hanging="585"/>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 w15:restartNumberingAfterBreak="0">
    <w:nsid w:val="031907D3"/>
    <w:multiLevelType w:val="hybridMultilevel"/>
    <w:tmpl w:val="A7D045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406196"/>
    <w:multiLevelType w:val="hybridMultilevel"/>
    <w:tmpl w:val="B5EA6EEA"/>
    <w:lvl w:ilvl="0" w:tplc="E2D82C9C">
      <w:start w:val="2"/>
      <w:numFmt w:val="decimal"/>
      <w:lvlText w:val="%1."/>
      <w:lvlJc w:val="left"/>
      <w:pPr>
        <w:ind w:left="365" w:hanging="360"/>
      </w:pPr>
      <w:rPr>
        <w:rFonts w:hint="default"/>
      </w:rPr>
    </w:lvl>
    <w:lvl w:ilvl="1" w:tplc="04260019" w:tentative="1">
      <w:start w:val="1"/>
      <w:numFmt w:val="lowerLetter"/>
      <w:lvlText w:val="%2."/>
      <w:lvlJc w:val="left"/>
      <w:pPr>
        <w:ind w:left="1085" w:hanging="360"/>
      </w:pPr>
    </w:lvl>
    <w:lvl w:ilvl="2" w:tplc="0426001B" w:tentative="1">
      <w:start w:val="1"/>
      <w:numFmt w:val="lowerRoman"/>
      <w:lvlText w:val="%3."/>
      <w:lvlJc w:val="right"/>
      <w:pPr>
        <w:ind w:left="1805" w:hanging="180"/>
      </w:pPr>
    </w:lvl>
    <w:lvl w:ilvl="3" w:tplc="0426000F" w:tentative="1">
      <w:start w:val="1"/>
      <w:numFmt w:val="decimal"/>
      <w:lvlText w:val="%4."/>
      <w:lvlJc w:val="left"/>
      <w:pPr>
        <w:ind w:left="2525" w:hanging="360"/>
      </w:pPr>
    </w:lvl>
    <w:lvl w:ilvl="4" w:tplc="04260019" w:tentative="1">
      <w:start w:val="1"/>
      <w:numFmt w:val="lowerLetter"/>
      <w:lvlText w:val="%5."/>
      <w:lvlJc w:val="left"/>
      <w:pPr>
        <w:ind w:left="3245" w:hanging="360"/>
      </w:pPr>
    </w:lvl>
    <w:lvl w:ilvl="5" w:tplc="0426001B" w:tentative="1">
      <w:start w:val="1"/>
      <w:numFmt w:val="lowerRoman"/>
      <w:lvlText w:val="%6."/>
      <w:lvlJc w:val="right"/>
      <w:pPr>
        <w:ind w:left="3965" w:hanging="180"/>
      </w:pPr>
    </w:lvl>
    <w:lvl w:ilvl="6" w:tplc="0426000F" w:tentative="1">
      <w:start w:val="1"/>
      <w:numFmt w:val="decimal"/>
      <w:lvlText w:val="%7."/>
      <w:lvlJc w:val="left"/>
      <w:pPr>
        <w:ind w:left="4685" w:hanging="360"/>
      </w:pPr>
    </w:lvl>
    <w:lvl w:ilvl="7" w:tplc="04260019" w:tentative="1">
      <w:start w:val="1"/>
      <w:numFmt w:val="lowerLetter"/>
      <w:lvlText w:val="%8."/>
      <w:lvlJc w:val="left"/>
      <w:pPr>
        <w:ind w:left="5405" w:hanging="360"/>
      </w:pPr>
    </w:lvl>
    <w:lvl w:ilvl="8" w:tplc="0426001B" w:tentative="1">
      <w:start w:val="1"/>
      <w:numFmt w:val="lowerRoman"/>
      <w:lvlText w:val="%9."/>
      <w:lvlJc w:val="right"/>
      <w:pPr>
        <w:ind w:left="6125" w:hanging="180"/>
      </w:pPr>
    </w:lvl>
  </w:abstractNum>
  <w:abstractNum w:abstractNumId="3" w15:restartNumberingAfterBreak="0">
    <w:nsid w:val="1B943F98"/>
    <w:multiLevelType w:val="hybridMultilevel"/>
    <w:tmpl w:val="F86E25A2"/>
    <w:lvl w:ilvl="0" w:tplc="0426000F">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4" w15:restartNumberingAfterBreak="0">
    <w:nsid w:val="30A91145"/>
    <w:multiLevelType w:val="multilevel"/>
    <w:tmpl w:val="549EC672"/>
    <w:lvl w:ilvl="0">
      <w:start w:val="1"/>
      <w:numFmt w:val="decimal"/>
      <w:lvlText w:val="%1."/>
      <w:lvlJc w:val="left"/>
      <w:pPr>
        <w:ind w:left="4755" w:hanging="360"/>
      </w:pPr>
      <w:rPr>
        <w:rFonts w:cs="Times New Roman" w:hint="default"/>
      </w:rPr>
    </w:lvl>
    <w:lvl w:ilvl="1">
      <w:start w:val="1"/>
      <w:numFmt w:val="decimal"/>
      <w:lvlText w:val="%1.%2."/>
      <w:lvlJc w:val="left"/>
      <w:pPr>
        <w:ind w:left="792" w:hanging="622"/>
      </w:pPr>
      <w:rPr>
        <w:rFonts w:cs="Times New Roman" w:hint="default"/>
        <w:sz w:val="24"/>
        <w:szCs w:val="24"/>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5" w15:restartNumberingAfterBreak="0">
    <w:nsid w:val="336D071A"/>
    <w:multiLevelType w:val="hybridMultilevel"/>
    <w:tmpl w:val="238894F2"/>
    <w:lvl w:ilvl="0" w:tplc="5D60A58A">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 w15:restartNumberingAfterBreak="0">
    <w:nsid w:val="447B53FF"/>
    <w:multiLevelType w:val="multilevel"/>
    <w:tmpl w:val="67CA3354"/>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490002D"/>
    <w:multiLevelType w:val="hybridMultilevel"/>
    <w:tmpl w:val="7026F9B0"/>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8" w15:restartNumberingAfterBreak="0">
    <w:nsid w:val="4D184ED5"/>
    <w:multiLevelType w:val="hybridMultilevel"/>
    <w:tmpl w:val="F266CA2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D8F33AA"/>
    <w:multiLevelType w:val="hybridMultilevel"/>
    <w:tmpl w:val="0F080876"/>
    <w:lvl w:ilvl="0" w:tplc="E26CD69E">
      <w:start w:val="8"/>
      <w:numFmt w:val="bullet"/>
      <w:lvlText w:val=""/>
      <w:lvlJc w:val="left"/>
      <w:pPr>
        <w:ind w:left="720" w:hanging="360"/>
      </w:pPr>
      <w:rPr>
        <w:rFonts w:ascii="Symbol" w:eastAsia="Times New Roman"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54F45561"/>
    <w:multiLevelType w:val="hybridMultilevel"/>
    <w:tmpl w:val="BF58430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595726DE"/>
    <w:multiLevelType w:val="hybridMultilevel"/>
    <w:tmpl w:val="13089126"/>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59972CAC"/>
    <w:multiLevelType w:val="hybridMultilevel"/>
    <w:tmpl w:val="9BAA42CC"/>
    <w:lvl w:ilvl="0" w:tplc="40E4F42C">
      <w:start w:val="1"/>
      <w:numFmt w:val="decimal"/>
      <w:lvlText w:val="(%1)"/>
      <w:lvlJc w:val="left"/>
      <w:pPr>
        <w:ind w:left="4122" w:hanging="360"/>
      </w:pPr>
      <w:rPr>
        <w:b w:val="0"/>
      </w:rPr>
    </w:lvl>
    <w:lvl w:ilvl="1" w:tplc="04260019">
      <w:start w:val="1"/>
      <w:numFmt w:val="lowerLetter"/>
      <w:lvlText w:val="%2."/>
      <w:lvlJc w:val="left"/>
      <w:pPr>
        <w:ind w:left="4842" w:hanging="360"/>
      </w:pPr>
    </w:lvl>
    <w:lvl w:ilvl="2" w:tplc="0426001B">
      <w:start w:val="1"/>
      <w:numFmt w:val="lowerRoman"/>
      <w:lvlText w:val="%3."/>
      <w:lvlJc w:val="right"/>
      <w:pPr>
        <w:ind w:left="5562" w:hanging="180"/>
      </w:pPr>
    </w:lvl>
    <w:lvl w:ilvl="3" w:tplc="0426000F">
      <w:start w:val="1"/>
      <w:numFmt w:val="decimal"/>
      <w:lvlText w:val="%4."/>
      <w:lvlJc w:val="left"/>
      <w:pPr>
        <w:ind w:left="6282" w:hanging="360"/>
      </w:pPr>
    </w:lvl>
    <w:lvl w:ilvl="4" w:tplc="04260019">
      <w:start w:val="1"/>
      <w:numFmt w:val="lowerLetter"/>
      <w:lvlText w:val="%5."/>
      <w:lvlJc w:val="left"/>
      <w:pPr>
        <w:ind w:left="7002" w:hanging="360"/>
      </w:pPr>
    </w:lvl>
    <w:lvl w:ilvl="5" w:tplc="0426001B">
      <w:start w:val="1"/>
      <w:numFmt w:val="lowerRoman"/>
      <w:lvlText w:val="%6."/>
      <w:lvlJc w:val="right"/>
      <w:pPr>
        <w:ind w:left="7722" w:hanging="180"/>
      </w:pPr>
    </w:lvl>
    <w:lvl w:ilvl="6" w:tplc="0426000F">
      <w:start w:val="1"/>
      <w:numFmt w:val="decimal"/>
      <w:lvlText w:val="%7."/>
      <w:lvlJc w:val="left"/>
      <w:pPr>
        <w:ind w:left="8442" w:hanging="360"/>
      </w:pPr>
    </w:lvl>
    <w:lvl w:ilvl="7" w:tplc="04260019">
      <w:start w:val="1"/>
      <w:numFmt w:val="lowerLetter"/>
      <w:lvlText w:val="%8."/>
      <w:lvlJc w:val="left"/>
      <w:pPr>
        <w:ind w:left="9162" w:hanging="360"/>
      </w:pPr>
    </w:lvl>
    <w:lvl w:ilvl="8" w:tplc="0426001B">
      <w:start w:val="1"/>
      <w:numFmt w:val="lowerRoman"/>
      <w:lvlText w:val="%9."/>
      <w:lvlJc w:val="right"/>
      <w:pPr>
        <w:ind w:left="9882" w:hanging="180"/>
      </w:pPr>
    </w:lvl>
  </w:abstractNum>
  <w:abstractNum w:abstractNumId="13" w15:restartNumberingAfterBreak="0">
    <w:nsid w:val="5C586028"/>
    <w:multiLevelType w:val="multilevel"/>
    <w:tmpl w:val="55C61492"/>
    <w:lvl w:ilvl="0">
      <w:start w:val="4"/>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64D03A30"/>
    <w:multiLevelType w:val="hybridMultilevel"/>
    <w:tmpl w:val="C2DE7140"/>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F75211B"/>
    <w:multiLevelType w:val="hybridMultilevel"/>
    <w:tmpl w:val="8356FD70"/>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6" w15:restartNumberingAfterBreak="0">
    <w:nsid w:val="715C341D"/>
    <w:multiLevelType w:val="hybridMultilevel"/>
    <w:tmpl w:val="F86E25A2"/>
    <w:lvl w:ilvl="0" w:tplc="0426000F">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17" w15:restartNumberingAfterBreak="0">
    <w:nsid w:val="72D11BAB"/>
    <w:multiLevelType w:val="hybridMultilevel"/>
    <w:tmpl w:val="9118BEF6"/>
    <w:lvl w:ilvl="0" w:tplc="E676C90E">
      <w:start w:val="1"/>
      <w:numFmt w:val="upp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BAD7FC2"/>
    <w:multiLevelType w:val="hybridMultilevel"/>
    <w:tmpl w:val="7A1E63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CA8080A"/>
    <w:multiLevelType w:val="multilevel"/>
    <w:tmpl w:val="B248F8CA"/>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20" w15:restartNumberingAfterBreak="0">
    <w:nsid w:val="7D10278F"/>
    <w:multiLevelType w:val="multilevel"/>
    <w:tmpl w:val="DB46B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19"/>
  </w:num>
  <w:num w:numId="3">
    <w:abstractNumId w:val="14"/>
  </w:num>
  <w:num w:numId="4">
    <w:abstractNumId w:val="11"/>
  </w:num>
  <w:num w:numId="5">
    <w:abstractNumId w:val="9"/>
  </w:num>
  <w:num w:numId="6">
    <w:abstractNumId w:val="7"/>
  </w:num>
  <w:num w:numId="7">
    <w:abstractNumId w:val="5"/>
  </w:num>
  <w:num w:numId="8">
    <w:abstractNumId w:val="15"/>
  </w:num>
  <w:num w:numId="9">
    <w:abstractNumId w:val="16"/>
  </w:num>
  <w:num w:numId="10">
    <w:abstractNumId w:val="3"/>
  </w:num>
  <w:num w:numId="11">
    <w:abstractNumId w:val="1"/>
  </w:num>
  <w:num w:numId="12">
    <w:abstractNumId w:val="17"/>
  </w:num>
  <w:num w:numId="13">
    <w:abstractNumId w:val="4"/>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13"/>
  </w:num>
  <w:num w:numId="19">
    <w:abstractNumId w:val="6"/>
  </w:num>
  <w:num w:numId="20">
    <w:abstractNumId w:val="0"/>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CE4"/>
    <w:rsid w:val="00001F89"/>
    <w:rsid w:val="000025D4"/>
    <w:rsid w:val="00003C53"/>
    <w:rsid w:val="0000456E"/>
    <w:rsid w:val="000055EA"/>
    <w:rsid w:val="00006BF1"/>
    <w:rsid w:val="0001014C"/>
    <w:rsid w:val="0001118D"/>
    <w:rsid w:val="0001131F"/>
    <w:rsid w:val="00011663"/>
    <w:rsid w:val="0001249F"/>
    <w:rsid w:val="000125C0"/>
    <w:rsid w:val="0001270C"/>
    <w:rsid w:val="000132A5"/>
    <w:rsid w:val="000136AA"/>
    <w:rsid w:val="00013B4C"/>
    <w:rsid w:val="00013BF6"/>
    <w:rsid w:val="0001554C"/>
    <w:rsid w:val="00015B94"/>
    <w:rsid w:val="00015C84"/>
    <w:rsid w:val="00015DE5"/>
    <w:rsid w:val="000172E2"/>
    <w:rsid w:val="0001735E"/>
    <w:rsid w:val="00017449"/>
    <w:rsid w:val="00020249"/>
    <w:rsid w:val="00022338"/>
    <w:rsid w:val="0002296A"/>
    <w:rsid w:val="00022B0F"/>
    <w:rsid w:val="00022B9A"/>
    <w:rsid w:val="000233C1"/>
    <w:rsid w:val="00023FD6"/>
    <w:rsid w:val="0002416A"/>
    <w:rsid w:val="00024CCD"/>
    <w:rsid w:val="00024D20"/>
    <w:rsid w:val="000253DB"/>
    <w:rsid w:val="00026CAA"/>
    <w:rsid w:val="00026FBA"/>
    <w:rsid w:val="000278E7"/>
    <w:rsid w:val="00027A63"/>
    <w:rsid w:val="00027F9D"/>
    <w:rsid w:val="000307B5"/>
    <w:rsid w:val="00032457"/>
    <w:rsid w:val="0003413A"/>
    <w:rsid w:val="000349CA"/>
    <w:rsid w:val="00035541"/>
    <w:rsid w:val="0003557A"/>
    <w:rsid w:val="00035C06"/>
    <w:rsid w:val="000366DF"/>
    <w:rsid w:val="000376CD"/>
    <w:rsid w:val="00037A62"/>
    <w:rsid w:val="00040A5C"/>
    <w:rsid w:val="00041A7F"/>
    <w:rsid w:val="00041EE3"/>
    <w:rsid w:val="00043005"/>
    <w:rsid w:val="0004345F"/>
    <w:rsid w:val="00044026"/>
    <w:rsid w:val="00046075"/>
    <w:rsid w:val="00046CAD"/>
    <w:rsid w:val="00046F5C"/>
    <w:rsid w:val="00047385"/>
    <w:rsid w:val="00050554"/>
    <w:rsid w:val="00053706"/>
    <w:rsid w:val="00053E04"/>
    <w:rsid w:val="00055BE8"/>
    <w:rsid w:val="0005682B"/>
    <w:rsid w:val="00057334"/>
    <w:rsid w:val="000579E6"/>
    <w:rsid w:val="00060E03"/>
    <w:rsid w:val="00061CC4"/>
    <w:rsid w:val="000641CE"/>
    <w:rsid w:val="00065271"/>
    <w:rsid w:val="00066176"/>
    <w:rsid w:val="0006618D"/>
    <w:rsid w:val="00066885"/>
    <w:rsid w:val="0006694E"/>
    <w:rsid w:val="00066A37"/>
    <w:rsid w:val="00066F05"/>
    <w:rsid w:val="00072628"/>
    <w:rsid w:val="000728ED"/>
    <w:rsid w:val="000733F5"/>
    <w:rsid w:val="000733FF"/>
    <w:rsid w:val="0007577A"/>
    <w:rsid w:val="00076221"/>
    <w:rsid w:val="000775D0"/>
    <w:rsid w:val="00081504"/>
    <w:rsid w:val="00081B0F"/>
    <w:rsid w:val="0008283D"/>
    <w:rsid w:val="00083090"/>
    <w:rsid w:val="00083214"/>
    <w:rsid w:val="00083B8F"/>
    <w:rsid w:val="00084B11"/>
    <w:rsid w:val="00085322"/>
    <w:rsid w:val="0008656F"/>
    <w:rsid w:val="00086AB9"/>
    <w:rsid w:val="00086BCE"/>
    <w:rsid w:val="00086F36"/>
    <w:rsid w:val="00090168"/>
    <w:rsid w:val="00090C76"/>
    <w:rsid w:val="00091033"/>
    <w:rsid w:val="00091580"/>
    <w:rsid w:val="00091F10"/>
    <w:rsid w:val="0009302B"/>
    <w:rsid w:val="00093EC2"/>
    <w:rsid w:val="000958A2"/>
    <w:rsid w:val="000965E7"/>
    <w:rsid w:val="000A0041"/>
    <w:rsid w:val="000A06FC"/>
    <w:rsid w:val="000A1A02"/>
    <w:rsid w:val="000A2358"/>
    <w:rsid w:val="000A3943"/>
    <w:rsid w:val="000A4035"/>
    <w:rsid w:val="000A483A"/>
    <w:rsid w:val="000A4CFD"/>
    <w:rsid w:val="000A4D7E"/>
    <w:rsid w:val="000A55D2"/>
    <w:rsid w:val="000A64D3"/>
    <w:rsid w:val="000A77B9"/>
    <w:rsid w:val="000A7911"/>
    <w:rsid w:val="000A7EA7"/>
    <w:rsid w:val="000B0403"/>
    <w:rsid w:val="000B057B"/>
    <w:rsid w:val="000B06E7"/>
    <w:rsid w:val="000B0C94"/>
    <w:rsid w:val="000B0FD2"/>
    <w:rsid w:val="000B15E5"/>
    <w:rsid w:val="000B1AE8"/>
    <w:rsid w:val="000B2382"/>
    <w:rsid w:val="000B3171"/>
    <w:rsid w:val="000B34A5"/>
    <w:rsid w:val="000B4746"/>
    <w:rsid w:val="000B5EAC"/>
    <w:rsid w:val="000B7966"/>
    <w:rsid w:val="000B7CB1"/>
    <w:rsid w:val="000C0AE6"/>
    <w:rsid w:val="000C0D0D"/>
    <w:rsid w:val="000C2555"/>
    <w:rsid w:val="000C3545"/>
    <w:rsid w:val="000C3EB0"/>
    <w:rsid w:val="000C498A"/>
    <w:rsid w:val="000C4C16"/>
    <w:rsid w:val="000C56FC"/>
    <w:rsid w:val="000C7907"/>
    <w:rsid w:val="000C7A11"/>
    <w:rsid w:val="000C7F5E"/>
    <w:rsid w:val="000D00AC"/>
    <w:rsid w:val="000D0AED"/>
    <w:rsid w:val="000D34DC"/>
    <w:rsid w:val="000D3602"/>
    <w:rsid w:val="000D4D89"/>
    <w:rsid w:val="000D6BBD"/>
    <w:rsid w:val="000D7751"/>
    <w:rsid w:val="000D7C23"/>
    <w:rsid w:val="000E0A16"/>
    <w:rsid w:val="000E1BFA"/>
    <w:rsid w:val="000E2142"/>
    <w:rsid w:val="000E21D0"/>
    <w:rsid w:val="000E2A38"/>
    <w:rsid w:val="000E2ACC"/>
    <w:rsid w:val="000E5509"/>
    <w:rsid w:val="000E585F"/>
    <w:rsid w:val="000E66F8"/>
    <w:rsid w:val="000E6B66"/>
    <w:rsid w:val="000E701A"/>
    <w:rsid w:val="000E755F"/>
    <w:rsid w:val="000F054F"/>
    <w:rsid w:val="000F079D"/>
    <w:rsid w:val="000F0D9D"/>
    <w:rsid w:val="000F1AF4"/>
    <w:rsid w:val="000F1D56"/>
    <w:rsid w:val="000F2534"/>
    <w:rsid w:val="000F28D9"/>
    <w:rsid w:val="000F2D43"/>
    <w:rsid w:val="000F2F9A"/>
    <w:rsid w:val="000F3AA0"/>
    <w:rsid w:val="000F4AEB"/>
    <w:rsid w:val="000F4B40"/>
    <w:rsid w:val="000F4C3B"/>
    <w:rsid w:val="000F4E7B"/>
    <w:rsid w:val="000F5478"/>
    <w:rsid w:val="000F57C3"/>
    <w:rsid w:val="000F5C37"/>
    <w:rsid w:val="000F5DF0"/>
    <w:rsid w:val="000F6A0B"/>
    <w:rsid w:val="000F7695"/>
    <w:rsid w:val="001012E3"/>
    <w:rsid w:val="00101EEB"/>
    <w:rsid w:val="0010375A"/>
    <w:rsid w:val="001038ED"/>
    <w:rsid w:val="001042B0"/>
    <w:rsid w:val="00106F4F"/>
    <w:rsid w:val="001071D3"/>
    <w:rsid w:val="001075A8"/>
    <w:rsid w:val="00110259"/>
    <w:rsid w:val="00110AA9"/>
    <w:rsid w:val="0011254D"/>
    <w:rsid w:val="001139C2"/>
    <w:rsid w:val="00114559"/>
    <w:rsid w:val="001145E2"/>
    <w:rsid w:val="00114EA9"/>
    <w:rsid w:val="00115ED0"/>
    <w:rsid w:val="0011683C"/>
    <w:rsid w:val="001168EC"/>
    <w:rsid w:val="001179E8"/>
    <w:rsid w:val="0012021B"/>
    <w:rsid w:val="0012222D"/>
    <w:rsid w:val="001255E6"/>
    <w:rsid w:val="0013053A"/>
    <w:rsid w:val="0013066A"/>
    <w:rsid w:val="001315EF"/>
    <w:rsid w:val="00131F39"/>
    <w:rsid w:val="00132375"/>
    <w:rsid w:val="00132E73"/>
    <w:rsid w:val="00133505"/>
    <w:rsid w:val="001335DD"/>
    <w:rsid w:val="00134188"/>
    <w:rsid w:val="001372F1"/>
    <w:rsid w:val="00137403"/>
    <w:rsid w:val="00140706"/>
    <w:rsid w:val="0014122A"/>
    <w:rsid w:val="001419A7"/>
    <w:rsid w:val="00141E85"/>
    <w:rsid w:val="0014319C"/>
    <w:rsid w:val="001436B3"/>
    <w:rsid w:val="00143976"/>
    <w:rsid w:val="00143DAC"/>
    <w:rsid w:val="00144622"/>
    <w:rsid w:val="00144781"/>
    <w:rsid w:val="00144917"/>
    <w:rsid w:val="001450B2"/>
    <w:rsid w:val="0014702D"/>
    <w:rsid w:val="00147596"/>
    <w:rsid w:val="00152718"/>
    <w:rsid w:val="00152BB9"/>
    <w:rsid w:val="001530CF"/>
    <w:rsid w:val="00153F12"/>
    <w:rsid w:val="001543DB"/>
    <w:rsid w:val="00155043"/>
    <w:rsid w:val="00155473"/>
    <w:rsid w:val="00155A2B"/>
    <w:rsid w:val="00155DC2"/>
    <w:rsid w:val="00156D90"/>
    <w:rsid w:val="00156E9F"/>
    <w:rsid w:val="00157A57"/>
    <w:rsid w:val="00157DB6"/>
    <w:rsid w:val="00157EC2"/>
    <w:rsid w:val="0016246B"/>
    <w:rsid w:val="00162A68"/>
    <w:rsid w:val="00162E08"/>
    <w:rsid w:val="001633F1"/>
    <w:rsid w:val="0016531E"/>
    <w:rsid w:val="0016565C"/>
    <w:rsid w:val="00166314"/>
    <w:rsid w:val="00166746"/>
    <w:rsid w:val="00167590"/>
    <w:rsid w:val="00167918"/>
    <w:rsid w:val="00167C1E"/>
    <w:rsid w:val="0017043B"/>
    <w:rsid w:val="001706A1"/>
    <w:rsid w:val="00170914"/>
    <w:rsid w:val="00170DF2"/>
    <w:rsid w:val="00173EF3"/>
    <w:rsid w:val="00174841"/>
    <w:rsid w:val="00175F2B"/>
    <w:rsid w:val="001761FD"/>
    <w:rsid w:val="001767B7"/>
    <w:rsid w:val="00177D61"/>
    <w:rsid w:val="00180125"/>
    <w:rsid w:val="001808CA"/>
    <w:rsid w:val="00180923"/>
    <w:rsid w:val="00180CE5"/>
    <w:rsid w:val="00181BAA"/>
    <w:rsid w:val="00181D2D"/>
    <w:rsid w:val="0018210A"/>
    <w:rsid w:val="00182DE0"/>
    <w:rsid w:val="0018386C"/>
    <w:rsid w:val="00184479"/>
    <w:rsid w:val="0018472C"/>
    <w:rsid w:val="00184838"/>
    <w:rsid w:val="00185755"/>
    <w:rsid w:val="00187398"/>
    <w:rsid w:val="00187F73"/>
    <w:rsid w:val="00187FB0"/>
    <w:rsid w:val="001902E9"/>
    <w:rsid w:val="00190327"/>
    <w:rsid w:val="00190A0A"/>
    <w:rsid w:val="001926F2"/>
    <w:rsid w:val="00193BCE"/>
    <w:rsid w:val="00193C26"/>
    <w:rsid w:val="00194A98"/>
    <w:rsid w:val="00194B87"/>
    <w:rsid w:val="0019569A"/>
    <w:rsid w:val="00195962"/>
    <w:rsid w:val="00195C76"/>
    <w:rsid w:val="00197533"/>
    <w:rsid w:val="001977E7"/>
    <w:rsid w:val="00197CCA"/>
    <w:rsid w:val="001A0BBD"/>
    <w:rsid w:val="001A0D8A"/>
    <w:rsid w:val="001A192D"/>
    <w:rsid w:val="001A7C72"/>
    <w:rsid w:val="001B084B"/>
    <w:rsid w:val="001B0CEC"/>
    <w:rsid w:val="001B0FFC"/>
    <w:rsid w:val="001B1485"/>
    <w:rsid w:val="001B1CF2"/>
    <w:rsid w:val="001B4388"/>
    <w:rsid w:val="001B463E"/>
    <w:rsid w:val="001B49E0"/>
    <w:rsid w:val="001B5377"/>
    <w:rsid w:val="001B582B"/>
    <w:rsid w:val="001B6553"/>
    <w:rsid w:val="001B6647"/>
    <w:rsid w:val="001B6A47"/>
    <w:rsid w:val="001B6B0A"/>
    <w:rsid w:val="001B6C3C"/>
    <w:rsid w:val="001C0824"/>
    <w:rsid w:val="001C0B83"/>
    <w:rsid w:val="001C1510"/>
    <w:rsid w:val="001C1989"/>
    <w:rsid w:val="001C28FD"/>
    <w:rsid w:val="001C3349"/>
    <w:rsid w:val="001C4ABA"/>
    <w:rsid w:val="001C546B"/>
    <w:rsid w:val="001C5EA2"/>
    <w:rsid w:val="001C6608"/>
    <w:rsid w:val="001C6C7D"/>
    <w:rsid w:val="001D1CB1"/>
    <w:rsid w:val="001D2AC0"/>
    <w:rsid w:val="001D2DBA"/>
    <w:rsid w:val="001D2FD0"/>
    <w:rsid w:val="001D3830"/>
    <w:rsid w:val="001D3BA6"/>
    <w:rsid w:val="001D4B61"/>
    <w:rsid w:val="001D5564"/>
    <w:rsid w:val="001D6FAA"/>
    <w:rsid w:val="001D70FA"/>
    <w:rsid w:val="001D7BA9"/>
    <w:rsid w:val="001E039D"/>
    <w:rsid w:val="001E0CBF"/>
    <w:rsid w:val="001E22E7"/>
    <w:rsid w:val="001E2714"/>
    <w:rsid w:val="001E398C"/>
    <w:rsid w:val="001E4456"/>
    <w:rsid w:val="001E4DDC"/>
    <w:rsid w:val="001E67F6"/>
    <w:rsid w:val="001E774F"/>
    <w:rsid w:val="001E7C1D"/>
    <w:rsid w:val="001F0459"/>
    <w:rsid w:val="001F073F"/>
    <w:rsid w:val="001F0FBF"/>
    <w:rsid w:val="001F2488"/>
    <w:rsid w:val="001F3009"/>
    <w:rsid w:val="001F3358"/>
    <w:rsid w:val="001F35CB"/>
    <w:rsid w:val="001F390F"/>
    <w:rsid w:val="001F5CD1"/>
    <w:rsid w:val="001F7257"/>
    <w:rsid w:val="001F7739"/>
    <w:rsid w:val="0020011B"/>
    <w:rsid w:val="0020187E"/>
    <w:rsid w:val="00201DC6"/>
    <w:rsid w:val="00202375"/>
    <w:rsid w:val="002025EA"/>
    <w:rsid w:val="00202884"/>
    <w:rsid w:val="00202A55"/>
    <w:rsid w:val="00202E44"/>
    <w:rsid w:val="00202F31"/>
    <w:rsid w:val="00203556"/>
    <w:rsid w:val="00204D0F"/>
    <w:rsid w:val="00204DB6"/>
    <w:rsid w:val="002056ED"/>
    <w:rsid w:val="00205C3A"/>
    <w:rsid w:val="00211793"/>
    <w:rsid w:val="00211C11"/>
    <w:rsid w:val="00212345"/>
    <w:rsid w:val="00214809"/>
    <w:rsid w:val="002149A1"/>
    <w:rsid w:val="00214E7A"/>
    <w:rsid w:val="00215BFE"/>
    <w:rsid w:val="00215C44"/>
    <w:rsid w:val="00216E73"/>
    <w:rsid w:val="0021774C"/>
    <w:rsid w:val="00217F75"/>
    <w:rsid w:val="00217FF6"/>
    <w:rsid w:val="00222386"/>
    <w:rsid w:val="00222F51"/>
    <w:rsid w:val="002230E1"/>
    <w:rsid w:val="00223361"/>
    <w:rsid w:val="002244BA"/>
    <w:rsid w:val="002247AA"/>
    <w:rsid w:val="00224DA7"/>
    <w:rsid w:val="002258BC"/>
    <w:rsid w:val="002261CB"/>
    <w:rsid w:val="002268BF"/>
    <w:rsid w:val="00227BDE"/>
    <w:rsid w:val="00230045"/>
    <w:rsid w:val="0023014E"/>
    <w:rsid w:val="002308FA"/>
    <w:rsid w:val="0023132F"/>
    <w:rsid w:val="00231AA5"/>
    <w:rsid w:val="00232AA5"/>
    <w:rsid w:val="00232F90"/>
    <w:rsid w:val="0023339B"/>
    <w:rsid w:val="002335A2"/>
    <w:rsid w:val="0023469C"/>
    <w:rsid w:val="00234C71"/>
    <w:rsid w:val="00235511"/>
    <w:rsid w:val="002366E0"/>
    <w:rsid w:val="00236DE1"/>
    <w:rsid w:val="002372EE"/>
    <w:rsid w:val="002372FD"/>
    <w:rsid w:val="0023764D"/>
    <w:rsid w:val="002415BC"/>
    <w:rsid w:val="002421B2"/>
    <w:rsid w:val="002434B2"/>
    <w:rsid w:val="002442F4"/>
    <w:rsid w:val="002445EA"/>
    <w:rsid w:val="002448F3"/>
    <w:rsid w:val="00244ECE"/>
    <w:rsid w:val="00244FC5"/>
    <w:rsid w:val="00245D1D"/>
    <w:rsid w:val="00246535"/>
    <w:rsid w:val="00250EDA"/>
    <w:rsid w:val="00251502"/>
    <w:rsid w:val="002518E8"/>
    <w:rsid w:val="002519A7"/>
    <w:rsid w:val="00251C10"/>
    <w:rsid w:val="00252E1E"/>
    <w:rsid w:val="002538BA"/>
    <w:rsid w:val="0025469D"/>
    <w:rsid w:val="002552B1"/>
    <w:rsid w:val="002556E6"/>
    <w:rsid w:val="00255D01"/>
    <w:rsid w:val="00256E55"/>
    <w:rsid w:val="00257E0E"/>
    <w:rsid w:val="00257F63"/>
    <w:rsid w:val="00257FF4"/>
    <w:rsid w:val="00260FCB"/>
    <w:rsid w:val="002615F5"/>
    <w:rsid w:val="002616B9"/>
    <w:rsid w:val="0026217B"/>
    <w:rsid w:val="002629E4"/>
    <w:rsid w:val="00263FE3"/>
    <w:rsid w:val="00265593"/>
    <w:rsid w:val="0026581A"/>
    <w:rsid w:val="00267341"/>
    <w:rsid w:val="002675EA"/>
    <w:rsid w:val="00267BC5"/>
    <w:rsid w:val="00267CBE"/>
    <w:rsid w:val="00267E0B"/>
    <w:rsid w:val="00270680"/>
    <w:rsid w:val="00271103"/>
    <w:rsid w:val="002721FA"/>
    <w:rsid w:val="0027230C"/>
    <w:rsid w:val="00272A4D"/>
    <w:rsid w:val="00272B99"/>
    <w:rsid w:val="0027380D"/>
    <w:rsid w:val="0027468E"/>
    <w:rsid w:val="00274826"/>
    <w:rsid w:val="00275005"/>
    <w:rsid w:val="002752AB"/>
    <w:rsid w:val="002756D6"/>
    <w:rsid w:val="0027573C"/>
    <w:rsid w:val="002815D0"/>
    <w:rsid w:val="002820A7"/>
    <w:rsid w:val="00283B82"/>
    <w:rsid w:val="00283E13"/>
    <w:rsid w:val="00286478"/>
    <w:rsid w:val="00287491"/>
    <w:rsid w:val="00287EDD"/>
    <w:rsid w:val="0029141B"/>
    <w:rsid w:val="002927D3"/>
    <w:rsid w:val="00294BDE"/>
    <w:rsid w:val="00295DB6"/>
    <w:rsid w:val="00296F11"/>
    <w:rsid w:val="00297031"/>
    <w:rsid w:val="0029788B"/>
    <w:rsid w:val="00297D1B"/>
    <w:rsid w:val="00297F4D"/>
    <w:rsid w:val="002A0226"/>
    <w:rsid w:val="002A0661"/>
    <w:rsid w:val="002A1CF2"/>
    <w:rsid w:val="002A2ED0"/>
    <w:rsid w:val="002A3A84"/>
    <w:rsid w:val="002A4C3E"/>
    <w:rsid w:val="002A56BC"/>
    <w:rsid w:val="002A5C53"/>
    <w:rsid w:val="002A6AD6"/>
    <w:rsid w:val="002A72CC"/>
    <w:rsid w:val="002A7553"/>
    <w:rsid w:val="002A76AB"/>
    <w:rsid w:val="002A7A4F"/>
    <w:rsid w:val="002A7AFE"/>
    <w:rsid w:val="002A7B15"/>
    <w:rsid w:val="002B01DB"/>
    <w:rsid w:val="002B09C0"/>
    <w:rsid w:val="002B13B3"/>
    <w:rsid w:val="002B183D"/>
    <w:rsid w:val="002B1DBF"/>
    <w:rsid w:val="002B207F"/>
    <w:rsid w:val="002B2A48"/>
    <w:rsid w:val="002B2BEE"/>
    <w:rsid w:val="002B31AD"/>
    <w:rsid w:val="002B3EA7"/>
    <w:rsid w:val="002B42B7"/>
    <w:rsid w:val="002B4BAE"/>
    <w:rsid w:val="002B538B"/>
    <w:rsid w:val="002B57C1"/>
    <w:rsid w:val="002B581B"/>
    <w:rsid w:val="002C2892"/>
    <w:rsid w:val="002C58AB"/>
    <w:rsid w:val="002C6D84"/>
    <w:rsid w:val="002C7D21"/>
    <w:rsid w:val="002D1564"/>
    <w:rsid w:val="002D1CA4"/>
    <w:rsid w:val="002D2C09"/>
    <w:rsid w:val="002D2C45"/>
    <w:rsid w:val="002D4969"/>
    <w:rsid w:val="002D4EE1"/>
    <w:rsid w:val="002D4F49"/>
    <w:rsid w:val="002D6D4F"/>
    <w:rsid w:val="002D738C"/>
    <w:rsid w:val="002D778E"/>
    <w:rsid w:val="002E04D7"/>
    <w:rsid w:val="002E06DD"/>
    <w:rsid w:val="002E171A"/>
    <w:rsid w:val="002E2647"/>
    <w:rsid w:val="002E2A24"/>
    <w:rsid w:val="002E3D66"/>
    <w:rsid w:val="002E3F11"/>
    <w:rsid w:val="002E4B11"/>
    <w:rsid w:val="002E4F70"/>
    <w:rsid w:val="002E5886"/>
    <w:rsid w:val="002E5AD3"/>
    <w:rsid w:val="002E635D"/>
    <w:rsid w:val="002E6B3E"/>
    <w:rsid w:val="002E7562"/>
    <w:rsid w:val="002E7CD4"/>
    <w:rsid w:val="002F071F"/>
    <w:rsid w:val="002F16D5"/>
    <w:rsid w:val="002F1A90"/>
    <w:rsid w:val="002F1C2F"/>
    <w:rsid w:val="002F3D1C"/>
    <w:rsid w:val="002F4EA1"/>
    <w:rsid w:val="002F52DE"/>
    <w:rsid w:val="002F55C1"/>
    <w:rsid w:val="002F797A"/>
    <w:rsid w:val="00300483"/>
    <w:rsid w:val="00300583"/>
    <w:rsid w:val="00301C91"/>
    <w:rsid w:val="00302290"/>
    <w:rsid w:val="00303F2B"/>
    <w:rsid w:val="00304607"/>
    <w:rsid w:val="0030467A"/>
    <w:rsid w:val="00304D4E"/>
    <w:rsid w:val="00304FFD"/>
    <w:rsid w:val="00305608"/>
    <w:rsid w:val="00305B72"/>
    <w:rsid w:val="0030610A"/>
    <w:rsid w:val="00306627"/>
    <w:rsid w:val="003069DD"/>
    <w:rsid w:val="00306CAB"/>
    <w:rsid w:val="00310649"/>
    <w:rsid w:val="0031146F"/>
    <w:rsid w:val="00311795"/>
    <w:rsid w:val="003117B1"/>
    <w:rsid w:val="00311B70"/>
    <w:rsid w:val="00311CBE"/>
    <w:rsid w:val="00312280"/>
    <w:rsid w:val="00312CD0"/>
    <w:rsid w:val="00313BDA"/>
    <w:rsid w:val="0031449F"/>
    <w:rsid w:val="003145A5"/>
    <w:rsid w:val="003148B9"/>
    <w:rsid w:val="00314A2E"/>
    <w:rsid w:val="00315266"/>
    <w:rsid w:val="0031693B"/>
    <w:rsid w:val="003169B8"/>
    <w:rsid w:val="003169CE"/>
    <w:rsid w:val="00316F0A"/>
    <w:rsid w:val="00317DC7"/>
    <w:rsid w:val="003200F9"/>
    <w:rsid w:val="00320F38"/>
    <w:rsid w:val="00321183"/>
    <w:rsid w:val="00321694"/>
    <w:rsid w:val="00321F0A"/>
    <w:rsid w:val="003223CE"/>
    <w:rsid w:val="00322A2D"/>
    <w:rsid w:val="00322E80"/>
    <w:rsid w:val="00324D5B"/>
    <w:rsid w:val="00325045"/>
    <w:rsid w:val="00325D91"/>
    <w:rsid w:val="00325F63"/>
    <w:rsid w:val="003267B4"/>
    <w:rsid w:val="00331193"/>
    <w:rsid w:val="003333D4"/>
    <w:rsid w:val="00334951"/>
    <w:rsid w:val="0033608F"/>
    <w:rsid w:val="00336411"/>
    <w:rsid w:val="0033678D"/>
    <w:rsid w:val="0033720D"/>
    <w:rsid w:val="003373E8"/>
    <w:rsid w:val="003443DD"/>
    <w:rsid w:val="00344D5A"/>
    <w:rsid w:val="003460CB"/>
    <w:rsid w:val="00346EB6"/>
    <w:rsid w:val="00347EDB"/>
    <w:rsid w:val="00350085"/>
    <w:rsid w:val="00350797"/>
    <w:rsid w:val="003509DD"/>
    <w:rsid w:val="00351A85"/>
    <w:rsid w:val="003522E8"/>
    <w:rsid w:val="00353989"/>
    <w:rsid w:val="00355B7A"/>
    <w:rsid w:val="0035617C"/>
    <w:rsid w:val="00356972"/>
    <w:rsid w:val="00356D99"/>
    <w:rsid w:val="00356E7E"/>
    <w:rsid w:val="00356EB8"/>
    <w:rsid w:val="00357B83"/>
    <w:rsid w:val="00360336"/>
    <w:rsid w:val="003606CF"/>
    <w:rsid w:val="003607A7"/>
    <w:rsid w:val="003614A8"/>
    <w:rsid w:val="0036160E"/>
    <w:rsid w:val="00362610"/>
    <w:rsid w:val="00363830"/>
    <w:rsid w:val="00363D2D"/>
    <w:rsid w:val="00364BB6"/>
    <w:rsid w:val="00364D6B"/>
    <w:rsid w:val="00365408"/>
    <w:rsid w:val="00365CC0"/>
    <w:rsid w:val="003668DF"/>
    <w:rsid w:val="00367688"/>
    <w:rsid w:val="00372221"/>
    <w:rsid w:val="00372CF2"/>
    <w:rsid w:val="00374831"/>
    <w:rsid w:val="00374C7E"/>
    <w:rsid w:val="00377353"/>
    <w:rsid w:val="0037736B"/>
    <w:rsid w:val="00381F57"/>
    <w:rsid w:val="0038201A"/>
    <w:rsid w:val="0038216E"/>
    <w:rsid w:val="003822E5"/>
    <w:rsid w:val="003830B8"/>
    <w:rsid w:val="003831C3"/>
    <w:rsid w:val="00383262"/>
    <w:rsid w:val="00383A78"/>
    <w:rsid w:val="00387923"/>
    <w:rsid w:val="00393C85"/>
    <w:rsid w:val="00394D10"/>
    <w:rsid w:val="00395E89"/>
    <w:rsid w:val="00396129"/>
    <w:rsid w:val="003A157A"/>
    <w:rsid w:val="003A283F"/>
    <w:rsid w:val="003A2A16"/>
    <w:rsid w:val="003A2EB9"/>
    <w:rsid w:val="003A2FDD"/>
    <w:rsid w:val="003A3C43"/>
    <w:rsid w:val="003A4C9C"/>
    <w:rsid w:val="003A5CCC"/>
    <w:rsid w:val="003A70FF"/>
    <w:rsid w:val="003A74D2"/>
    <w:rsid w:val="003A756B"/>
    <w:rsid w:val="003A7902"/>
    <w:rsid w:val="003B0039"/>
    <w:rsid w:val="003B07EE"/>
    <w:rsid w:val="003B23D7"/>
    <w:rsid w:val="003B34CB"/>
    <w:rsid w:val="003B3AB4"/>
    <w:rsid w:val="003B3CA8"/>
    <w:rsid w:val="003B45D5"/>
    <w:rsid w:val="003B52FE"/>
    <w:rsid w:val="003B572A"/>
    <w:rsid w:val="003B6325"/>
    <w:rsid w:val="003B71E0"/>
    <w:rsid w:val="003B74A4"/>
    <w:rsid w:val="003B78A4"/>
    <w:rsid w:val="003C144E"/>
    <w:rsid w:val="003C168D"/>
    <w:rsid w:val="003C1A07"/>
    <w:rsid w:val="003C1E74"/>
    <w:rsid w:val="003C20A2"/>
    <w:rsid w:val="003C2673"/>
    <w:rsid w:val="003C27A2"/>
    <w:rsid w:val="003C567C"/>
    <w:rsid w:val="003C59B8"/>
    <w:rsid w:val="003C5B92"/>
    <w:rsid w:val="003C6809"/>
    <w:rsid w:val="003C7897"/>
    <w:rsid w:val="003D0937"/>
    <w:rsid w:val="003D17E6"/>
    <w:rsid w:val="003D1A20"/>
    <w:rsid w:val="003D1AC9"/>
    <w:rsid w:val="003D248C"/>
    <w:rsid w:val="003D2AC9"/>
    <w:rsid w:val="003D2CD8"/>
    <w:rsid w:val="003D3724"/>
    <w:rsid w:val="003D46A7"/>
    <w:rsid w:val="003D6376"/>
    <w:rsid w:val="003E1235"/>
    <w:rsid w:val="003E1C5C"/>
    <w:rsid w:val="003E2A35"/>
    <w:rsid w:val="003E2B56"/>
    <w:rsid w:val="003E2CE1"/>
    <w:rsid w:val="003E2DCB"/>
    <w:rsid w:val="003E4C3F"/>
    <w:rsid w:val="003E4D7C"/>
    <w:rsid w:val="003E5FA8"/>
    <w:rsid w:val="003E61F3"/>
    <w:rsid w:val="003E6252"/>
    <w:rsid w:val="003F1200"/>
    <w:rsid w:val="003F1421"/>
    <w:rsid w:val="003F1844"/>
    <w:rsid w:val="003F241E"/>
    <w:rsid w:val="003F28C0"/>
    <w:rsid w:val="003F42AD"/>
    <w:rsid w:val="003F52B2"/>
    <w:rsid w:val="003F716E"/>
    <w:rsid w:val="00400061"/>
    <w:rsid w:val="0040068A"/>
    <w:rsid w:val="00400813"/>
    <w:rsid w:val="00401268"/>
    <w:rsid w:val="004013AD"/>
    <w:rsid w:val="00402215"/>
    <w:rsid w:val="00402C35"/>
    <w:rsid w:val="00402DF5"/>
    <w:rsid w:val="0040405B"/>
    <w:rsid w:val="00404195"/>
    <w:rsid w:val="00404211"/>
    <w:rsid w:val="004042A4"/>
    <w:rsid w:val="00404346"/>
    <w:rsid w:val="004043F3"/>
    <w:rsid w:val="00404DAA"/>
    <w:rsid w:val="00404DDD"/>
    <w:rsid w:val="0040578B"/>
    <w:rsid w:val="004065D6"/>
    <w:rsid w:val="0040687D"/>
    <w:rsid w:val="0040709D"/>
    <w:rsid w:val="0040713F"/>
    <w:rsid w:val="004075A3"/>
    <w:rsid w:val="00410C48"/>
    <w:rsid w:val="00414292"/>
    <w:rsid w:val="0041497D"/>
    <w:rsid w:val="00416277"/>
    <w:rsid w:val="00416E24"/>
    <w:rsid w:val="0042063D"/>
    <w:rsid w:val="00422B23"/>
    <w:rsid w:val="00423A60"/>
    <w:rsid w:val="0042651C"/>
    <w:rsid w:val="00426E9B"/>
    <w:rsid w:val="00427D55"/>
    <w:rsid w:val="0043202E"/>
    <w:rsid w:val="0043233C"/>
    <w:rsid w:val="004345A6"/>
    <w:rsid w:val="00434E28"/>
    <w:rsid w:val="00435B2F"/>
    <w:rsid w:val="00435E03"/>
    <w:rsid w:val="004373E1"/>
    <w:rsid w:val="004374A3"/>
    <w:rsid w:val="00437A7E"/>
    <w:rsid w:val="00437B6C"/>
    <w:rsid w:val="00440144"/>
    <w:rsid w:val="0044064E"/>
    <w:rsid w:val="00440805"/>
    <w:rsid w:val="004412E1"/>
    <w:rsid w:val="00441554"/>
    <w:rsid w:val="00441D39"/>
    <w:rsid w:val="00442520"/>
    <w:rsid w:val="00442878"/>
    <w:rsid w:val="00442E48"/>
    <w:rsid w:val="00443DCD"/>
    <w:rsid w:val="00443E7E"/>
    <w:rsid w:val="00444693"/>
    <w:rsid w:val="00444C06"/>
    <w:rsid w:val="004454DF"/>
    <w:rsid w:val="00446804"/>
    <w:rsid w:val="00446E89"/>
    <w:rsid w:val="00446F0B"/>
    <w:rsid w:val="004478D4"/>
    <w:rsid w:val="00450380"/>
    <w:rsid w:val="004505C6"/>
    <w:rsid w:val="004520CD"/>
    <w:rsid w:val="00452DF3"/>
    <w:rsid w:val="004534F5"/>
    <w:rsid w:val="00453765"/>
    <w:rsid w:val="00454EC3"/>
    <w:rsid w:val="00454F72"/>
    <w:rsid w:val="0045530A"/>
    <w:rsid w:val="004554AE"/>
    <w:rsid w:val="004554C3"/>
    <w:rsid w:val="00455FB6"/>
    <w:rsid w:val="00457197"/>
    <w:rsid w:val="00457555"/>
    <w:rsid w:val="00457971"/>
    <w:rsid w:val="00457DD8"/>
    <w:rsid w:val="00457FD4"/>
    <w:rsid w:val="004603D0"/>
    <w:rsid w:val="004624AE"/>
    <w:rsid w:val="0046250E"/>
    <w:rsid w:val="00462730"/>
    <w:rsid w:val="00462E9C"/>
    <w:rsid w:val="00463059"/>
    <w:rsid w:val="004630FB"/>
    <w:rsid w:val="0046443E"/>
    <w:rsid w:val="00464B48"/>
    <w:rsid w:val="00465231"/>
    <w:rsid w:val="004662AD"/>
    <w:rsid w:val="00466516"/>
    <w:rsid w:val="00467B65"/>
    <w:rsid w:val="00471EA5"/>
    <w:rsid w:val="004720C9"/>
    <w:rsid w:val="0047215E"/>
    <w:rsid w:val="00472257"/>
    <w:rsid w:val="00472E49"/>
    <w:rsid w:val="004732BB"/>
    <w:rsid w:val="00474C60"/>
    <w:rsid w:val="00475944"/>
    <w:rsid w:val="00475DF0"/>
    <w:rsid w:val="00476525"/>
    <w:rsid w:val="004772E2"/>
    <w:rsid w:val="0047739F"/>
    <w:rsid w:val="00477C0F"/>
    <w:rsid w:val="00477F97"/>
    <w:rsid w:val="00480A2D"/>
    <w:rsid w:val="00480AFB"/>
    <w:rsid w:val="00481247"/>
    <w:rsid w:val="004822DF"/>
    <w:rsid w:val="00482423"/>
    <w:rsid w:val="004828DC"/>
    <w:rsid w:val="00482FF7"/>
    <w:rsid w:val="00483098"/>
    <w:rsid w:val="00483304"/>
    <w:rsid w:val="00483AFB"/>
    <w:rsid w:val="0048402B"/>
    <w:rsid w:val="0048414A"/>
    <w:rsid w:val="00484C3C"/>
    <w:rsid w:val="00484E42"/>
    <w:rsid w:val="00485C56"/>
    <w:rsid w:val="004869B1"/>
    <w:rsid w:val="00486B79"/>
    <w:rsid w:val="00486CA2"/>
    <w:rsid w:val="00487693"/>
    <w:rsid w:val="00490B25"/>
    <w:rsid w:val="00490FD6"/>
    <w:rsid w:val="004911C4"/>
    <w:rsid w:val="00494CC8"/>
    <w:rsid w:val="004955C4"/>
    <w:rsid w:val="004955E7"/>
    <w:rsid w:val="0049589C"/>
    <w:rsid w:val="00495EF1"/>
    <w:rsid w:val="00496ED4"/>
    <w:rsid w:val="00497D4A"/>
    <w:rsid w:val="004A0441"/>
    <w:rsid w:val="004A084C"/>
    <w:rsid w:val="004A15B3"/>
    <w:rsid w:val="004A1D01"/>
    <w:rsid w:val="004A2A54"/>
    <w:rsid w:val="004A2EF3"/>
    <w:rsid w:val="004A3B0D"/>
    <w:rsid w:val="004A52F5"/>
    <w:rsid w:val="004A5D3A"/>
    <w:rsid w:val="004A6897"/>
    <w:rsid w:val="004A692B"/>
    <w:rsid w:val="004A6EB6"/>
    <w:rsid w:val="004A794C"/>
    <w:rsid w:val="004B265B"/>
    <w:rsid w:val="004B3EC7"/>
    <w:rsid w:val="004B5664"/>
    <w:rsid w:val="004C1DD2"/>
    <w:rsid w:val="004C2107"/>
    <w:rsid w:val="004C4F4A"/>
    <w:rsid w:val="004C5FC6"/>
    <w:rsid w:val="004C6435"/>
    <w:rsid w:val="004C649B"/>
    <w:rsid w:val="004C7B9C"/>
    <w:rsid w:val="004C7D55"/>
    <w:rsid w:val="004D089A"/>
    <w:rsid w:val="004D1332"/>
    <w:rsid w:val="004D2773"/>
    <w:rsid w:val="004D3184"/>
    <w:rsid w:val="004D4616"/>
    <w:rsid w:val="004D5030"/>
    <w:rsid w:val="004D5F80"/>
    <w:rsid w:val="004D6045"/>
    <w:rsid w:val="004D7546"/>
    <w:rsid w:val="004D7EC5"/>
    <w:rsid w:val="004E02B0"/>
    <w:rsid w:val="004E0B29"/>
    <w:rsid w:val="004E0E11"/>
    <w:rsid w:val="004E0F08"/>
    <w:rsid w:val="004E1546"/>
    <w:rsid w:val="004E19DC"/>
    <w:rsid w:val="004E35E8"/>
    <w:rsid w:val="004E395D"/>
    <w:rsid w:val="004E50F0"/>
    <w:rsid w:val="004E64D3"/>
    <w:rsid w:val="004E6A03"/>
    <w:rsid w:val="004F0070"/>
    <w:rsid w:val="004F0468"/>
    <w:rsid w:val="004F0C51"/>
    <w:rsid w:val="004F263C"/>
    <w:rsid w:val="004F2BB1"/>
    <w:rsid w:val="004F2EC7"/>
    <w:rsid w:val="004F3CE8"/>
    <w:rsid w:val="004F5F0E"/>
    <w:rsid w:val="004F6BFB"/>
    <w:rsid w:val="004F7E4A"/>
    <w:rsid w:val="0050147C"/>
    <w:rsid w:val="0050182B"/>
    <w:rsid w:val="00502579"/>
    <w:rsid w:val="005029F7"/>
    <w:rsid w:val="00503D4C"/>
    <w:rsid w:val="005043E3"/>
    <w:rsid w:val="00504C0C"/>
    <w:rsid w:val="00504E48"/>
    <w:rsid w:val="005070FF"/>
    <w:rsid w:val="00510C2A"/>
    <w:rsid w:val="00512BBC"/>
    <w:rsid w:val="005134FB"/>
    <w:rsid w:val="005135FD"/>
    <w:rsid w:val="0051366C"/>
    <w:rsid w:val="00515922"/>
    <w:rsid w:val="0051684F"/>
    <w:rsid w:val="00516A92"/>
    <w:rsid w:val="00516B9F"/>
    <w:rsid w:val="00517693"/>
    <w:rsid w:val="005205AB"/>
    <w:rsid w:val="00523378"/>
    <w:rsid w:val="005245E9"/>
    <w:rsid w:val="0052550F"/>
    <w:rsid w:val="00526C0F"/>
    <w:rsid w:val="0052702A"/>
    <w:rsid w:val="00530397"/>
    <w:rsid w:val="00530436"/>
    <w:rsid w:val="00530F73"/>
    <w:rsid w:val="00533B8E"/>
    <w:rsid w:val="00535417"/>
    <w:rsid w:val="00535833"/>
    <w:rsid w:val="00536D28"/>
    <w:rsid w:val="005372C5"/>
    <w:rsid w:val="00537A26"/>
    <w:rsid w:val="005400A1"/>
    <w:rsid w:val="00540E47"/>
    <w:rsid w:val="00541300"/>
    <w:rsid w:val="0054217E"/>
    <w:rsid w:val="00543283"/>
    <w:rsid w:val="0054364C"/>
    <w:rsid w:val="00546747"/>
    <w:rsid w:val="00547510"/>
    <w:rsid w:val="00547ECC"/>
    <w:rsid w:val="00551D5A"/>
    <w:rsid w:val="00551EC3"/>
    <w:rsid w:val="00554A44"/>
    <w:rsid w:val="00554C53"/>
    <w:rsid w:val="00554F18"/>
    <w:rsid w:val="00555220"/>
    <w:rsid w:val="005555F0"/>
    <w:rsid w:val="00555739"/>
    <w:rsid w:val="00556E75"/>
    <w:rsid w:val="00556F2D"/>
    <w:rsid w:val="0056069A"/>
    <w:rsid w:val="00560922"/>
    <w:rsid w:val="00560C3B"/>
    <w:rsid w:val="00561085"/>
    <w:rsid w:val="00561D3C"/>
    <w:rsid w:val="00561EA1"/>
    <w:rsid w:val="00562799"/>
    <w:rsid w:val="00564804"/>
    <w:rsid w:val="00565598"/>
    <w:rsid w:val="00565B5A"/>
    <w:rsid w:val="00566C1B"/>
    <w:rsid w:val="00567D7C"/>
    <w:rsid w:val="00567E8F"/>
    <w:rsid w:val="005702D6"/>
    <w:rsid w:val="005708FC"/>
    <w:rsid w:val="00572588"/>
    <w:rsid w:val="00573A50"/>
    <w:rsid w:val="005746D2"/>
    <w:rsid w:val="00574E8A"/>
    <w:rsid w:val="00577775"/>
    <w:rsid w:val="0058121A"/>
    <w:rsid w:val="00581863"/>
    <w:rsid w:val="00581EA3"/>
    <w:rsid w:val="0058205A"/>
    <w:rsid w:val="0058260B"/>
    <w:rsid w:val="00584D1E"/>
    <w:rsid w:val="00586352"/>
    <w:rsid w:val="00586795"/>
    <w:rsid w:val="00586B82"/>
    <w:rsid w:val="00587E13"/>
    <w:rsid w:val="005933AA"/>
    <w:rsid w:val="005940AA"/>
    <w:rsid w:val="00594614"/>
    <w:rsid w:val="00594E10"/>
    <w:rsid w:val="00596306"/>
    <w:rsid w:val="00596487"/>
    <w:rsid w:val="00597F08"/>
    <w:rsid w:val="005A0809"/>
    <w:rsid w:val="005A0B91"/>
    <w:rsid w:val="005A1494"/>
    <w:rsid w:val="005A2E26"/>
    <w:rsid w:val="005A3590"/>
    <w:rsid w:val="005A4A1C"/>
    <w:rsid w:val="005A5BD8"/>
    <w:rsid w:val="005A6032"/>
    <w:rsid w:val="005A692A"/>
    <w:rsid w:val="005A6AB8"/>
    <w:rsid w:val="005B0B62"/>
    <w:rsid w:val="005B11C2"/>
    <w:rsid w:val="005B180A"/>
    <w:rsid w:val="005B2B87"/>
    <w:rsid w:val="005B382C"/>
    <w:rsid w:val="005B3C11"/>
    <w:rsid w:val="005B40DA"/>
    <w:rsid w:val="005B4226"/>
    <w:rsid w:val="005B5AA4"/>
    <w:rsid w:val="005B656B"/>
    <w:rsid w:val="005B71B3"/>
    <w:rsid w:val="005B76A4"/>
    <w:rsid w:val="005C04A7"/>
    <w:rsid w:val="005C17A4"/>
    <w:rsid w:val="005C27CC"/>
    <w:rsid w:val="005C370D"/>
    <w:rsid w:val="005C504E"/>
    <w:rsid w:val="005C6153"/>
    <w:rsid w:val="005C6247"/>
    <w:rsid w:val="005C78B0"/>
    <w:rsid w:val="005C78B3"/>
    <w:rsid w:val="005C7B95"/>
    <w:rsid w:val="005D01EB"/>
    <w:rsid w:val="005D0DFB"/>
    <w:rsid w:val="005D1112"/>
    <w:rsid w:val="005D237C"/>
    <w:rsid w:val="005D25E2"/>
    <w:rsid w:val="005D25FF"/>
    <w:rsid w:val="005D2632"/>
    <w:rsid w:val="005D38E0"/>
    <w:rsid w:val="005D3F32"/>
    <w:rsid w:val="005D4166"/>
    <w:rsid w:val="005D4E3E"/>
    <w:rsid w:val="005D67F7"/>
    <w:rsid w:val="005D7D7E"/>
    <w:rsid w:val="005E0921"/>
    <w:rsid w:val="005E0A56"/>
    <w:rsid w:val="005E0B59"/>
    <w:rsid w:val="005E1105"/>
    <w:rsid w:val="005E162F"/>
    <w:rsid w:val="005E2C60"/>
    <w:rsid w:val="005E31F6"/>
    <w:rsid w:val="005E3622"/>
    <w:rsid w:val="005E60B3"/>
    <w:rsid w:val="005E676C"/>
    <w:rsid w:val="005E6CB9"/>
    <w:rsid w:val="005E7F14"/>
    <w:rsid w:val="005F0154"/>
    <w:rsid w:val="005F0176"/>
    <w:rsid w:val="005F021D"/>
    <w:rsid w:val="005F1EAC"/>
    <w:rsid w:val="005F308F"/>
    <w:rsid w:val="005F4869"/>
    <w:rsid w:val="005F4BFD"/>
    <w:rsid w:val="005F5748"/>
    <w:rsid w:val="005F5834"/>
    <w:rsid w:val="005F5E11"/>
    <w:rsid w:val="006003E5"/>
    <w:rsid w:val="00600A52"/>
    <w:rsid w:val="00600E63"/>
    <w:rsid w:val="00601561"/>
    <w:rsid w:val="00601E55"/>
    <w:rsid w:val="00602037"/>
    <w:rsid w:val="006029DD"/>
    <w:rsid w:val="00602C6A"/>
    <w:rsid w:val="00603AF5"/>
    <w:rsid w:val="00606C66"/>
    <w:rsid w:val="00610145"/>
    <w:rsid w:val="006103F5"/>
    <w:rsid w:val="00610D1F"/>
    <w:rsid w:val="006123C6"/>
    <w:rsid w:val="00612C02"/>
    <w:rsid w:val="00612CDD"/>
    <w:rsid w:val="0061562E"/>
    <w:rsid w:val="0061672D"/>
    <w:rsid w:val="00616D41"/>
    <w:rsid w:val="00617292"/>
    <w:rsid w:val="00617ECD"/>
    <w:rsid w:val="006200A9"/>
    <w:rsid w:val="00622225"/>
    <w:rsid w:val="00622D03"/>
    <w:rsid w:val="00622DCD"/>
    <w:rsid w:val="00622F57"/>
    <w:rsid w:val="00623DD5"/>
    <w:rsid w:val="00624269"/>
    <w:rsid w:val="00624A34"/>
    <w:rsid w:val="0062568D"/>
    <w:rsid w:val="006256D3"/>
    <w:rsid w:val="00626502"/>
    <w:rsid w:val="006267BE"/>
    <w:rsid w:val="006267F5"/>
    <w:rsid w:val="00627337"/>
    <w:rsid w:val="00630069"/>
    <w:rsid w:val="00630583"/>
    <w:rsid w:val="00630D2E"/>
    <w:rsid w:val="00630D39"/>
    <w:rsid w:val="00631E19"/>
    <w:rsid w:val="00633E76"/>
    <w:rsid w:val="00633EC9"/>
    <w:rsid w:val="006340F5"/>
    <w:rsid w:val="00634542"/>
    <w:rsid w:val="00635C56"/>
    <w:rsid w:val="00635E4D"/>
    <w:rsid w:val="0063620C"/>
    <w:rsid w:val="00637E18"/>
    <w:rsid w:val="006401D2"/>
    <w:rsid w:val="0064032E"/>
    <w:rsid w:val="0064038D"/>
    <w:rsid w:val="0064045D"/>
    <w:rsid w:val="00641A0B"/>
    <w:rsid w:val="00641D5A"/>
    <w:rsid w:val="00641E06"/>
    <w:rsid w:val="00643007"/>
    <w:rsid w:val="006431D0"/>
    <w:rsid w:val="006432C5"/>
    <w:rsid w:val="006436FA"/>
    <w:rsid w:val="00643852"/>
    <w:rsid w:val="00643C27"/>
    <w:rsid w:val="006455E7"/>
    <w:rsid w:val="00645758"/>
    <w:rsid w:val="006461A1"/>
    <w:rsid w:val="00647422"/>
    <w:rsid w:val="00647E6B"/>
    <w:rsid w:val="00650E84"/>
    <w:rsid w:val="0065198B"/>
    <w:rsid w:val="006525AF"/>
    <w:rsid w:val="0065266A"/>
    <w:rsid w:val="006539CD"/>
    <w:rsid w:val="00653DD6"/>
    <w:rsid w:val="00653F9C"/>
    <w:rsid w:val="00653FEE"/>
    <w:rsid w:val="00655470"/>
    <w:rsid w:val="00656FEE"/>
    <w:rsid w:val="0065758F"/>
    <w:rsid w:val="00660897"/>
    <w:rsid w:val="00661028"/>
    <w:rsid w:val="006617BD"/>
    <w:rsid w:val="0066194D"/>
    <w:rsid w:val="00663FA3"/>
    <w:rsid w:val="00664695"/>
    <w:rsid w:val="00664840"/>
    <w:rsid w:val="00664B44"/>
    <w:rsid w:val="00664F54"/>
    <w:rsid w:val="006652BF"/>
    <w:rsid w:val="0066630C"/>
    <w:rsid w:val="00666F15"/>
    <w:rsid w:val="00667BBD"/>
    <w:rsid w:val="00671149"/>
    <w:rsid w:val="00671283"/>
    <w:rsid w:val="00671615"/>
    <w:rsid w:val="00671741"/>
    <w:rsid w:val="00671766"/>
    <w:rsid w:val="00671CBE"/>
    <w:rsid w:val="00672914"/>
    <w:rsid w:val="00672BCC"/>
    <w:rsid w:val="006744C3"/>
    <w:rsid w:val="0067537F"/>
    <w:rsid w:val="00675980"/>
    <w:rsid w:val="00676410"/>
    <w:rsid w:val="00677644"/>
    <w:rsid w:val="00680509"/>
    <w:rsid w:val="006805CB"/>
    <w:rsid w:val="006808E1"/>
    <w:rsid w:val="00681CC1"/>
    <w:rsid w:val="0068233B"/>
    <w:rsid w:val="00682E11"/>
    <w:rsid w:val="00683081"/>
    <w:rsid w:val="00684575"/>
    <w:rsid w:val="00684B10"/>
    <w:rsid w:val="00684C95"/>
    <w:rsid w:val="006850D3"/>
    <w:rsid w:val="00685249"/>
    <w:rsid w:val="006856B9"/>
    <w:rsid w:val="00685BDE"/>
    <w:rsid w:val="00686085"/>
    <w:rsid w:val="00687C0D"/>
    <w:rsid w:val="00687D88"/>
    <w:rsid w:val="00691237"/>
    <w:rsid w:val="006920E6"/>
    <w:rsid w:val="00692555"/>
    <w:rsid w:val="00692851"/>
    <w:rsid w:val="00696566"/>
    <w:rsid w:val="006966BA"/>
    <w:rsid w:val="0069722D"/>
    <w:rsid w:val="006A0052"/>
    <w:rsid w:val="006A0A9E"/>
    <w:rsid w:val="006A1F1C"/>
    <w:rsid w:val="006A2230"/>
    <w:rsid w:val="006A36AD"/>
    <w:rsid w:val="006A3836"/>
    <w:rsid w:val="006A3DD3"/>
    <w:rsid w:val="006A4625"/>
    <w:rsid w:val="006A47AE"/>
    <w:rsid w:val="006A5B5E"/>
    <w:rsid w:val="006A67CB"/>
    <w:rsid w:val="006A75D2"/>
    <w:rsid w:val="006B0368"/>
    <w:rsid w:val="006B0F6E"/>
    <w:rsid w:val="006B1D7B"/>
    <w:rsid w:val="006B27D4"/>
    <w:rsid w:val="006B2C9C"/>
    <w:rsid w:val="006B46EF"/>
    <w:rsid w:val="006B48EB"/>
    <w:rsid w:val="006B4C00"/>
    <w:rsid w:val="006B56FC"/>
    <w:rsid w:val="006B5C6B"/>
    <w:rsid w:val="006B6DDA"/>
    <w:rsid w:val="006B73D9"/>
    <w:rsid w:val="006B7DF0"/>
    <w:rsid w:val="006B7E74"/>
    <w:rsid w:val="006C066D"/>
    <w:rsid w:val="006C0984"/>
    <w:rsid w:val="006C0D75"/>
    <w:rsid w:val="006C1C48"/>
    <w:rsid w:val="006C2005"/>
    <w:rsid w:val="006C3C1D"/>
    <w:rsid w:val="006C41FF"/>
    <w:rsid w:val="006C5145"/>
    <w:rsid w:val="006C6444"/>
    <w:rsid w:val="006C65A8"/>
    <w:rsid w:val="006D05AD"/>
    <w:rsid w:val="006D0EC1"/>
    <w:rsid w:val="006D16F8"/>
    <w:rsid w:val="006D1813"/>
    <w:rsid w:val="006D236B"/>
    <w:rsid w:val="006D24A9"/>
    <w:rsid w:val="006D2AF3"/>
    <w:rsid w:val="006D3926"/>
    <w:rsid w:val="006D4D79"/>
    <w:rsid w:val="006D4FBD"/>
    <w:rsid w:val="006D5879"/>
    <w:rsid w:val="006D63FD"/>
    <w:rsid w:val="006D65B4"/>
    <w:rsid w:val="006D754A"/>
    <w:rsid w:val="006D7B9C"/>
    <w:rsid w:val="006E04C6"/>
    <w:rsid w:val="006E0A65"/>
    <w:rsid w:val="006E1B01"/>
    <w:rsid w:val="006E3DF4"/>
    <w:rsid w:val="006E3E3D"/>
    <w:rsid w:val="006E4836"/>
    <w:rsid w:val="006E5DDD"/>
    <w:rsid w:val="006E7811"/>
    <w:rsid w:val="006F04DA"/>
    <w:rsid w:val="006F0557"/>
    <w:rsid w:val="006F0EA3"/>
    <w:rsid w:val="006F1B5D"/>
    <w:rsid w:val="006F212B"/>
    <w:rsid w:val="006F2AAF"/>
    <w:rsid w:val="006F37F7"/>
    <w:rsid w:val="006F3ADF"/>
    <w:rsid w:val="006F41E9"/>
    <w:rsid w:val="006F4256"/>
    <w:rsid w:val="006F4A61"/>
    <w:rsid w:val="006F4ADC"/>
    <w:rsid w:val="006F5DEA"/>
    <w:rsid w:val="006F643D"/>
    <w:rsid w:val="006F675C"/>
    <w:rsid w:val="006F6D13"/>
    <w:rsid w:val="006F7759"/>
    <w:rsid w:val="006F7D95"/>
    <w:rsid w:val="006F7E23"/>
    <w:rsid w:val="007009F2"/>
    <w:rsid w:val="00700D41"/>
    <w:rsid w:val="00701660"/>
    <w:rsid w:val="00701B21"/>
    <w:rsid w:val="00702384"/>
    <w:rsid w:val="00702AF6"/>
    <w:rsid w:val="00704BAE"/>
    <w:rsid w:val="00705807"/>
    <w:rsid w:val="00705C74"/>
    <w:rsid w:val="00705C78"/>
    <w:rsid w:val="007060E1"/>
    <w:rsid w:val="0070653B"/>
    <w:rsid w:val="00706824"/>
    <w:rsid w:val="00706B85"/>
    <w:rsid w:val="007071FC"/>
    <w:rsid w:val="00707C84"/>
    <w:rsid w:val="00710A59"/>
    <w:rsid w:val="00710FDE"/>
    <w:rsid w:val="007116C7"/>
    <w:rsid w:val="00711C5A"/>
    <w:rsid w:val="00712B66"/>
    <w:rsid w:val="00713C31"/>
    <w:rsid w:val="0071428D"/>
    <w:rsid w:val="0071448F"/>
    <w:rsid w:val="007144C9"/>
    <w:rsid w:val="007150B4"/>
    <w:rsid w:val="00715738"/>
    <w:rsid w:val="00716B3C"/>
    <w:rsid w:val="007170C2"/>
    <w:rsid w:val="00717EE4"/>
    <w:rsid w:val="00717F2D"/>
    <w:rsid w:val="00720453"/>
    <w:rsid w:val="00720853"/>
    <w:rsid w:val="00722129"/>
    <w:rsid w:val="00724173"/>
    <w:rsid w:val="007254BB"/>
    <w:rsid w:val="00725D3F"/>
    <w:rsid w:val="00726730"/>
    <w:rsid w:val="00730598"/>
    <w:rsid w:val="00731956"/>
    <w:rsid w:val="00731C24"/>
    <w:rsid w:val="0073257E"/>
    <w:rsid w:val="00732A32"/>
    <w:rsid w:val="00733066"/>
    <w:rsid w:val="00733469"/>
    <w:rsid w:val="00733539"/>
    <w:rsid w:val="00735557"/>
    <w:rsid w:val="00737108"/>
    <w:rsid w:val="007379CE"/>
    <w:rsid w:val="007419A7"/>
    <w:rsid w:val="00741B21"/>
    <w:rsid w:val="00741DD8"/>
    <w:rsid w:val="00741E49"/>
    <w:rsid w:val="0074250D"/>
    <w:rsid w:val="007445E2"/>
    <w:rsid w:val="00745496"/>
    <w:rsid w:val="007460DA"/>
    <w:rsid w:val="0074705B"/>
    <w:rsid w:val="007470EC"/>
    <w:rsid w:val="007475F6"/>
    <w:rsid w:val="0075020B"/>
    <w:rsid w:val="00751017"/>
    <w:rsid w:val="00751960"/>
    <w:rsid w:val="007535C7"/>
    <w:rsid w:val="00756551"/>
    <w:rsid w:val="00757769"/>
    <w:rsid w:val="0076067E"/>
    <w:rsid w:val="00761239"/>
    <w:rsid w:val="00761BFD"/>
    <w:rsid w:val="00761D5C"/>
    <w:rsid w:val="00761FE5"/>
    <w:rsid w:val="00762476"/>
    <w:rsid w:val="00762A18"/>
    <w:rsid w:val="00763AE2"/>
    <w:rsid w:val="0076467D"/>
    <w:rsid w:val="00766D90"/>
    <w:rsid w:val="00767BF3"/>
    <w:rsid w:val="00767C19"/>
    <w:rsid w:val="00767D4E"/>
    <w:rsid w:val="00771067"/>
    <w:rsid w:val="00771AE2"/>
    <w:rsid w:val="007722ED"/>
    <w:rsid w:val="0077408B"/>
    <w:rsid w:val="00774224"/>
    <w:rsid w:val="00774AF6"/>
    <w:rsid w:val="00774EC8"/>
    <w:rsid w:val="00776781"/>
    <w:rsid w:val="007776CC"/>
    <w:rsid w:val="00777CE9"/>
    <w:rsid w:val="007808A8"/>
    <w:rsid w:val="00780D05"/>
    <w:rsid w:val="00782603"/>
    <w:rsid w:val="00783C7B"/>
    <w:rsid w:val="0078556C"/>
    <w:rsid w:val="007855C5"/>
    <w:rsid w:val="007856D3"/>
    <w:rsid w:val="00785ABD"/>
    <w:rsid w:val="007860C6"/>
    <w:rsid w:val="00786254"/>
    <w:rsid w:val="00786DB0"/>
    <w:rsid w:val="00787D47"/>
    <w:rsid w:val="0079014E"/>
    <w:rsid w:val="0079115F"/>
    <w:rsid w:val="0079148B"/>
    <w:rsid w:val="00792971"/>
    <w:rsid w:val="007935C6"/>
    <w:rsid w:val="00794129"/>
    <w:rsid w:val="00794516"/>
    <w:rsid w:val="00794878"/>
    <w:rsid w:val="00795512"/>
    <w:rsid w:val="00795AB7"/>
    <w:rsid w:val="00795E37"/>
    <w:rsid w:val="0079694C"/>
    <w:rsid w:val="00796D89"/>
    <w:rsid w:val="00796DA2"/>
    <w:rsid w:val="00797AF0"/>
    <w:rsid w:val="007A0415"/>
    <w:rsid w:val="007A06BA"/>
    <w:rsid w:val="007A27BD"/>
    <w:rsid w:val="007A294A"/>
    <w:rsid w:val="007A4C96"/>
    <w:rsid w:val="007A51A6"/>
    <w:rsid w:val="007A523D"/>
    <w:rsid w:val="007A5629"/>
    <w:rsid w:val="007A56E5"/>
    <w:rsid w:val="007A60CA"/>
    <w:rsid w:val="007A6F0F"/>
    <w:rsid w:val="007A708C"/>
    <w:rsid w:val="007A75B5"/>
    <w:rsid w:val="007A7985"/>
    <w:rsid w:val="007A7ABE"/>
    <w:rsid w:val="007B03C5"/>
    <w:rsid w:val="007B0400"/>
    <w:rsid w:val="007B26E1"/>
    <w:rsid w:val="007B3045"/>
    <w:rsid w:val="007B4C0F"/>
    <w:rsid w:val="007B5E25"/>
    <w:rsid w:val="007B6E0E"/>
    <w:rsid w:val="007C0B54"/>
    <w:rsid w:val="007C27FB"/>
    <w:rsid w:val="007C2CBB"/>
    <w:rsid w:val="007C309C"/>
    <w:rsid w:val="007C4209"/>
    <w:rsid w:val="007C5EB9"/>
    <w:rsid w:val="007C7449"/>
    <w:rsid w:val="007C7EA5"/>
    <w:rsid w:val="007D1A95"/>
    <w:rsid w:val="007D245E"/>
    <w:rsid w:val="007D3764"/>
    <w:rsid w:val="007D485A"/>
    <w:rsid w:val="007D54FF"/>
    <w:rsid w:val="007D55B3"/>
    <w:rsid w:val="007D57D4"/>
    <w:rsid w:val="007D6315"/>
    <w:rsid w:val="007D724A"/>
    <w:rsid w:val="007D75A3"/>
    <w:rsid w:val="007E16E2"/>
    <w:rsid w:val="007E19FE"/>
    <w:rsid w:val="007E1AAC"/>
    <w:rsid w:val="007E2939"/>
    <w:rsid w:val="007E3B9C"/>
    <w:rsid w:val="007E46AB"/>
    <w:rsid w:val="007E4A2F"/>
    <w:rsid w:val="007E5C4A"/>
    <w:rsid w:val="007E649C"/>
    <w:rsid w:val="007E6915"/>
    <w:rsid w:val="007E74CA"/>
    <w:rsid w:val="007E7AD3"/>
    <w:rsid w:val="007E7D30"/>
    <w:rsid w:val="007F0070"/>
    <w:rsid w:val="007F01E3"/>
    <w:rsid w:val="007F0441"/>
    <w:rsid w:val="007F0E99"/>
    <w:rsid w:val="007F20F1"/>
    <w:rsid w:val="007F4224"/>
    <w:rsid w:val="007F4DD2"/>
    <w:rsid w:val="007F4FB9"/>
    <w:rsid w:val="007F7022"/>
    <w:rsid w:val="007F7690"/>
    <w:rsid w:val="008011CC"/>
    <w:rsid w:val="00801404"/>
    <w:rsid w:val="008017AA"/>
    <w:rsid w:val="00801CBA"/>
    <w:rsid w:val="00801D92"/>
    <w:rsid w:val="00804BCF"/>
    <w:rsid w:val="00804D5F"/>
    <w:rsid w:val="00804EE6"/>
    <w:rsid w:val="00804FA4"/>
    <w:rsid w:val="00805275"/>
    <w:rsid w:val="0080557F"/>
    <w:rsid w:val="00806A62"/>
    <w:rsid w:val="00806E55"/>
    <w:rsid w:val="008075CE"/>
    <w:rsid w:val="00811398"/>
    <w:rsid w:val="00812179"/>
    <w:rsid w:val="008124E2"/>
    <w:rsid w:val="00813928"/>
    <w:rsid w:val="00815321"/>
    <w:rsid w:val="008156E9"/>
    <w:rsid w:val="008166DB"/>
    <w:rsid w:val="00816E5D"/>
    <w:rsid w:val="008173E0"/>
    <w:rsid w:val="008175C1"/>
    <w:rsid w:val="008200D4"/>
    <w:rsid w:val="00820370"/>
    <w:rsid w:val="00820CC6"/>
    <w:rsid w:val="0082292D"/>
    <w:rsid w:val="00822C41"/>
    <w:rsid w:val="00825043"/>
    <w:rsid w:val="00825267"/>
    <w:rsid w:val="0082557A"/>
    <w:rsid w:val="008264EC"/>
    <w:rsid w:val="00827648"/>
    <w:rsid w:val="00827C0D"/>
    <w:rsid w:val="00830642"/>
    <w:rsid w:val="00831250"/>
    <w:rsid w:val="00831D8D"/>
    <w:rsid w:val="008330F0"/>
    <w:rsid w:val="008333A8"/>
    <w:rsid w:val="008333B7"/>
    <w:rsid w:val="008336EC"/>
    <w:rsid w:val="008337B9"/>
    <w:rsid w:val="00834FD2"/>
    <w:rsid w:val="00835084"/>
    <w:rsid w:val="00835184"/>
    <w:rsid w:val="00835569"/>
    <w:rsid w:val="00835802"/>
    <w:rsid w:val="00836295"/>
    <w:rsid w:val="008370EE"/>
    <w:rsid w:val="0084093F"/>
    <w:rsid w:val="0084098A"/>
    <w:rsid w:val="00840DB0"/>
    <w:rsid w:val="00840EDE"/>
    <w:rsid w:val="008418A5"/>
    <w:rsid w:val="00843548"/>
    <w:rsid w:val="0084383C"/>
    <w:rsid w:val="00843CC0"/>
    <w:rsid w:val="008441FF"/>
    <w:rsid w:val="00844ADD"/>
    <w:rsid w:val="0084534E"/>
    <w:rsid w:val="00846062"/>
    <w:rsid w:val="00846838"/>
    <w:rsid w:val="00846AC5"/>
    <w:rsid w:val="008474C1"/>
    <w:rsid w:val="00847C1C"/>
    <w:rsid w:val="0085055E"/>
    <w:rsid w:val="00850C3B"/>
    <w:rsid w:val="00851605"/>
    <w:rsid w:val="0085180D"/>
    <w:rsid w:val="00851AFD"/>
    <w:rsid w:val="00852CA0"/>
    <w:rsid w:val="00852D85"/>
    <w:rsid w:val="00852F6C"/>
    <w:rsid w:val="008532B1"/>
    <w:rsid w:val="0085465C"/>
    <w:rsid w:val="00854967"/>
    <w:rsid w:val="00855257"/>
    <w:rsid w:val="0085540B"/>
    <w:rsid w:val="00855511"/>
    <w:rsid w:val="0085582C"/>
    <w:rsid w:val="00855FD3"/>
    <w:rsid w:val="00857086"/>
    <w:rsid w:val="00857572"/>
    <w:rsid w:val="00860F4D"/>
    <w:rsid w:val="008611DE"/>
    <w:rsid w:val="00861375"/>
    <w:rsid w:val="00861C56"/>
    <w:rsid w:val="00861F29"/>
    <w:rsid w:val="008620A2"/>
    <w:rsid w:val="00862741"/>
    <w:rsid w:val="00862BBD"/>
    <w:rsid w:val="00862F42"/>
    <w:rsid w:val="008638A6"/>
    <w:rsid w:val="00863C9F"/>
    <w:rsid w:val="008645D6"/>
    <w:rsid w:val="0086552B"/>
    <w:rsid w:val="008655A2"/>
    <w:rsid w:val="0086584F"/>
    <w:rsid w:val="00866381"/>
    <w:rsid w:val="00866F79"/>
    <w:rsid w:val="008671C7"/>
    <w:rsid w:val="00867EB8"/>
    <w:rsid w:val="00870335"/>
    <w:rsid w:val="00870AA2"/>
    <w:rsid w:val="008738CB"/>
    <w:rsid w:val="00873D88"/>
    <w:rsid w:val="0087433B"/>
    <w:rsid w:val="0087621E"/>
    <w:rsid w:val="008764AC"/>
    <w:rsid w:val="00876571"/>
    <w:rsid w:val="008767B2"/>
    <w:rsid w:val="00877328"/>
    <w:rsid w:val="0087787A"/>
    <w:rsid w:val="008802F0"/>
    <w:rsid w:val="00880992"/>
    <w:rsid w:val="00881692"/>
    <w:rsid w:val="00883143"/>
    <w:rsid w:val="00884EC8"/>
    <w:rsid w:val="00886154"/>
    <w:rsid w:val="00886E1D"/>
    <w:rsid w:val="00890277"/>
    <w:rsid w:val="0089061A"/>
    <w:rsid w:val="008915C6"/>
    <w:rsid w:val="00891677"/>
    <w:rsid w:val="008927FD"/>
    <w:rsid w:val="00892DB5"/>
    <w:rsid w:val="00894889"/>
    <w:rsid w:val="00894B61"/>
    <w:rsid w:val="00894EDD"/>
    <w:rsid w:val="00895255"/>
    <w:rsid w:val="00895DF1"/>
    <w:rsid w:val="00896645"/>
    <w:rsid w:val="008969FB"/>
    <w:rsid w:val="008975D2"/>
    <w:rsid w:val="008A035B"/>
    <w:rsid w:val="008A0459"/>
    <w:rsid w:val="008A0985"/>
    <w:rsid w:val="008A0DB1"/>
    <w:rsid w:val="008A1218"/>
    <w:rsid w:val="008A15B6"/>
    <w:rsid w:val="008A1A6E"/>
    <w:rsid w:val="008A202A"/>
    <w:rsid w:val="008A36C9"/>
    <w:rsid w:val="008A5AF9"/>
    <w:rsid w:val="008B16DE"/>
    <w:rsid w:val="008B251F"/>
    <w:rsid w:val="008B2602"/>
    <w:rsid w:val="008B2727"/>
    <w:rsid w:val="008B316B"/>
    <w:rsid w:val="008B4819"/>
    <w:rsid w:val="008B5059"/>
    <w:rsid w:val="008B5BF2"/>
    <w:rsid w:val="008B6934"/>
    <w:rsid w:val="008B6CF8"/>
    <w:rsid w:val="008B72F6"/>
    <w:rsid w:val="008C018A"/>
    <w:rsid w:val="008C119E"/>
    <w:rsid w:val="008C1C6B"/>
    <w:rsid w:val="008C1E24"/>
    <w:rsid w:val="008C296B"/>
    <w:rsid w:val="008C2A46"/>
    <w:rsid w:val="008C32E6"/>
    <w:rsid w:val="008C342A"/>
    <w:rsid w:val="008C4278"/>
    <w:rsid w:val="008C520E"/>
    <w:rsid w:val="008C563B"/>
    <w:rsid w:val="008C567E"/>
    <w:rsid w:val="008C5DEE"/>
    <w:rsid w:val="008C6285"/>
    <w:rsid w:val="008C7182"/>
    <w:rsid w:val="008C7268"/>
    <w:rsid w:val="008C7CA5"/>
    <w:rsid w:val="008C7D9D"/>
    <w:rsid w:val="008D0416"/>
    <w:rsid w:val="008D13C6"/>
    <w:rsid w:val="008D1B04"/>
    <w:rsid w:val="008D3235"/>
    <w:rsid w:val="008D33C8"/>
    <w:rsid w:val="008D3893"/>
    <w:rsid w:val="008D45CD"/>
    <w:rsid w:val="008D55F1"/>
    <w:rsid w:val="008D5CD7"/>
    <w:rsid w:val="008D718E"/>
    <w:rsid w:val="008E09C5"/>
    <w:rsid w:val="008E0AA7"/>
    <w:rsid w:val="008E0C1A"/>
    <w:rsid w:val="008E2355"/>
    <w:rsid w:val="008E3151"/>
    <w:rsid w:val="008E3386"/>
    <w:rsid w:val="008E41FF"/>
    <w:rsid w:val="008E5410"/>
    <w:rsid w:val="008E5A3F"/>
    <w:rsid w:val="008E5E1A"/>
    <w:rsid w:val="008E7209"/>
    <w:rsid w:val="008E7448"/>
    <w:rsid w:val="008F11BB"/>
    <w:rsid w:val="008F16FF"/>
    <w:rsid w:val="008F182F"/>
    <w:rsid w:val="008F1C14"/>
    <w:rsid w:val="008F1E95"/>
    <w:rsid w:val="008F2304"/>
    <w:rsid w:val="008F57DD"/>
    <w:rsid w:val="008F5AEE"/>
    <w:rsid w:val="008F6EAA"/>
    <w:rsid w:val="008F7800"/>
    <w:rsid w:val="008F7BCA"/>
    <w:rsid w:val="00900F4D"/>
    <w:rsid w:val="0090167B"/>
    <w:rsid w:val="00902DEC"/>
    <w:rsid w:val="00903402"/>
    <w:rsid w:val="0090342E"/>
    <w:rsid w:val="00903D3A"/>
    <w:rsid w:val="009044B9"/>
    <w:rsid w:val="009047B1"/>
    <w:rsid w:val="00904C86"/>
    <w:rsid w:val="0090680D"/>
    <w:rsid w:val="0090770A"/>
    <w:rsid w:val="0091045D"/>
    <w:rsid w:val="0091281A"/>
    <w:rsid w:val="00912B24"/>
    <w:rsid w:val="009139B5"/>
    <w:rsid w:val="00914514"/>
    <w:rsid w:val="00914549"/>
    <w:rsid w:val="00914C08"/>
    <w:rsid w:val="00914F2F"/>
    <w:rsid w:val="0091519E"/>
    <w:rsid w:val="00916057"/>
    <w:rsid w:val="009163C6"/>
    <w:rsid w:val="00916AD1"/>
    <w:rsid w:val="00917637"/>
    <w:rsid w:val="00917FEE"/>
    <w:rsid w:val="0092023D"/>
    <w:rsid w:val="00920472"/>
    <w:rsid w:val="00921251"/>
    <w:rsid w:val="00921861"/>
    <w:rsid w:val="0092189E"/>
    <w:rsid w:val="009219FD"/>
    <w:rsid w:val="00921DF7"/>
    <w:rsid w:val="009257B0"/>
    <w:rsid w:val="009258BD"/>
    <w:rsid w:val="009258F9"/>
    <w:rsid w:val="00925DEB"/>
    <w:rsid w:val="009262F8"/>
    <w:rsid w:val="009263C0"/>
    <w:rsid w:val="009302D4"/>
    <w:rsid w:val="009307F2"/>
    <w:rsid w:val="00930CEC"/>
    <w:rsid w:val="00930F4A"/>
    <w:rsid w:val="0093375E"/>
    <w:rsid w:val="00933BEF"/>
    <w:rsid w:val="00937514"/>
    <w:rsid w:val="0093787E"/>
    <w:rsid w:val="00940488"/>
    <w:rsid w:val="009412CC"/>
    <w:rsid w:val="0094388B"/>
    <w:rsid w:val="00943D09"/>
    <w:rsid w:val="00944826"/>
    <w:rsid w:val="009457A1"/>
    <w:rsid w:val="00945D1D"/>
    <w:rsid w:val="00947C5D"/>
    <w:rsid w:val="00947CA9"/>
    <w:rsid w:val="00947CD8"/>
    <w:rsid w:val="00950478"/>
    <w:rsid w:val="00950888"/>
    <w:rsid w:val="00950AF9"/>
    <w:rsid w:val="00950B5F"/>
    <w:rsid w:val="00950D35"/>
    <w:rsid w:val="0095144C"/>
    <w:rsid w:val="0095165B"/>
    <w:rsid w:val="00951B17"/>
    <w:rsid w:val="00951B8D"/>
    <w:rsid w:val="00952DD8"/>
    <w:rsid w:val="009536A8"/>
    <w:rsid w:val="00954596"/>
    <w:rsid w:val="00954674"/>
    <w:rsid w:val="00954A68"/>
    <w:rsid w:val="00955851"/>
    <w:rsid w:val="00955C63"/>
    <w:rsid w:val="00957E23"/>
    <w:rsid w:val="00961487"/>
    <w:rsid w:val="00961BA7"/>
    <w:rsid w:val="00961F01"/>
    <w:rsid w:val="00962162"/>
    <w:rsid w:val="009623BC"/>
    <w:rsid w:val="009628BE"/>
    <w:rsid w:val="009631C8"/>
    <w:rsid w:val="00963AE4"/>
    <w:rsid w:val="00963C14"/>
    <w:rsid w:val="009645C3"/>
    <w:rsid w:val="009645CD"/>
    <w:rsid w:val="00964B1A"/>
    <w:rsid w:val="00965940"/>
    <w:rsid w:val="00965A4E"/>
    <w:rsid w:val="00966BE5"/>
    <w:rsid w:val="00966EB0"/>
    <w:rsid w:val="0096707E"/>
    <w:rsid w:val="00970EC8"/>
    <w:rsid w:val="00971116"/>
    <w:rsid w:val="00972E28"/>
    <w:rsid w:val="00973030"/>
    <w:rsid w:val="0097321C"/>
    <w:rsid w:val="009733F3"/>
    <w:rsid w:val="00974589"/>
    <w:rsid w:val="009748E4"/>
    <w:rsid w:val="00975EC7"/>
    <w:rsid w:val="00976D65"/>
    <w:rsid w:val="00977CE6"/>
    <w:rsid w:val="009807AC"/>
    <w:rsid w:val="0098097A"/>
    <w:rsid w:val="00980C18"/>
    <w:rsid w:val="009810E9"/>
    <w:rsid w:val="0098141C"/>
    <w:rsid w:val="00981963"/>
    <w:rsid w:val="00981AA9"/>
    <w:rsid w:val="00981C91"/>
    <w:rsid w:val="00983132"/>
    <w:rsid w:val="00983314"/>
    <w:rsid w:val="00983B20"/>
    <w:rsid w:val="00983DF2"/>
    <w:rsid w:val="0098433A"/>
    <w:rsid w:val="00985675"/>
    <w:rsid w:val="00985939"/>
    <w:rsid w:val="0098637F"/>
    <w:rsid w:val="00986A9B"/>
    <w:rsid w:val="00986B9C"/>
    <w:rsid w:val="00987BAB"/>
    <w:rsid w:val="009905F9"/>
    <w:rsid w:val="009906BF"/>
    <w:rsid w:val="0099091F"/>
    <w:rsid w:val="009912FF"/>
    <w:rsid w:val="009913F3"/>
    <w:rsid w:val="00991DA1"/>
    <w:rsid w:val="009927F1"/>
    <w:rsid w:val="009936C4"/>
    <w:rsid w:val="009948ED"/>
    <w:rsid w:val="00995ADA"/>
    <w:rsid w:val="0099632C"/>
    <w:rsid w:val="0099643A"/>
    <w:rsid w:val="00997959"/>
    <w:rsid w:val="009A0BAF"/>
    <w:rsid w:val="009A1431"/>
    <w:rsid w:val="009A153D"/>
    <w:rsid w:val="009A1634"/>
    <w:rsid w:val="009A3A34"/>
    <w:rsid w:val="009A3FE2"/>
    <w:rsid w:val="009A400C"/>
    <w:rsid w:val="009A4039"/>
    <w:rsid w:val="009A4B2C"/>
    <w:rsid w:val="009A5592"/>
    <w:rsid w:val="009A59BA"/>
    <w:rsid w:val="009A6417"/>
    <w:rsid w:val="009A687F"/>
    <w:rsid w:val="009B01DF"/>
    <w:rsid w:val="009B020D"/>
    <w:rsid w:val="009B072F"/>
    <w:rsid w:val="009B07A1"/>
    <w:rsid w:val="009B09CC"/>
    <w:rsid w:val="009B173B"/>
    <w:rsid w:val="009B1A1A"/>
    <w:rsid w:val="009B2608"/>
    <w:rsid w:val="009B2A71"/>
    <w:rsid w:val="009B4027"/>
    <w:rsid w:val="009B4975"/>
    <w:rsid w:val="009B5453"/>
    <w:rsid w:val="009B561F"/>
    <w:rsid w:val="009B5773"/>
    <w:rsid w:val="009B5D2D"/>
    <w:rsid w:val="009B75F8"/>
    <w:rsid w:val="009C02B3"/>
    <w:rsid w:val="009C058F"/>
    <w:rsid w:val="009C1A92"/>
    <w:rsid w:val="009C2B3E"/>
    <w:rsid w:val="009C2EA2"/>
    <w:rsid w:val="009C3721"/>
    <w:rsid w:val="009C4141"/>
    <w:rsid w:val="009C416A"/>
    <w:rsid w:val="009C4B55"/>
    <w:rsid w:val="009C5FCC"/>
    <w:rsid w:val="009C61A2"/>
    <w:rsid w:val="009C6DF6"/>
    <w:rsid w:val="009C6E92"/>
    <w:rsid w:val="009D04F7"/>
    <w:rsid w:val="009D0DB4"/>
    <w:rsid w:val="009D1589"/>
    <w:rsid w:val="009D2003"/>
    <w:rsid w:val="009D38C2"/>
    <w:rsid w:val="009D417F"/>
    <w:rsid w:val="009D45E5"/>
    <w:rsid w:val="009D4B85"/>
    <w:rsid w:val="009D535B"/>
    <w:rsid w:val="009D630B"/>
    <w:rsid w:val="009D6CAA"/>
    <w:rsid w:val="009D6CF6"/>
    <w:rsid w:val="009D6E69"/>
    <w:rsid w:val="009D6F78"/>
    <w:rsid w:val="009E02DC"/>
    <w:rsid w:val="009E17BD"/>
    <w:rsid w:val="009E2040"/>
    <w:rsid w:val="009E3ADD"/>
    <w:rsid w:val="009E49AE"/>
    <w:rsid w:val="009E4DC7"/>
    <w:rsid w:val="009E660A"/>
    <w:rsid w:val="009E6B64"/>
    <w:rsid w:val="009E72E5"/>
    <w:rsid w:val="009F35C2"/>
    <w:rsid w:val="009F37DB"/>
    <w:rsid w:val="009F46C8"/>
    <w:rsid w:val="009F4F2A"/>
    <w:rsid w:val="009F660B"/>
    <w:rsid w:val="009F671E"/>
    <w:rsid w:val="009F7ED1"/>
    <w:rsid w:val="00A0149B"/>
    <w:rsid w:val="00A01544"/>
    <w:rsid w:val="00A01607"/>
    <w:rsid w:val="00A018D4"/>
    <w:rsid w:val="00A02F9D"/>
    <w:rsid w:val="00A03767"/>
    <w:rsid w:val="00A04834"/>
    <w:rsid w:val="00A05628"/>
    <w:rsid w:val="00A06625"/>
    <w:rsid w:val="00A07DCF"/>
    <w:rsid w:val="00A12979"/>
    <w:rsid w:val="00A12BF8"/>
    <w:rsid w:val="00A131A9"/>
    <w:rsid w:val="00A1496E"/>
    <w:rsid w:val="00A14F84"/>
    <w:rsid w:val="00A16D6D"/>
    <w:rsid w:val="00A17C75"/>
    <w:rsid w:val="00A211C8"/>
    <w:rsid w:val="00A2121E"/>
    <w:rsid w:val="00A21EAC"/>
    <w:rsid w:val="00A221DE"/>
    <w:rsid w:val="00A22CB2"/>
    <w:rsid w:val="00A22F00"/>
    <w:rsid w:val="00A23138"/>
    <w:rsid w:val="00A23940"/>
    <w:rsid w:val="00A23ECC"/>
    <w:rsid w:val="00A24CD3"/>
    <w:rsid w:val="00A25461"/>
    <w:rsid w:val="00A261FC"/>
    <w:rsid w:val="00A26367"/>
    <w:rsid w:val="00A2678A"/>
    <w:rsid w:val="00A269E1"/>
    <w:rsid w:val="00A27C1C"/>
    <w:rsid w:val="00A30F6A"/>
    <w:rsid w:val="00A32AEA"/>
    <w:rsid w:val="00A32F32"/>
    <w:rsid w:val="00A33E80"/>
    <w:rsid w:val="00A33EFE"/>
    <w:rsid w:val="00A36A3E"/>
    <w:rsid w:val="00A4148D"/>
    <w:rsid w:val="00A432FF"/>
    <w:rsid w:val="00A44D0E"/>
    <w:rsid w:val="00A45C6A"/>
    <w:rsid w:val="00A4621D"/>
    <w:rsid w:val="00A509CB"/>
    <w:rsid w:val="00A509FB"/>
    <w:rsid w:val="00A51C19"/>
    <w:rsid w:val="00A51E04"/>
    <w:rsid w:val="00A522B5"/>
    <w:rsid w:val="00A52C31"/>
    <w:rsid w:val="00A52E27"/>
    <w:rsid w:val="00A52F37"/>
    <w:rsid w:val="00A533C5"/>
    <w:rsid w:val="00A5388C"/>
    <w:rsid w:val="00A5397B"/>
    <w:rsid w:val="00A53BE1"/>
    <w:rsid w:val="00A53BFE"/>
    <w:rsid w:val="00A54644"/>
    <w:rsid w:val="00A54D8D"/>
    <w:rsid w:val="00A55921"/>
    <w:rsid w:val="00A560E3"/>
    <w:rsid w:val="00A5628F"/>
    <w:rsid w:val="00A564AF"/>
    <w:rsid w:val="00A566A8"/>
    <w:rsid w:val="00A56D0B"/>
    <w:rsid w:val="00A5775C"/>
    <w:rsid w:val="00A606C4"/>
    <w:rsid w:val="00A60C71"/>
    <w:rsid w:val="00A60E72"/>
    <w:rsid w:val="00A61F0C"/>
    <w:rsid w:val="00A61FF0"/>
    <w:rsid w:val="00A62580"/>
    <w:rsid w:val="00A627DD"/>
    <w:rsid w:val="00A63AC9"/>
    <w:rsid w:val="00A64502"/>
    <w:rsid w:val="00A64B5F"/>
    <w:rsid w:val="00A65EA0"/>
    <w:rsid w:val="00A66517"/>
    <w:rsid w:val="00A67B0E"/>
    <w:rsid w:val="00A718EF"/>
    <w:rsid w:val="00A72134"/>
    <w:rsid w:val="00A726A8"/>
    <w:rsid w:val="00A72951"/>
    <w:rsid w:val="00A73231"/>
    <w:rsid w:val="00A73505"/>
    <w:rsid w:val="00A75E02"/>
    <w:rsid w:val="00A76E79"/>
    <w:rsid w:val="00A7771B"/>
    <w:rsid w:val="00A77B53"/>
    <w:rsid w:val="00A811F1"/>
    <w:rsid w:val="00A82887"/>
    <w:rsid w:val="00A83010"/>
    <w:rsid w:val="00A83034"/>
    <w:rsid w:val="00A83BF5"/>
    <w:rsid w:val="00A84CD1"/>
    <w:rsid w:val="00A8554F"/>
    <w:rsid w:val="00A85E2E"/>
    <w:rsid w:val="00A861F3"/>
    <w:rsid w:val="00A8728F"/>
    <w:rsid w:val="00A8756A"/>
    <w:rsid w:val="00A87F7D"/>
    <w:rsid w:val="00A906B7"/>
    <w:rsid w:val="00A9070E"/>
    <w:rsid w:val="00A90D5C"/>
    <w:rsid w:val="00A92522"/>
    <w:rsid w:val="00A92DD4"/>
    <w:rsid w:val="00A94D0F"/>
    <w:rsid w:val="00A94F13"/>
    <w:rsid w:val="00A9568C"/>
    <w:rsid w:val="00A95BED"/>
    <w:rsid w:val="00A95EA2"/>
    <w:rsid w:val="00A9787E"/>
    <w:rsid w:val="00A97AF9"/>
    <w:rsid w:val="00AA08E8"/>
    <w:rsid w:val="00AA0DB4"/>
    <w:rsid w:val="00AA11C5"/>
    <w:rsid w:val="00AA17B4"/>
    <w:rsid w:val="00AA17E2"/>
    <w:rsid w:val="00AA21B7"/>
    <w:rsid w:val="00AA3827"/>
    <w:rsid w:val="00AA382D"/>
    <w:rsid w:val="00AA4710"/>
    <w:rsid w:val="00AA4A2C"/>
    <w:rsid w:val="00AA59A6"/>
    <w:rsid w:val="00AA6299"/>
    <w:rsid w:val="00AA6E05"/>
    <w:rsid w:val="00AB0262"/>
    <w:rsid w:val="00AB0385"/>
    <w:rsid w:val="00AB14A1"/>
    <w:rsid w:val="00AB1A29"/>
    <w:rsid w:val="00AB202A"/>
    <w:rsid w:val="00AB4286"/>
    <w:rsid w:val="00AB5555"/>
    <w:rsid w:val="00AB55AD"/>
    <w:rsid w:val="00AB5D1B"/>
    <w:rsid w:val="00AB6918"/>
    <w:rsid w:val="00AB6B40"/>
    <w:rsid w:val="00AB740A"/>
    <w:rsid w:val="00AC1301"/>
    <w:rsid w:val="00AC1DA5"/>
    <w:rsid w:val="00AC216B"/>
    <w:rsid w:val="00AC26B1"/>
    <w:rsid w:val="00AC42B8"/>
    <w:rsid w:val="00AC45C5"/>
    <w:rsid w:val="00AC4791"/>
    <w:rsid w:val="00AC4FB6"/>
    <w:rsid w:val="00AC4FD1"/>
    <w:rsid w:val="00AC509D"/>
    <w:rsid w:val="00AC5FEF"/>
    <w:rsid w:val="00AC6036"/>
    <w:rsid w:val="00AD0328"/>
    <w:rsid w:val="00AD11DC"/>
    <w:rsid w:val="00AD1966"/>
    <w:rsid w:val="00AD19E8"/>
    <w:rsid w:val="00AD2964"/>
    <w:rsid w:val="00AD2B03"/>
    <w:rsid w:val="00AD2E07"/>
    <w:rsid w:val="00AD3017"/>
    <w:rsid w:val="00AD339F"/>
    <w:rsid w:val="00AD38A9"/>
    <w:rsid w:val="00AD4071"/>
    <w:rsid w:val="00AD44EA"/>
    <w:rsid w:val="00AD4782"/>
    <w:rsid w:val="00AD5236"/>
    <w:rsid w:val="00AD527D"/>
    <w:rsid w:val="00AD54E0"/>
    <w:rsid w:val="00AD758E"/>
    <w:rsid w:val="00AD7843"/>
    <w:rsid w:val="00AD7AB5"/>
    <w:rsid w:val="00AE046D"/>
    <w:rsid w:val="00AE08B7"/>
    <w:rsid w:val="00AE0DBA"/>
    <w:rsid w:val="00AE160F"/>
    <w:rsid w:val="00AE1FDD"/>
    <w:rsid w:val="00AE21DC"/>
    <w:rsid w:val="00AE239B"/>
    <w:rsid w:val="00AE25D2"/>
    <w:rsid w:val="00AE2A0A"/>
    <w:rsid w:val="00AE2B47"/>
    <w:rsid w:val="00AE2CAD"/>
    <w:rsid w:val="00AE3090"/>
    <w:rsid w:val="00AE33B6"/>
    <w:rsid w:val="00AE380E"/>
    <w:rsid w:val="00AE3AAD"/>
    <w:rsid w:val="00AE4189"/>
    <w:rsid w:val="00AE503A"/>
    <w:rsid w:val="00AE68E2"/>
    <w:rsid w:val="00AE70F0"/>
    <w:rsid w:val="00AF0157"/>
    <w:rsid w:val="00AF1B2E"/>
    <w:rsid w:val="00AF2EC7"/>
    <w:rsid w:val="00AF3AC0"/>
    <w:rsid w:val="00AF4F4A"/>
    <w:rsid w:val="00AF5FE5"/>
    <w:rsid w:val="00AF6912"/>
    <w:rsid w:val="00AF6C87"/>
    <w:rsid w:val="00AF6F41"/>
    <w:rsid w:val="00B00C24"/>
    <w:rsid w:val="00B00CE3"/>
    <w:rsid w:val="00B00F93"/>
    <w:rsid w:val="00B01488"/>
    <w:rsid w:val="00B017E3"/>
    <w:rsid w:val="00B01BBE"/>
    <w:rsid w:val="00B02250"/>
    <w:rsid w:val="00B02AC7"/>
    <w:rsid w:val="00B03BC9"/>
    <w:rsid w:val="00B03F92"/>
    <w:rsid w:val="00B04904"/>
    <w:rsid w:val="00B055D8"/>
    <w:rsid w:val="00B06CD6"/>
    <w:rsid w:val="00B06EBC"/>
    <w:rsid w:val="00B077BE"/>
    <w:rsid w:val="00B07BFC"/>
    <w:rsid w:val="00B11D2D"/>
    <w:rsid w:val="00B123F0"/>
    <w:rsid w:val="00B12891"/>
    <w:rsid w:val="00B13FE8"/>
    <w:rsid w:val="00B146C1"/>
    <w:rsid w:val="00B146E7"/>
    <w:rsid w:val="00B156DF"/>
    <w:rsid w:val="00B15ABB"/>
    <w:rsid w:val="00B16973"/>
    <w:rsid w:val="00B2036A"/>
    <w:rsid w:val="00B21057"/>
    <w:rsid w:val="00B2202B"/>
    <w:rsid w:val="00B23422"/>
    <w:rsid w:val="00B24948"/>
    <w:rsid w:val="00B24CBD"/>
    <w:rsid w:val="00B25CA3"/>
    <w:rsid w:val="00B27F93"/>
    <w:rsid w:val="00B30028"/>
    <w:rsid w:val="00B31E8D"/>
    <w:rsid w:val="00B3313B"/>
    <w:rsid w:val="00B331E8"/>
    <w:rsid w:val="00B331EA"/>
    <w:rsid w:val="00B33CE4"/>
    <w:rsid w:val="00B34732"/>
    <w:rsid w:val="00B353B8"/>
    <w:rsid w:val="00B35C56"/>
    <w:rsid w:val="00B36EE2"/>
    <w:rsid w:val="00B36F17"/>
    <w:rsid w:val="00B372ED"/>
    <w:rsid w:val="00B40603"/>
    <w:rsid w:val="00B40AF6"/>
    <w:rsid w:val="00B41071"/>
    <w:rsid w:val="00B425C0"/>
    <w:rsid w:val="00B42DB6"/>
    <w:rsid w:val="00B44080"/>
    <w:rsid w:val="00B46957"/>
    <w:rsid w:val="00B47B54"/>
    <w:rsid w:val="00B50E99"/>
    <w:rsid w:val="00B51926"/>
    <w:rsid w:val="00B51F9A"/>
    <w:rsid w:val="00B52F56"/>
    <w:rsid w:val="00B54DA7"/>
    <w:rsid w:val="00B57F7D"/>
    <w:rsid w:val="00B600C6"/>
    <w:rsid w:val="00B600E0"/>
    <w:rsid w:val="00B60167"/>
    <w:rsid w:val="00B60FC0"/>
    <w:rsid w:val="00B61665"/>
    <w:rsid w:val="00B63528"/>
    <w:rsid w:val="00B63DAF"/>
    <w:rsid w:val="00B63E98"/>
    <w:rsid w:val="00B65754"/>
    <w:rsid w:val="00B66047"/>
    <w:rsid w:val="00B661AA"/>
    <w:rsid w:val="00B66242"/>
    <w:rsid w:val="00B670D3"/>
    <w:rsid w:val="00B67958"/>
    <w:rsid w:val="00B701D1"/>
    <w:rsid w:val="00B716BB"/>
    <w:rsid w:val="00B716FD"/>
    <w:rsid w:val="00B722F8"/>
    <w:rsid w:val="00B734C2"/>
    <w:rsid w:val="00B73BDA"/>
    <w:rsid w:val="00B74053"/>
    <w:rsid w:val="00B741AE"/>
    <w:rsid w:val="00B7469D"/>
    <w:rsid w:val="00B75723"/>
    <w:rsid w:val="00B7580E"/>
    <w:rsid w:val="00B765A0"/>
    <w:rsid w:val="00B7664E"/>
    <w:rsid w:val="00B766F6"/>
    <w:rsid w:val="00B76C02"/>
    <w:rsid w:val="00B77BD2"/>
    <w:rsid w:val="00B814CB"/>
    <w:rsid w:val="00B81B6A"/>
    <w:rsid w:val="00B820F4"/>
    <w:rsid w:val="00B824D1"/>
    <w:rsid w:val="00B835E0"/>
    <w:rsid w:val="00B8396D"/>
    <w:rsid w:val="00B866E2"/>
    <w:rsid w:val="00B86D04"/>
    <w:rsid w:val="00B87435"/>
    <w:rsid w:val="00B90331"/>
    <w:rsid w:val="00B903ED"/>
    <w:rsid w:val="00B90B2D"/>
    <w:rsid w:val="00B92818"/>
    <w:rsid w:val="00B935A1"/>
    <w:rsid w:val="00B954DE"/>
    <w:rsid w:val="00B95DAD"/>
    <w:rsid w:val="00B96C0C"/>
    <w:rsid w:val="00B9734D"/>
    <w:rsid w:val="00B97716"/>
    <w:rsid w:val="00B97732"/>
    <w:rsid w:val="00BA27F4"/>
    <w:rsid w:val="00BA2E40"/>
    <w:rsid w:val="00BA3CB7"/>
    <w:rsid w:val="00BA41DE"/>
    <w:rsid w:val="00BA556C"/>
    <w:rsid w:val="00BA6998"/>
    <w:rsid w:val="00BB0F31"/>
    <w:rsid w:val="00BB15AB"/>
    <w:rsid w:val="00BB189B"/>
    <w:rsid w:val="00BB1D21"/>
    <w:rsid w:val="00BB2E51"/>
    <w:rsid w:val="00BB4BEA"/>
    <w:rsid w:val="00BB4C1A"/>
    <w:rsid w:val="00BB4CE1"/>
    <w:rsid w:val="00BB50AB"/>
    <w:rsid w:val="00BB6664"/>
    <w:rsid w:val="00BC01FC"/>
    <w:rsid w:val="00BC1F79"/>
    <w:rsid w:val="00BC2201"/>
    <w:rsid w:val="00BC3C7A"/>
    <w:rsid w:val="00BC50E0"/>
    <w:rsid w:val="00BC7DC6"/>
    <w:rsid w:val="00BD1039"/>
    <w:rsid w:val="00BD13B5"/>
    <w:rsid w:val="00BD2EFC"/>
    <w:rsid w:val="00BD340E"/>
    <w:rsid w:val="00BD3756"/>
    <w:rsid w:val="00BD60AD"/>
    <w:rsid w:val="00BD6C02"/>
    <w:rsid w:val="00BE1244"/>
    <w:rsid w:val="00BE165D"/>
    <w:rsid w:val="00BE2394"/>
    <w:rsid w:val="00BE2702"/>
    <w:rsid w:val="00BE4326"/>
    <w:rsid w:val="00BE5F4F"/>
    <w:rsid w:val="00BE60DB"/>
    <w:rsid w:val="00BE73A1"/>
    <w:rsid w:val="00BF0191"/>
    <w:rsid w:val="00BF13EC"/>
    <w:rsid w:val="00BF1C07"/>
    <w:rsid w:val="00BF1F00"/>
    <w:rsid w:val="00BF25E4"/>
    <w:rsid w:val="00BF3DEE"/>
    <w:rsid w:val="00BF54AC"/>
    <w:rsid w:val="00BF54BD"/>
    <w:rsid w:val="00BF6B8E"/>
    <w:rsid w:val="00BF6FF8"/>
    <w:rsid w:val="00BF7704"/>
    <w:rsid w:val="00C025A5"/>
    <w:rsid w:val="00C03C78"/>
    <w:rsid w:val="00C04FD3"/>
    <w:rsid w:val="00C065A2"/>
    <w:rsid w:val="00C07538"/>
    <w:rsid w:val="00C07919"/>
    <w:rsid w:val="00C103F9"/>
    <w:rsid w:val="00C104AC"/>
    <w:rsid w:val="00C110E1"/>
    <w:rsid w:val="00C1198F"/>
    <w:rsid w:val="00C11FA1"/>
    <w:rsid w:val="00C1242F"/>
    <w:rsid w:val="00C12E21"/>
    <w:rsid w:val="00C12E65"/>
    <w:rsid w:val="00C13C20"/>
    <w:rsid w:val="00C13F74"/>
    <w:rsid w:val="00C146D3"/>
    <w:rsid w:val="00C16BE0"/>
    <w:rsid w:val="00C21C39"/>
    <w:rsid w:val="00C2325C"/>
    <w:rsid w:val="00C2391D"/>
    <w:rsid w:val="00C239ED"/>
    <w:rsid w:val="00C24D9D"/>
    <w:rsid w:val="00C25CF3"/>
    <w:rsid w:val="00C263E9"/>
    <w:rsid w:val="00C2775A"/>
    <w:rsid w:val="00C3022E"/>
    <w:rsid w:val="00C3063A"/>
    <w:rsid w:val="00C30BAD"/>
    <w:rsid w:val="00C31E8F"/>
    <w:rsid w:val="00C335DA"/>
    <w:rsid w:val="00C33D3E"/>
    <w:rsid w:val="00C347EB"/>
    <w:rsid w:val="00C34D41"/>
    <w:rsid w:val="00C34E08"/>
    <w:rsid w:val="00C35FC0"/>
    <w:rsid w:val="00C362E0"/>
    <w:rsid w:val="00C36B09"/>
    <w:rsid w:val="00C36ED4"/>
    <w:rsid w:val="00C376CC"/>
    <w:rsid w:val="00C37C75"/>
    <w:rsid w:val="00C400F7"/>
    <w:rsid w:val="00C40403"/>
    <w:rsid w:val="00C409B3"/>
    <w:rsid w:val="00C40EC6"/>
    <w:rsid w:val="00C415A7"/>
    <w:rsid w:val="00C419AD"/>
    <w:rsid w:val="00C41B5F"/>
    <w:rsid w:val="00C42A1C"/>
    <w:rsid w:val="00C437BA"/>
    <w:rsid w:val="00C44395"/>
    <w:rsid w:val="00C443B3"/>
    <w:rsid w:val="00C45CE8"/>
    <w:rsid w:val="00C46F06"/>
    <w:rsid w:val="00C47DA6"/>
    <w:rsid w:val="00C50986"/>
    <w:rsid w:val="00C50ABF"/>
    <w:rsid w:val="00C50EF2"/>
    <w:rsid w:val="00C51256"/>
    <w:rsid w:val="00C51566"/>
    <w:rsid w:val="00C516B7"/>
    <w:rsid w:val="00C516C4"/>
    <w:rsid w:val="00C51C1F"/>
    <w:rsid w:val="00C52433"/>
    <w:rsid w:val="00C52D62"/>
    <w:rsid w:val="00C52EF3"/>
    <w:rsid w:val="00C533D4"/>
    <w:rsid w:val="00C53A4C"/>
    <w:rsid w:val="00C5448D"/>
    <w:rsid w:val="00C5477F"/>
    <w:rsid w:val="00C547B7"/>
    <w:rsid w:val="00C5503B"/>
    <w:rsid w:val="00C55A32"/>
    <w:rsid w:val="00C564F2"/>
    <w:rsid w:val="00C56F11"/>
    <w:rsid w:val="00C57780"/>
    <w:rsid w:val="00C57CD9"/>
    <w:rsid w:val="00C61F3A"/>
    <w:rsid w:val="00C629CB"/>
    <w:rsid w:val="00C62B75"/>
    <w:rsid w:val="00C657B5"/>
    <w:rsid w:val="00C661E1"/>
    <w:rsid w:val="00C66686"/>
    <w:rsid w:val="00C66AB1"/>
    <w:rsid w:val="00C678C4"/>
    <w:rsid w:val="00C71215"/>
    <w:rsid w:val="00C71751"/>
    <w:rsid w:val="00C7216B"/>
    <w:rsid w:val="00C727BE"/>
    <w:rsid w:val="00C732A9"/>
    <w:rsid w:val="00C73448"/>
    <w:rsid w:val="00C73E2E"/>
    <w:rsid w:val="00C74546"/>
    <w:rsid w:val="00C748E2"/>
    <w:rsid w:val="00C752B4"/>
    <w:rsid w:val="00C75B01"/>
    <w:rsid w:val="00C7776C"/>
    <w:rsid w:val="00C8398D"/>
    <w:rsid w:val="00C84BC2"/>
    <w:rsid w:val="00C85139"/>
    <w:rsid w:val="00C85657"/>
    <w:rsid w:val="00C915AE"/>
    <w:rsid w:val="00C91C88"/>
    <w:rsid w:val="00C93162"/>
    <w:rsid w:val="00C939C3"/>
    <w:rsid w:val="00C94228"/>
    <w:rsid w:val="00C96D56"/>
    <w:rsid w:val="00C977E6"/>
    <w:rsid w:val="00CA0020"/>
    <w:rsid w:val="00CA0B2E"/>
    <w:rsid w:val="00CA18CA"/>
    <w:rsid w:val="00CA2557"/>
    <w:rsid w:val="00CA5413"/>
    <w:rsid w:val="00CA5674"/>
    <w:rsid w:val="00CA5BDA"/>
    <w:rsid w:val="00CA5C1A"/>
    <w:rsid w:val="00CA633F"/>
    <w:rsid w:val="00CA641E"/>
    <w:rsid w:val="00CA6B8B"/>
    <w:rsid w:val="00CA7558"/>
    <w:rsid w:val="00CA785F"/>
    <w:rsid w:val="00CA792A"/>
    <w:rsid w:val="00CA7949"/>
    <w:rsid w:val="00CB0400"/>
    <w:rsid w:val="00CB0C6E"/>
    <w:rsid w:val="00CB0C89"/>
    <w:rsid w:val="00CB13AF"/>
    <w:rsid w:val="00CB226B"/>
    <w:rsid w:val="00CB229B"/>
    <w:rsid w:val="00CB33B4"/>
    <w:rsid w:val="00CB3D93"/>
    <w:rsid w:val="00CB4441"/>
    <w:rsid w:val="00CB4B1A"/>
    <w:rsid w:val="00CB4E1F"/>
    <w:rsid w:val="00CB725D"/>
    <w:rsid w:val="00CC0642"/>
    <w:rsid w:val="00CC152E"/>
    <w:rsid w:val="00CC2197"/>
    <w:rsid w:val="00CC2493"/>
    <w:rsid w:val="00CC3222"/>
    <w:rsid w:val="00CC35F1"/>
    <w:rsid w:val="00CC35FF"/>
    <w:rsid w:val="00CC426D"/>
    <w:rsid w:val="00CC7C2A"/>
    <w:rsid w:val="00CD0E6E"/>
    <w:rsid w:val="00CD23AE"/>
    <w:rsid w:val="00CD27DF"/>
    <w:rsid w:val="00CD2D8A"/>
    <w:rsid w:val="00CD3BAC"/>
    <w:rsid w:val="00CD3FF2"/>
    <w:rsid w:val="00CD492F"/>
    <w:rsid w:val="00CD4A65"/>
    <w:rsid w:val="00CD4E46"/>
    <w:rsid w:val="00CD531F"/>
    <w:rsid w:val="00CD6ADB"/>
    <w:rsid w:val="00CD6FA3"/>
    <w:rsid w:val="00CE139E"/>
    <w:rsid w:val="00CE2184"/>
    <w:rsid w:val="00CE3B7F"/>
    <w:rsid w:val="00CE3FA2"/>
    <w:rsid w:val="00CE41A0"/>
    <w:rsid w:val="00CE4958"/>
    <w:rsid w:val="00CE5C0C"/>
    <w:rsid w:val="00CE68E2"/>
    <w:rsid w:val="00CE706E"/>
    <w:rsid w:val="00CE70B1"/>
    <w:rsid w:val="00CE7AE4"/>
    <w:rsid w:val="00CF0348"/>
    <w:rsid w:val="00CF0A4C"/>
    <w:rsid w:val="00CF150A"/>
    <w:rsid w:val="00CF2225"/>
    <w:rsid w:val="00CF25E7"/>
    <w:rsid w:val="00CF3C77"/>
    <w:rsid w:val="00CF45A2"/>
    <w:rsid w:val="00CF52E7"/>
    <w:rsid w:val="00CF64B5"/>
    <w:rsid w:val="00CF7853"/>
    <w:rsid w:val="00D004ED"/>
    <w:rsid w:val="00D00B15"/>
    <w:rsid w:val="00D0260F"/>
    <w:rsid w:val="00D03708"/>
    <w:rsid w:val="00D06776"/>
    <w:rsid w:val="00D06E46"/>
    <w:rsid w:val="00D06F95"/>
    <w:rsid w:val="00D109EC"/>
    <w:rsid w:val="00D10ED2"/>
    <w:rsid w:val="00D11276"/>
    <w:rsid w:val="00D1158C"/>
    <w:rsid w:val="00D11600"/>
    <w:rsid w:val="00D119A2"/>
    <w:rsid w:val="00D11B00"/>
    <w:rsid w:val="00D127DF"/>
    <w:rsid w:val="00D12E31"/>
    <w:rsid w:val="00D13241"/>
    <w:rsid w:val="00D137F9"/>
    <w:rsid w:val="00D139FE"/>
    <w:rsid w:val="00D1458C"/>
    <w:rsid w:val="00D15B57"/>
    <w:rsid w:val="00D15F0D"/>
    <w:rsid w:val="00D1620E"/>
    <w:rsid w:val="00D16867"/>
    <w:rsid w:val="00D16B8F"/>
    <w:rsid w:val="00D16EEC"/>
    <w:rsid w:val="00D2047A"/>
    <w:rsid w:val="00D20631"/>
    <w:rsid w:val="00D207FC"/>
    <w:rsid w:val="00D2260B"/>
    <w:rsid w:val="00D22D49"/>
    <w:rsid w:val="00D23930"/>
    <w:rsid w:val="00D23A23"/>
    <w:rsid w:val="00D24D8A"/>
    <w:rsid w:val="00D24DA4"/>
    <w:rsid w:val="00D25235"/>
    <w:rsid w:val="00D25383"/>
    <w:rsid w:val="00D25670"/>
    <w:rsid w:val="00D301FF"/>
    <w:rsid w:val="00D3257F"/>
    <w:rsid w:val="00D340E2"/>
    <w:rsid w:val="00D36887"/>
    <w:rsid w:val="00D37563"/>
    <w:rsid w:val="00D379EB"/>
    <w:rsid w:val="00D400B8"/>
    <w:rsid w:val="00D4022C"/>
    <w:rsid w:val="00D402D7"/>
    <w:rsid w:val="00D41023"/>
    <w:rsid w:val="00D41A36"/>
    <w:rsid w:val="00D41C6C"/>
    <w:rsid w:val="00D42465"/>
    <w:rsid w:val="00D42E5B"/>
    <w:rsid w:val="00D439D1"/>
    <w:rsid w:val="00D43C68"/>
    <w:rsid w:val="00D444B2"/>
    <w:rsid w:val="00D44CBF"/>
    <w:rsid w:val="00D453E4"/>
    <w:rsid w:val="00D47226"/>
    <w:rsid w:val="00D50B21"/>
    <w:rsid w:val="00D51349"/>
    <w:rsid w:val="00D527AF"/>
    <w:rsid w:val="00D529E1"/>
    <w:rsid w:val="00D534C2"/>
    <w:rsid w:val="00D5410F"/>
    <w:rsid w:val="00D545D8"/>
    <w:rsid w:val="00D564DF"/>
    <w:rsid w:val="00D576DD"/>
    <w:rsid w:val="00D57CB4"/>
    <w:rsid w:val="00D6085F"/>
    <w:rsid w:val="00D61477"/>
    <w:rsid w:val="00D619E2"/>
    <w:rsid w:val="00D62036"/>
    <w:rsid w:val="00D620CC"/>
    <w:rsid w:val="00D634B8"/>
    <w:rsid w:val="00D63EF3"/>
    <w:rsid w:val="00D64441"/>
    <w:rsid w:val="00D64FB0"/>
    <w:rsid w:val="00D65497"/>
    <w:rsid w:val="00D654DA"/>
    <w:rsid w:val="00D65BED"/>
    <w:rsid w:val="00D6609E"/>
    <w:rsid w:val="00D67A9F"/>
    <w:rsid w:val="00D67C20"/>
    <w:rsid w:val="00D70C1B"/>
    <w:rsid w:val="00D70E5C"/>
    <w:rsid w:val="00D7146C"/>
    <w:rsid w:val="00D718CD"/>
    <w:rsid w:val="00D71C05"/>
    <w:rsid w:val="00D7416F"/>
    <w:rsid w:val="00D755F2"/>
    <w:rsid w:val="00D762AC"/>
    <w:rsid w:val="00D775E7"/>
    <w:rsid w:val="00D77B9E"/>
    <w:rsid w:val="00D81CA9"/>
    <w:rsid w:val="00D839D8"/>
    <w:rsid w:val="00D83F9E"/>
    <w:rsid w:val="00D840C2"/>
    <w:rsid w:val="00D84562"/>
    <w:rsid w:val="00D85C16"/>
    <w:rsid w:val="00D86169"/>
    <w:rsid w:val="00D8732E"/>
    <w:rsid w:val="00D91294"/>
    <w:rsid w:val="00D9186A"/>
    <w:rsid w:val="00D92D47"/>
    <w:rsid w:val="00D94213"/>
    <w:rsid w:val="00D94BEB"/>
    <w:rsid w:val="00D94EA5"/>
    <w:rsid w:val="00D95F32"/>
    <w:rsid w:val="00D96D82"/>
    <w:rsid w:val="00DA024A"/>
    <w:rsid w:val="00DA07EE"/>
    <w:rsid w:val="00DA0A58"/>
    <w:rsid w:val="00DA1C85"/>
    <w:rsid w:val="00DA1CC9"/>
    <w:rsid w:val="00DA2E58"/>
    <w:rsid w:val="00DA328E"/>
    <w:rsid w:val="00DA3AA6"/>
    <w:rsid w:val="00DA46C1"/>
    <w:rsid w:val="00DA70DD"/>
    <w:rsid w:val="00DA7B24"/>
    <w:rsid w:val="00DB088F"/>
    <w:rsid w:val="00DB0B4A"/>
    <w:rsid w:val="00DB1487"/>
    <w:rsid w:val="00DB19B4"/>
    <w:rsid w:val="00DB19F1"/>
    <w:rsid w:val="00DB26AE"/>
    <w:rsid w:val="00DB4411"/>
    <w:rsid w:val="00DB466D"/>
    <w:rsid w:val="00DB5FD0"/>
    <w:rsid w:val="00DB7395"/>
    <w:rsid w:val="00DB75C2"/>
    <w:rsid w:val="00DB7E2C"/>
    <w:rsid w:val="00DC027B"/>
    <w:rsid w:val="00DC0A64"/>
    <w:rsid w:val="00DC0FC4"/>
    <w:rsid w:val="00DC1B9A"/>
    <w:rsid w:val="00DC2344"/>
    <w:rsid w:val="00DC2E4F"/>
    <w:rsid w:val="00DC384C"/>
    <w:rsid w:val="00DC40C4"/>
    <w:rsid w:val="00DC4AFD"/>
    <w:rsid w:val="00DC4D87"/>
    <w:rsid w:val="00DC4D8A"/>
    <w:rsid w:val="00DC6DF6"/>
    <w:rsid w:val="00DC7BFE"/>
    <w:rsid w:val="00DD08C7"/>
    <w:rsid w:val="00DD1A10"/>
    <w:rsid w:val="00DD200D"/>
    <w:rsid w:val="00DD241D"/>
    <w:rsid w:val="00DD2990"/>
    <w:rsid w:val="00DD2FE9"/>
    <w:rsid w:val="00DD3338"/>
    <w:rsid w:val="00DD3A7E"/>
    <w:rsid w:val="00DD434E"/>
    <w:rsid w:val="00DD4402"/>
    <w:rsid w:val="00DD60D0"/>
    <w:rsid w:val="00DD6200"/>
    <w:rsid w:val="00DD686C"/>
    <w:rsid w:val="00DD6E86"/>
    <w:rsid w:val="00DE0E5D"/>
    <w:rsid w:val="00DE447F"/>
    <w:rsid w:val="00DE48F0"/>
    <w:rsid w:val="00DE4988"/>
    <w:rsid w:val="00DE4A77"/>
    <w:rsid w:val="00DE68EE"/>
    <w:rsid w:val="00DE6D24"/>
    <w:rsid w:val="00DE7285"/>
    <w:rsid w:val="00DE7C40"/>
    <w:rsid w:val="00DF0EA5"/>
    <w:rsid w:val="00DF1F1D"/>
    <w:rsid w:val="00DF23A5"/>
    <w:rsid w:val="00DF4C6E"/>
    <w:rsid w:val="00DF5761"/>
    <w:rsid w:val="00DF6666"/>
    <w:rsid w:val="00DF745E"/>
    <w:rsid w:val="00DF762E"/>
    <w:rsid w:val="00E0044E"/>
    <w:rsid w:val="00E00816"/>
    <w:rsid w:val="00E0239F"/>
    <w:rsid w:val="00E0267B"/>
    <w:rsid w:val="00E04441"/>
    <w:rsid w:val="00E047F9"/>
    <w:rsid w:val="00E04FB9"/>
    <w:rsid w:val="00E056ED"/>
    <w:rsid w:val="00E05F03"/>
    <w:rsid w:val="00E06370"/>
    <w:rsid w:val="00E06B7B"/>
    <w:rsid w:val="00E06D58"/>
    <w:rsid w:val="00E06E20"/>
    <w:rsid w:val="00E07DD9"/>
    <w:rsid w:val="00E102F8"/>
    <w:rsid w:val="00E12FCF"/>
    <w:rsid w:val="00E13273"/>
    <w:rsid w:val="00E13379"/>
    <w:rsid w:val="00E139EE"/>
    <w:rsid w:val="00E14D83"/>
    <w:rsid w:val="00E14FA6"/>
    <w:rsid w:val="00E15A0D"/>
    <w:rsid w:val="00E16640"/>
    <w:rsid w:val="00E1740F"/>
    <w:rsid w:val="00E17B48"/>
    <w:rsid w:val="00E200CF"/>
    <w:rsid w:val="00E24042"/>
    <w:rsid w:val="00E24287"/>
    <w:rsid w:val="00E30A27"/>
    <w:rsid w:val="00E31367"/>
    <w:rsid w:val="00E3181C"/>
    <w:rsid w:val="00E31F67"/>
    <w:rsid w:val="00E32352"/>
    <w:rsid w:val="00E32A49"/>
    <w:rsid w:val="00E32EF3"/>
    <w:rsid w:val="00E33148"/>
    <w:rsid w:val="00E33E21"/>
    <w:rsid w:val="00E34BC4"/>
    <w:rsid w:val="00E3540C"/>
    <w:rsid w:val="00E36187"/>
    <w:rsid w:val="00E36332"/>
    <w:rsid w:val="00E36C9B"/>
    <w:rsid w:val="00E37638"/>
    <w:rsid w:val="00E37E9D"/>
    <w:rsid w:val="00E41B71"/>
    <w:rsid w:val="00E41F76"/>
    <w:rsid w:val="00E42569"/>
    <w:rsid w:val="00E434A0"/>
    <w:rsid w:val="00E44D30"/>
    <w:rsid w:val="00E4597F"/>
    <w:rsid w:val="00E46CB7"/>
    <w:rsid w:val="00E4723D"/>
    <w:rsid w:val="00E5077C"/>
    <w:rsid w:val="00E5089C"/>
    <w:rsid w:val="00E50EC8"/>
    <w:rsid w:val="00E5159B"/>
    <w:rsid w:val="00E515C6"/>
    <w:rsid w:val="00E52E0D"/>
    <w:rsid w:val="00E52FE2"/>
    <w:rsid w:val="00E54629"/>
    <w:rsid w:val="00E54715"/>
    <w:rsid w:val="00E54D6B"/>
    <w:rsid w:val="00E54E6F"/>
    <w:rsid w:val="00E55338"/>
    <w:rsid w:val="00E569AF"/>
    <w:rsid w:val="00E5774E"/>
    <w:rsid w:val="00E57EEB"/>
    <w:rsid w:val="00E60001"/>
    <w:rsid w:val="00E60002"/>
    <w:rsid w:val="00E60318"/>
    <w:rsid w:val="00E60BA8"/>
    <w:rsid w:val="00E61E25"/>
    <w:rsid w:val="00E61E28"/>
    <w:rsid w:val="00E628E4"/>
    <w:rsid w:val="00E647F7"/>
    <w:rsid w:val="00E65FF5"/>
    <w:rsid w:val="00E66857"/>
    <w:rsid w:val="00E67556"/>
    <w:rsid w:val="00E7252F"/>
    <w:rsid w:val="00E73FC2"/>
    <w:rsid w:val="00E74481"/>
    <w:rsid w:val="00E74517"/>
    <w:rsid w:val="00E74FCC"/>
    <w:rsid w:val="00E755D7"/>
    <w:rsid w:val="00E7566D"/>
    <w:rsid w:val="00E7669B"/>
    <w:rsid w:val="00E76E91"/>
    <w:rsid w:val="00E774B4"/>
    <w:rsid w:val="00E778F5"/>
    <w:rsid w:val="00E80E7C"/>
    <w:rsid w:val="00E81779"/>
    <w:rsid w:val="00E8205B"/>
    <w:rsid w:val="00E82444"/>
    <w:rsid w:val="00E8341C"/>
    <w:rsid w:val="00E8602B"/>
    <w:rsid w:val="00E86B5F"/>
    <w:rsid w:val="00E8763F"/>
    <w:rsid w:val="00E87D05"/>
    <w:rsid w:val="00E91F96"/>
    <w:rsid w:val="00E92E94"/>
    <w:rsid w:val="00E92E99"/>
    <w:rsid w:val="00E968FD"/>
    <w:rsid w:val="00E96D55"/>
    <w:rsid w:val="00E970CD"/>
    <w:rsid w:val="00E97993"/>
    <w:rsid w:val="00EA0D5D"/>
    <w:rsid w:val="00EA1192"/>
    <w:rsid w:val="00EA153F"/>
    <w:rsid w:val="00EA2788"/>
    <w:rsid w:val="00EA2C6E"/>
    <w:rsid w:val="00EA4964"/>
    <w:rsid w:val="00EA4F1A"/>
    <w:rsid w:val="00EA731B"/>
    <w:rsid w:val="00EB02DE"/>
    <w:rsid w:val="00EB0A07"/>
    <w:rsid w:val="00EB1B69"/>
    <w:rsid w:val="00EB1C78"/>
    <w:rsid w:val="00EB3B46"/>
    <w:rsid w:val="00EB4F08"/>
    <w:rsid w:val="00EC0ABA"/>
    <w:rsid w:val="00EC2DFE"/>
    <w:rsid w:val="00EC2E07"/>
    <w:rsid w:val="00EC43C7"/>
    <w:rsid w:val="00EC465D"/>
    <w:rsid w:val="00EC5C89"/>
    <w:rsid w:val="00EC66D2"/>
    <w:rsid w:val="00EC67E7"/>
    <w:rsid w:val="00EC7606"/>
    <w:rsid w:val="00EC7E86"/>
    <w:rsid w:val="00ED0A1B"/>
    <w:rsid w:val="00ED21BC"/>
    <w:rsid w:val="00ED2FEC"/>
    <w:rsid w:val="00ED3F13"/>
    <w:rsid w:val="00ED3F67"/>
    <w:rsid w:val="00ED440A"/>
    <w:rsid w:val="00ED4794"/>
    <w:rsid w:val="00ED488B"/>
    <w:rsid w:val="00ED7971"/>
    <w:rsid w:val="00EE02A2"/>
    <w:rsid w:val="00EE0748"/>
    <w:rsid w:val="00EE29A0"/>
    <w:rsid w:val="00EE2CEA"/>
    <w:rsid w:val="00EE3365"/>
    <w:rsid w:val="00EE48DF"/>
    <w:rsid w:val="00EE4AB3"/>
    <w:rsid w:val="00EE7405"/>
    <w:rsid w:val="00EF033E"/>
    <w:rsid w:val="00EF06EC"/>
    <w:rsid w:val="00EF14FF"/>
    <w:rsid w:val="00EF2BFE"/>
    <w:rsid w:val="00EF2D85"/>
    <w:rsid w:val="00EF402C"/>
    <w:rsid w:val="00EF45E0"/>
    <w:rsid w:val="00EF4E6F"/>
    <w:rsid w:val="00EF57D0"/>
    <w:rsid w:val="00EF5C82"/>
    <w:rsid w:val="00EF5EBB"/>
    <w:rsid w:val="00EF6B79"/>
    <w:rsid w:val="00EF78FB"/>
    <w:rsid w:val="00EF7A15"/>
    <w:rsid w:val="00F01599"/>
    <w:rsid w:val="00F01F8C"/>
    <w:rsid w:val="00F035A6"/>
    <w:rsid w:val="00F04AD0"/>
    <w:rsid w:val="00F10033"/>
    <w:rsid w:val="00F10848"/>
    <w:rsid w:val="00F10B68"/>
    <w:rsid w:val="00F11F55"/>
    <w:rsid w:val="00F12DEC"/>
    <w:rsid w:val="00F13151"/>
    <w:rsid w:val="00F15523"/>
    <w:rsid w:val="00F16391"/>
    <w:rsid w:val="00F2062B"/>
    <w:rsid w:val="00F21A18"/>
    <w:rsid w:val="00F21E61"/>
    <w:rsid w:val="00F220EA"/>
    <w:rsid w:val="00F222CD"/>
    <w:rsid w:val="00F24E24"/>
    <w:rsid w:val="00F24EA4"/>
    <w:rsid w:val="00F25288"/>
    <w:rsid w:val="00F2625A"/>
    <w:rsid w:val="00F31A03"/>
    <w:rsid w:val="00F31B37"/>
    <w:rsid w:val="00F3283C"/>
    <w:rsid w:val="00F32D0F"/>
    <w:rsid w:val="00F343F0"/>
    <w:rsid w:val="00F34620"/>
    <w:rsid w:val="00F34AAB"/>
    <w:rsid w:val="00F34C4D"/>
    <w:rsid w:val="00F350CF"/>
    <w:rsid w:val="00F35582"/>
    <w:rsid w:val="00F361F9"/>
    <w:rsid w:val="00F37004"/>
    <w:rsid w:val="00F376A1"/>
    <w:rsid w:val="00F37B8E"/>
    <w:rsid w:val="00F41746"/>
    <w:rsid w:val="00F41E79"/>
    <w:rsid w:val="00F4315F"/>
    <w:rsid w:val="00F445F6"/>
    <w:rsid w:val="00F4512F"/>
    <w:rsid w:val="00F45763"/>
    <w:rsid w:val="00F45BCF"/>
    <w:rsid w:val="00F45BEA"/>
    <w:rsid w:val="00F45CFE"/>
    <w:rsid w:val="00F46877"/>
    <w:rsid w:val="00F47F3E"/>
    <w:rsid w:val="00F50FC9"/>
    <w:rsid w:val="00F523D7"/>
    <w:rsid w:val="00F5287E"/>
    <w:rsid w:val="00F530E6"/>
    <w:rsid w:val="00F532C7"/>
    <w:rsid w:val="00F54D35"/>
    <w:rsid w:val="00F54EE5"/>
    <w:rsid w:val="00F551AC"/>
    <w:rsid w:val="00F55358"/>
    <w:rsid w:val="00F5603C"/>
    <w:rsid w:val="00F5605C"/>
    <w:rsid w:val="00F564B9"/>
    <w:rsid w:val="00F57909"/>
    <w:rsid w:val="00F57F06"/>
    <w:rsid w:val="00F612D6"/>
    <w:rsid w:val="00F62A3B"/>
    <w:rsid w:val="00F63400"/>
    <w:rsid w:val="00F636C6"/>
    <w:rsid w:val="00F63F49"/>
    <w:rsid w:val="00F6433D"/>
    <w:rsid w:val="00F6573E"/>
    <w:rsid w:val="00F662EB"/>
    <w:rsid w:val="00F67606"/>
    <w:rsid w:val="00F70327"/>
    <w:rsid w:val="00F70FEF"/>
    <w:rsid w:val="00F72A25"/>
    <w:rsid w:val="00F72FA8"/>
    <w:rsid w:val="00F75415"/>
    <w:rsid w:val="00F773F9"/>
    <w:rsid w:val="00F8101C"/>
    <w:rsid w:val="00F817B9"/>
    <w:rsid w:val="00F81A93"/>
    <w:rsid w:val="00F81CB7"/>
    <w:rsid w:val="00F82280"/>
    <w:rsid w:val="00F8235F"/>
    <w:rsid w:val="00F82E02"/>
    <w:rsid w:val="00F83705"/>
    <w:rsid w:val="00F83A22"/>
    <w:rsid w:val="00F83A97"/>
    <w:rsid w:val="00F844F0"/>
    <w:rsid w:val="00F84895"/>
    <w:rsid w:val="00F84DEE"/>
    <w:rsid w:val="00F84E9D"/>
    <w:rsid w:val="00F8659E"/>
    <w:rsid w:val="00F86CE4"/>
    <w:rsid w:val="00F86F42"/>
    <w:rsid w:val="00F91941"/>
    <w:rsid w:val="00F928ED"/>
    <w:rsid w:val="00F92E3F"/>
    <w:rsid w:val="00F938D2"/>
    <w:rsid w:val="00F94A94"/>
    <w:rsid w:val="00F96389"/>
    <w:rsid w:val="00F9650E"/>
    <w:rsid w:val="00F96B73"/>
    <w:rsid w:val="00F977C7"/>
    <w:rsid w:val="00FA0890"/>
    <w:rsid w:val="00FA164A"/>
    <w:rsid w:val="00FA201C"/>
    <w:rsid w:val="00FA2A11"/>
    <w:rsid w:val="00FA3F3E"/>
    <w:rsid w:val="00FA416B"/>
    <w:rsid w:val="00FA4272"/>
    <w:rsid w:val="00FA4855"/>
    <w:rsid w:val="00FA4ACD"/>
    <w:rsid w:val="00FA4B5B"/>
    <w:rsid w:val="00FA6428"/>
    <w:rsid w:val="00FA7144"/>
    <w:rsid w:val="00FA7184"/>
    <w:rsid w:val="00FB1D9D"/>
    <w:rsid w:val="00FB2A7D"/>
    <w:rsid w:val="00FB3304"/>
    <w:rsid w:val="00FB43A2"/>
    <w:rsid w:val="00FB46B8"/>
    <w:rsid w:val="00FB4B38"/>
    <w:rsid w:val="00FB54BB"/>
    <w:rsid w:val="00FB5AC0"/>
    <w:rsid w:val="00FB6C91"/>
    <w:rsid w:val="00FB74E8"/>
    <w:rsid w:val="00FC0263"/>
    <w:rsid w:val="00FC0348"/>
    <w:rsid w:val="00FC0FB5"/>
    <w:rsid w:val="00FC102A"/>
    <w:rsid w:val="00FC154C"/>
    <w:rsid w:val="00FC1DBC"/>
    <w:rsid w:val="00FC2637"/>
    <w:rsid w:val="00FC2F2A"/>
    <w:rsid w:val="00FC393B"/>
    <w:rsid w:val="00FC4052"/>
    <w:rsid w:val="00FC4EF2"/>
    <w:rsid w:val="00FC5252"/>
    <w:rsid w:val="00FC6356"/>
    <w:rsid w:val="00FC7D01"/>
    <w:rsid w:val="00FD0130"/>
    <w:rsid w:val="00FD0373"/>
    <w:rsid w:val="00FD0582"/>
    <w:rsid w:val="00FD0C93"/>
    <w:rsid w:val="00FD1062"/>
    <w:rsid w:val="00FD2589"/>
    <w:rsid w:val="00FD30D6"/>
    <w:rsid w:val="00FD4876"/>
    <w:rsid w:val="00FD52A3"/>
    <w:rsid w:val="00FD68D4"/>
    <w:rsid w:val="00FD741F"/>
    <w:rsid w:val="00FE00D9"/>
    <w:rsid w:val="00FE1186"/>
    <w:rsid w:val="00FE177A"/>
    <w:rsid w:val="00FE240A"/>
    <w:rsid w:val="00FE3E3C"/>
    <w:rsid w:val="00FE43E7"/>
    <w:rsid w:val="00FE4B66"/>
    <w:rsid w:val="00FE4F6E"/>
    <w:rsid w:val="00FE55A3"/>
    <w:rsid w:val="00FE583F"/>
    <w:rsid w:val="00FE5CC4"/>
    <w:rsid w:val="00FE6B13"/>
    <w:rsid w:val="00FE6DFD"/>
    <w:rsid w:val="00FE7575"/>
    <w:rsid w:val="00FF1070"/>
    <w:rsid w:val="00FF13E2"/>
    <w:rsid w:val="00FF188B"/>
    <w:rsid w:val="00FF1AA5"/>
    <w:rsid w:val="00FF2237"/>
    <w:rsid w:val="00FF4953"/>
    <w:rsid w:val="00FF5FA3"/>
    <w:rsid w:val="00FF5FCE"/>
    <w:rsid w:val="00FF6177"/>
    <w:rsid w:val="00FF6AD9"/>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CE5067"/>
  <w15:chartTrackingRefBased/>
  <w15:docId w15:val="{1100B2DD-E82B-460B-84ED-27520F052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1F00"/>
    <w:rPr>
      <w:sz w:val="24"/>
      <w:szCs w:val="24"/>
    </w:rPr>
  </w:style>
  <w:style w:type="paragraph" w:styleId="Heading1">
    <w:name w:val="heading 1"/>
    <w:basedOn w:val="Normal"/>
    <w:link w:val="Heading1Char"/>
    <w:uiPriority w:val="99"/>
    <w:qFormat/>
    <w:rsid w:val="00944826"/>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944826"/>
    <w:rPr>
      <w:rFonts w:ascii="Cambria" w:hAnsi="Cambria" w:cs="Times New Roman"/>
      <w:b/>
      <w:bCs/>
      <w:color w:val="365F91"/>
      <w:sz w:val="28"/>
      <w:szCs w:val="28"/>
    </w:rPr>
  </w:style>
  <w:style w:type="character" w:styleId="Hyperlink">
    <w:name w:val="Hyperlink"/>
    <w:uiPriority w:val="99"/>
    <w:semiHidden/>
    <w:rsid w:val="00944826"/>
    <w:rPr>
      <w:rFonts w:cs="Times New Roman"/>
      <w:color w:val="0000FF"/>
      <w:u w:val="single"/>
    </w:rPr>
  </w:style>
  <w:style w:type="character" w:styleId="FollowedHyperlink">
    <w:name w:val="FollowedHyperlink"/>
    <w:uiPriority w:val="99"/>
    <w:semiHidden/>
    <w:rsid w:val="00944826"/>
    <w:rPr>
      <w:rFonts w:cs="Times New Roman"/>
      <w:color w:val="800080"/>
      <w:u w:val="single"/>
    </w:rPr>
  </w:style>
  <w:style w:type="paragraph" w:customStyle="1" w:styleId="h1">
    <w:name w:val="h1"/>
    <w:basedOn w:val="Normal"/>
    <w:uiPriority w:val="99"/>
    <w:rsid w:val="00944826"/>
    <w:pPr>
      <w:spacing w:after="150"/>
    </w:pPr>
    <w:rPr>
      <w:color w:val="306060"/>
      <w:sz w:val="31"/>
      <w:szCs w:val="31"/>
    </w:rPr>
  </w:style>
  <w:style w:type="paragraph" w:customStyle="1" w:styleId="h2">
    <w:name w:val="h2"/>
    <w:basedOn w:val="Normal"/>
    <w:uiPriority w:val="99"/>
    <w:rsid w:val="00944826"/>
    <w:pPr>
      <w:spacing w:before="100" w:beforeAutospacing="1" w:after="100" w:afterAutospacing="1"/>
    </w:pPr>
    <w:rPr>
      <w:color w:val="306060"/>
    </w:rPr>
  </w:style>
  <w:style w:type="paragraph" w:customStyle="1" w:styleId="a">
    <w:name w:val="a"/>
    <w:basedOn w:val="Normal"/>
    <w:uiPriority w:val="99"/>
    <w:rsid w:val="00944826"/>
    <w:pPr>
      <w:spacing w:before="100" w:beforeAutospacing="1" w:after="100" w:afterAutospacing="1"/>
    </w:pPr>
    <w:rPr>
      <w:color w:val="306060"/>
    </w:rPr>
  </w:style>
  <w:style w:type="paragraph" w:customStyle="1" w:styleId="b">
    <w:name w:val="b"/>
    <w:basedOn w:val="Normal"/>
    <w:uiPriority w:val="99"/>
    <w:rsid w:val="00944826"/>
    <w:pPr>
      <w:spacing w:before="100" w:beforeAutospacing="1" w:after="100" w:afterAutospacing="1"/>
    </w:pPr>
    <w:rPr>
      <w:color w:val="306060"/>
    </w:rPr>
  </w:style>
  <w:style w:type="paragraph" w:customStyle="1" w:styleId="body">
    <w:name w:val="body"/>
    <w:basedOn w:val="Normal"/>
    <w:uiPriority w:val="99"/>
    <w:rsid w:val="00944826"/>
    <w:pPr>
      <w:shd w:val="clear" w:color="auto" w:fill="C9E1DF"/>
      <w:spacing w:before="100" w:beforeAutospacing="1" w:after="100" w:afterAutospacing="1"/>
    </w:pPr>
    <w:rPr>
      <w:rFonts w:ascii="Arial" w:hAnsi="Arial" w:cs="Arial"/>
      <w:color w:val="333333"/>
    </w:rPr>
  </w:style>
  <w:style w:type="paragraph" w:customStyle="1" w:styleId="button">
    <w:name w:val="button"/>
    <w:basedOn w:val="Normal"/>
    <w:uiPriority w:val="99"/>
    <w:rsid w:val="00944826"/>
    <w:pPr>
      <w:spacing w:before="100" w:beforeAutospacing="1" w:after="100" w:afterAutospacing="1"/>
    </w:pPr>
    <w:rPr>
      <w:color w:val="F0F8F8"/>
    </w:rPr>
  </w:style>
  <w:style w:type="paragraph" w:customStyle="1" w:styleId="radio">
    <w:name w:val="radio"/>
    <w:basedOn w:val="Normal"/>
    <w:uiPriority w:val="99"/>
    <w:rsid w:val="00944826"/>
    <w:pPr>
      <w:spacing w:before="100" w:beforeAutospacing="1" w:after="100" w:afterAutospacing="1"/>
    </w:pPr>
  </w:style>
  <w:style w:type="paragraph" w:customStyle="1" w:styleId="headcol">
    <w:name w:val="headcol"/>
    <w:basedOn w:val="Normal"/>
    <w:uiPriority w:val="99"/>
    <w:rsid w:val="00944826"/>
    <w:pPr>
      <w:spacing w:before="100" w:beforeAutospacing="1" w:after="100" w:afterAutospacing="1"/>
    </w:pPr>
    <w:rPr>
      <w:color w:val="F0F8F8"/>
    </w:rPr>
  </w:style>
  <w:style w:type="paragraph" w:customStyle="1" w:styleId="titlecol">
    <w:name w:val="titlecol"/>
    <w:basedOn w:val="Normal"/>
    <w:uiPriority w:val="99"/>
    <w:rsid w:val="00944826"/>
    <w:pPr>
      <w:spacing w:before="100" w:beforeAutospacing="1" w:after="100" w:afterAutospacing="1"/>
      <w:jc w:val="right"/>
    </w:pPr>
    <w:rPr>
      <w:b/>
      <w:bCs/>
    </w:rPr>
  </w:style>
  <w:style w:type="paragraph" w:customStyle="1" w:styleId="th">
    <w:name w:val="th"/>
    <w:basedOn w:val="Normal"/>
    <w:uiPriority w:val="99"/>
    <w:rsid w:val="00944826"/>
    <w:pPr>
      <w:spacing w:before="100" w:beforeAutospacing="1" w:after="100" w:afterAutospacing="1"/>
    </w:pPr>
    <w:rPr>
      <w:b/>
      <w:bCs/>
      <w:color w:val="333333"/>
    </w:rPr>
  </w:style>
  <w:style w:type="paragraph" w:customStyle="1" w:styleId="thr">
    <w:name w:val="thr"/>
    <w:basedOn w:val="Normal"/>
    <w:uiPriority w:val="99"/>
    <w:rsid w:val="00944826"/>
    <w:pPr>
      <w:spacing w:before="100" w:beforeAutospacing="1" w:after="100" w:afterAutospacing="1"/>
      <w:jc w:val="right"/>
    </w:pPr>
  </w:style>
  <w:style w:type="paragraph" w:customStyle="1" w:styleId="bdc">
    <w:name w:val="bdc"/>
    <w:basedOn w:val="Normal"/>
    <w:uiPriority w:val="99"/>
    <w:rsid w:val="00944826"/>
    <w:pPr>
      <w:spacing w:before="100" w:beforeAutospacing="1" w:after="100" w:afterAutospacing="1"/>
    </w:pPr>
    <w:rPr>
      <w:b/>
      <w:bCs/>
    </w:rPr>
  </w:style>
  <w:style w:type="paragraph" w:customStyle="1" w:styleId="input">
    <w:name w:val="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myinput">
    <w:name w:val="my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select">
    <w:name w:val="select"/>
    <w:basedOn w:val="Normal"/>
    <w:uiPriority w:val="99"/>
    <w:rsid w:val="00944826"/>
    <w:pPr>
      <w:shd w:val="clear" w:color="auto" w:fill="F0F8F8"/>
      <w:spacing w:before="100" w:beforeAutospacing="1" w:after="100" w:afterAutospacing="1"/>
    </w:pPr>
    <w:rPr>
      <w:color w:val="333333"/>
    </w:rPr>
  </w:style>
  <w:style w:type="paragraph" w:customStyle="1" w:styleId="top1">
    <w:name w:val="top1"/>
    <w:basedOn w:val="Normal"/>
    <w:uiPriority w:val="99"/>
    <w:rsid w:val="00944826"/>
    <w:pPr>
      <w:spacing w:before="100" w:beforeAutospacing="1" w:after="100" w:afterAutospacing="1"/>
    </w:pPr>
  </w:style>
  <w:style w:type="paragraph" w:customStyle="1" w:styleId="logo">
    <w:name w:val="logo"/>
    <w:basedOn w:val="Normal"/>
    <w:uiPriority w:val="99"/>
    <w:rsid w:val="00944826"/>
    <w:pPr>
      <w:spacing w:before="100" w:beforeAutospacing="1" w:after="100" w:afterAutospacing="1"/>
    </w:pPr>
  </w:style>
  <w:style w:type="paragraph" w:customStyle="1" w:styleId="top2">
    <w:name w:val="top2"/>
    <w:basedOn w:val="Normal"/>
    <w:uiPriority w:val="99"/>
    <w:rsid w:val="00944826"/>
    <w:pPr>
      <w:spacing w:before="100" w:beforeAutospacing="1" w:after="100" w:afterAutospacing="1"/>
    </w:pPr>
  </w:style>
  <w:style w:type="paragraph" w:customStyle="1" w:styleId="hline">
    <w:name w:val="hline"/>
    <w:basedOn w:val="Normal"/>
    <w:uiPriority w:val="99"/>
    <w:rsid w:val="00944826"/>
    <w:pPr>
      <w:spacing w:before="100" w:beforeAutospacing="1" w:after="100" w:afterAutospacing="1"/>
    </w:pPr>
  </w:style>
  <w:style w:type="paragraph" w:customStyle="1" w:styleId="vline">
    <w:name w:val="vline"/>
    <w:basedOn w:val="Normal"/>
    <w:uiPriority w:val="99"/>
    <w:rsid w:val="00944826"/>
    <w:pPr>
      <w:spacing w:before="100" w:beforeAutospacing="1" w:after="100" w:afterAutospacing="1"/>
    </w:pPr>
  </w:style>
  <w:style w:type="paragraph" w:customStyle="1" w:styleId="zvabri">
    <w:name w:val="zvabri"/>
    <w:basedOn w:val="Normal"/>
    <w:uiPriority w:val="99"/>
    <w:rsid w:val="00944826"/>
    <w:pPr>
      <w:spacing w:before="100" w:beforeAutospacing="1" w:after="100" w:afterAutospacing="1"/>
    </w:pPr>
    <w:rPr>
      <w:color w:val="FF0000"/>
    </w:rPr>
  </w:style>
  <w:style w:type="paragraph" w:styleId="z-TopofForm">
    <w:name w:val="HTML Top of Form"/>
    <w:basedOn w:val="Normal"/>
    <w:next w:val="Normal"/>
    <w:link w:val="z-TopofFormChar"/>
    <w:hidden/>
    <w:uiPriority w:val="99"/>
    <w:semiHidden/>
    <w:rsid w:val="00944826"/>
    <w:pPr>
      <w:pBdr>
        <w:bottom w:val="single" w:sz="6" w:space="1" w:color="auto"/>
      </w:pBdr>
      <w:jc w:val="center"/>
    </w:pPr>
    <w:rPr>
      <w:rFonts w:ascii="Arial" w:hAnsi="Arial" w:cs="Arial"/>
      <w:vanish/>
      <w:sz w:val="16"/>
      <w:szCs w:val="16"/>
    </w:rPr>
  </w:style>
  <w:style w:type="character" w:customStyle="1" w:styleId="z-TopofFormChar">
    <w:name w:val="z-Top of Form Char"/>
    <w:link w:val="z-TopofForm"/>
    <w:uiPriority w:val="99"/>
    <w:semiHidden/>
    <w:locked/>
    <w:rsid w:val="00944826"/>
    <w:rPr>
      <w:rFonts w:ascii="Arial" w:hAnsi="Arial" w:cs="Arial"/>
      <w:vanish/>
      <w:sz w:val="16"/>
      <w:szCs w:val="16"/>
    </w:rPr>
  </w:style>
  <w:style w:type="paragraph" w:styleId="z-BottomofForm">
    <w:name w:val="HTML Bottom of Form"/>
    <w:basedOn w:val="Normal"/>
    <w:next w:val="Normal"/>
    <w:link w:val="z-BottomofFormChar"/>
    <w:hidden/>
    <w:uiPriority w:val="99"/>
    <w:rsid w:val="00944826"/>
    <w:pPr>
      <w:pBdr>
        <w:top w:val="single" w:sz="6" w:space="1" w:color="auto"/>
      </w:pBdr>
      <w:jc w:val="center"/>
    </w:pPr>
    <w:rPr>
      <w:rFonts w:ascii="Arial" w:hAnsi="Arial" w:cs="Arial"/>
      <w:vanish/>
      <w:sz w:val="16"/>
      <w:szCs w:val="16"/>
    </w:rPr>
  </w:style>
  <w:style w:type="character" w:customStyle="1" w:styleId="z-BottomofFormChar">
    <w:name w:val="z-Bottom of Form Char"/>
    <w:link w:val="z-BottomofForm"/>
    <w:uiPriority w:val="99"/>
    <w:locked/>
    <w:rsid w:val="00944826"/>
    <w:rPr>
      <w:rFonts w:ascii="Arial" w:hAnsi="Arial" w:cs="Arial"/>
      <w:vanish/>
      <w:sz w:val="16"/>
      <w:szCs w:val="16"/>
    </w:rPr>
  </w:style>
  <w:style w:type="paragraph" w:styleId="NormalWeb">
    <w:name w:val="Normal (Web)"/>
    <w:basedOn w:val="Normal"/>
    <w:uiPriority w:val="99"/>
    <w:rsid w:val="00944826"/>
    <w:pPr>
      <w:spacing w:before="100" w:beforeAutospacing="1" w:after="100" w:afterAutospacing="1"/>
    </w:pPr>
  </w:style>
  <w:style w:type="paragraph" w:customStyle="1" w:styleId="naisf">
    <w:name w:val="naisf"/>
    <w:basedOn w:val="Normal"/>
    <w:rsid w:val="00944826"/>
    <w:pPr>
      <w:spacing w:before="75" w:after="75"/>
      <w:ind w:firstLine="375"/>
      <w:jc w:val="both"/>
    </w:pPr>
  </w:style>
  <w:style w:type="paragraph" w:customStyle="1" w:styleId="nais1">
    <w:name w:val="nais1"/>
    <w:basedOn w:val="Normal"/>
    <w:uiPriority w:val="99"/>
    <w:rsid w:val="00944826"/>
    <w:pPr>
      <w:spacing w:before="75" w:after="75"/>
      <w:ind w:left="450" w:firstLine="375"/>
      <w:jc w:val="both"/>
    </w:pPr>
  </w:style>
  <w:style w:type="paragraph" w:customStyle="1" w:styleId="nais2">
    <w:name w:val="nais2"/>
    <w:basedOn w:val="Normal"/>
    <w:uiPriority w:val="99"/>
    <w:rsid w:val="00944826"/>
    <w:pPr>
      <w:spacing w:before="75" w:after="75"/>
      <w:ind w:left="900" w:firstLine="375"/>
      <w:jc w:val="both"/>
    </w:pPr>
  </w:style>
  <w:style w:type="paragraph" w:customStyle="1" w:styleId="naispant">
    <w:name w:val="naispant"/>
    <w:basedOn w:val="Normal"/>
    <w:uiPriority w:val="99"/>
    <w:rsid w:val="00944826"/>
    <w:pPr>
      <w:spacing w:before="75" w:after="75"/>
      <w:ind w:left="375" w:firstLine="375"/>
      <w:jc w:val="both"/>
    </w:pPr>
    <w:rPr>
      <w:b/>
      <w:bCs/>
    </w:rPr>
  </w:style>
  <w:style w:type="paragraph" w:customStyle="1" w:styleId="naisvisr">
    <w:name w:val="naisvisr"/>
    <w:basedOn w:val="Normal"/>
    <w:uiPriority w:val="99"/>
    <w:rsid w:val="00944826"/>
    <w:pPr>
      <w:spacing w:before="150" w:after="150"/>
      <w:jc w:val="center"/>
    </w:pPr>
    <w:rPr>
      <w:b/>
      <w:bCs/>
      <w:sz w:val="28"/>
      <w:szCs w:val="28"/>
    </w:rPr>
  </w:style>
  <w:style w:type="paragraph" w:customStyle="1" w:styleId="naisnod">
    <w:name w:val="naisnod"/>
    <w:basedOn w:val="Normal"/>
    <w:uiPriority w:val="99"/>
    <w:rsid w:val="00944826"/>
    <w:pPr>
      <w:spacing w:before="150" w:after="150"/>
      <w:jc w:val="center"/>
    </w:pPr>
    <w:rPr>
      <w:b/>
      <w:bCs/>
    </w:rPr>
  </w:style>
  <w:style w:type="paragraph" w:customStyle="1" w:styleId="naislab">
    <w:name w:val="naislab"/>
    <w:basedOn w:val="Normal"/>
    <w:uiPriority w:val="99"/>
    <w:rsid w:val="00944826"/>
    <w:pPr>
      <w:spacing w:before="75" w:after="75"/>
      <w:jc w:val="right"/>
    </w:pPr>
  </w:style>
  <w:style w:type="paragraph" w:customStyle="1" w:styleId="naiskr">
    <w:name w:val="naiskr"/>
    <w:basedOn w:val="Normal"/>
    <w:rsid w:val="00944826"/>
    <w:pPr>
      <w:spacing w:before="75" w:after="75"/>
    </w:pPr>
  </w:style>
  <w:style w:type="paragraph" w:customStyle="1" w:styleId="naisc">
    <w:name w:val="naisc"/>
    <w:basedOn w:val="Normal"/>
    <w:rsid w:val="00944826"/>
    <w:pPr>
      <w:spacing w:before="75" w:after="75"/>
      <w:jc w:val="center"/>
    </w:pPr>
  </w:style>
  <w:style w:type="character" w:styleId="Strong">
    <w:name w:val="Strong"/>
    <w:uiPriority w:val="99"/>
    <w:qFormat/>
    <w:rsid w:val="00944826"/>
    <w:rPr>
      <w:rFonts w:cs="Times New Roman"/>
      <w:b/>
      <w:bCs/>
    </w:rPr>
  </w:style>
  <w:style w:type="character" w:customStyle="1" w:styleId="th1">
    <w:name w:val="th1"/>
    <w:uiPriority w:val="99"/>
    <w:rsid w:val="00944826"/>
    <w:rPr>
      <w:rFonts w:cs="Times New Roman"/>
      <w:b/>
      <w:bCs/>
      <w:color w:val="333333"/>
    </w:rPr>
  </w:style>
  <w:style w:type="character" w:styleId="Emphasis">
    <w:name w:val="Emphasis"/>
    <w:uiPriority w:val="99"/>
    <w:qFormat/>
    <w:rsid w:val="00944826"/>
    <w:rPr>
      <w:rFonts w:cs="Times New Roman"/>
      <w:i/>
      <w:iCs/>
    </w:rPr>
  </w:style>
  <w:style w:type="paragraph" w:styleId="BalloonText">
    <w:name w:val="Balloon Text"/>
    <w:basedOn w:val="Normal"/>
    <w:link w:val="BalloonTextChar"/>
    <w:uiPriority w:val="99"/>
    <w:semiHidden/>
    <w:rsid w:val="002308FA"/>
    <w:rPr>
      <w:rFonts w:ascii="Tahoma" w:hAnsi="Tahoma" w:cs="Tahoma"/>
      <w:sz w:val="16"/>
      <w:szCs w:val="16"/>
    </w:rPr>
  </w:style>
  <w:style w:type="character" w:customStyle="1" w:styleId="BalloonTextChar">
    <w:name w:val="Balloon Text Char"/>
    <w:link w:val="BalloonText"/>
    <w:uiPriority w:val="99"/>
    <w:semiHidden/>
    <w:locked/>
    <w:rsid w:val="002308FA"/>
    <w:rPr>
      <w:rFonts w:ascii="Tahoma" w:hAnsi="Tahoma" w:cs="Tahoma"/>
      <w:sz w:val="16"/>
      <w:szCs w:val="16"/>
    </w:rPr>
  </w:style>
  <w:style w:type="table" w:styleId="TableGrid">
    <w:name w:val="Table Grid"/>
    <w:basedOn w:val="TableNormal"/>
    <w:uiPriority w:val="99"/>
    <w:locked/>
    <w:rsid w:val="00CD2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rsid w:val="006D24A9"/>
    <w:pPr>
      <w:ind w:firstLine="709"/>
      <w:jc w:val="both"/>
    </w:pPr>
    <w:rPr>
      <w:sz w:val="28"/>
      <w:szCs w:val="28"/>
      <w:lang w:eastAsia="en-US"/>
    </w:rPr>
  </w:style>
  <w:style w:type="character" w:customStyle="1" w:styleId="BodyTextIndent3Char">
    <w:name w:val="Body Text Indent 3 Char"/>
    <w:link w:val="BodyTextIndent3"/>
    <w:uiPriority w:val="99"/>
    <w:locked/>
    <w:rsid w:val="006D24A9"/>
    <w:rPr>
      <w:rFonts w:cs="Times New Roman"/>
      <w:sz w:val="28"/>
      <w:szCs w:val="28"/>
      <w:lang w:val="lv-LV"/>
    </w:rPr>
  </w:style>
  <w:style w:type="paragraph" w:styleId="Header">
    <w:name w:val="header"/>
    <w:basedOn w:val="Normal"/>
    <w:link w:val="HeaderChar"/>
    <w:uiPriority w:val="99"/>
    <w:rsid w:val="00745496"/>
    <w:pPr>
      <w:tabs>
        <w:tab w:val="center" w:pos="4153"/>
        <w:tab w:val="right" w:pos="8306"/>
      </w:tabs>
    </w:pPr>
  </w:style>
  <w:style w:type="character" w:customStyle="1" w:styleId="HeaderChar">
    <w:name w:val="Header Char"/>
    <w:link w:val="Header"/>
    <w:uiPriority w:val="99"/>
    <w:semiHidden/>
    <w:locked/>
    <w:rsid w:val="009A1431"/>
    <w:rPr>
      <w:rFonts w:cs="Times New Roman"/>
      <w:sz w:val="24"/>
      <w:szCs w:val="24"/>
      <w:lang w:val="lv-LV" w:eastAsia="lv-LV"/>
    </w:rPr>
  </w:style>
  <w:style w:type="character" w:styleId="PageNumber">
    <w:name w:val="page number"/>
    <w:uiPriority w:val="99"/>
    <w:rsid w:val="00745496"/>
    <w:rPr>
      <w:rFonts w:cs="Times New Roman"/>
    </w:rPr>
  </w:style>
  <w:style w:type="paragraph" w:styleId="Footer">
    <w:name w:val="footer"/>
    <w:basedOn w:val="Normal"/>
    <w:link w:val="FooterChar"/>
    <w:uiPriority w:val="99"/>
    <w:rsid w:val="00745496"/>
    <w:pPr>
      <w:tabs>
        <w:tab w:val="center" w:pos="4153"/>
        <w:tab w:val="right" w:pos="8306"/>
      </w:tabs>
    </w:pPr>
  </w:style>
  <w:style w:type="character" w:customStyle="1" w:styleId="FooterChar">
    <w:name w:val="Footer Char"/>
    <w:link w:val="Footer"/>
    <w:uiPriority w:val="99"/>
    <w:semiHidden/>
    <w:locked/>
    <w:rsid w:val="009A1431"/>
    <w:rPr>
      <w:rFonts w:cs="Times New Roman"/>
      <w:sz w:val="24"/>
      <w:szCs w:val="24"/>
      <w:lang w:val="lv-LV" w:eastAsia="lv-LV"/>
    </w:rPr>
  </w:style>
  <w:style w:type="paragraph" w:styleId="ListParagraph">
    <w:name w:val="List Paragraph"/>
    <w:aliases w:val="2,Strip,H&amp;P List Paragraph,Saraksta rindkopa1,Normal bullet 2,Bullet list,List Paragraph1,Colorful List - Accent 12,Bullet 1,Bullet Points,Colorful List - Accent 11,Dot pt,F5 List Paragraph,Indicator Text,List Paragraph Char Char Char"/>
    <w:basedOn w:val="Normal"/>
    <w:link w:val="ListParagraphChar"/>
    <w:uiPriority w:val="34"/>
    <w:qFormat/>
    <w:rsid w:val="00426E9B"/>
    <w:pPr>
      <w:spacing w:after="200" w:line="276" w:lineRule="auto"/>
      <w:ind w:left="720"/>
      <w:contextualSpacing/>
    </w:pPr>
    <w:rPr>
      <w:rFonts w:ascii="Calibri" w:hAnsi="Calibri"/>
      <w:sz w:val="22"/>
      <w:szCs w:val="22"/>
      <w:lang w:eastAsia="en-US"/>
    </w:rPr>
  </w:style>
  <w:style w:type="character" w:styleId="CommentReference">
    <w:name w:val="annotation reference"/>
    <w:uiPriority w:val="99"/>
    <w:semiHidden/>
    <w:unhideWhenUsed/>
    <w:rsid w:val="00FE43E7"/>
    <w:rPr>
      <w:sz w:val="16"/>
      <w:szCs w:val="16"/>
    </w:rPr>
  </w:style>
  <w:style w:type="paragraph" w:styleId="CommentText">
    <w:name w:val="annotation text"/>
    <w:basedOn w:val="Normal"/>
    <w:link w:val="CommentTextChar"/>
    <w:uiPriority w:val="99"/>
    <w:semiHidden/>
    <w:unhideWhenUsed/>
    <w:rsid w:val="00FE43E7"/>
    <w:rPr>
      <w:sz w:val="20"/>
      <w:szCs w:val="20"/>
    </w:rPr>
  </w:style>
  <w:style w:type="character" w:customStyle="1" w:styleId="CommentTextChar">
    <w:name w:val="Comment Text Char"/>
    <w:basedOn w:val="DefaultParagraphFont"/>
    <w:link w:val="CommentText"/>
    <w:uiPriority w:val="99"/>
    <w:semiHidden/>
    <w:rsid w:val="00FE43E7"/>
  </w:style>
  <w:style w:type="paragraph" w:styleId="CommentSubject">
    <w:name w:val="annotation subject"/>
    <w:basedOn w:val="CommentText"/>
    <w:next w:val="CommentText"/>
    <w:link w:val="CommentSubjectChar"/>
    <w:uiPriority w:val="99"/>
    <w:semiHidden/>
    <w:unhideWhenUsed/>
    <w:rsid w:val="00FE43E7"/>
    <w:rPr>
      <w:b/>
      <w:bCs/>
    </w:rPr>
  </w:style>
  <w:style w:type="character" w:customStyle="1" w:styleId="CommentSubjectChar">
    <w:name w:val="Comment Subject Char"/>
    <w:link w:val="CommentSubject"/>
    <w:uiPriority w:val="99"/>
    <w:semiHidden/>
    <w:rsid w:val="00FE43E7"/>
    <w:rPr>
      <w:b/>
      <w:bCs/>
    </w:rPr>
  </w:style>
  <w:style w:type="character" w:styleId="UnresolvedMention">
    <w:name w:val="Unresolved Mention"/>
    <w:uiPriority w:val="99"/>
    <w:semiHidden/>
    <w:unhideWhenUsed/>
    <w:rsid w:val="00A509CB"/>
    <w:rPr>
      <w:color w:val="605E5C"/>
      <w:shd w:val="clear" w:color="auto" w:fill="E1DFDD"/>
    </w:rPr>
  </w:style>
  <w:style w:type="paragraph" w:styleId="FootnoteText">
    <w:name w:val="footnote text"/>
    <w:basedOn w:val="Normal"/>
    <w:link w:val="FootnoteTextChar"/>
    <w:unhideWhenUsed/>
    <w:rsid w:val="00C35FC0"/>
    <w:rPr>
      <w:sz w:val="20"/>
      <w:szCs w:val="20"/>
    </w:rPr>
  </w:style>
  <w:style w:type="character" w:customStyle="1" w:styleId="FootnoteTextChar">
    <w:name w:val="Footnote Text Char"/>
    <w:basedOn w:val="DefaultParagraphFont"/>
    <w:link w:val="FootnoteText"/>
    <w:rsid w:val="00C35FC0"/>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nhideWhenUsed/>
    <w:qFormat/>
    <w:rsid w:val="00C35FC0"/>
    <w:rPr>
      <w:vertAlign w:val="superscript"/>
    </w:rPr>
  </w:style>
  <w:style w:type="character" w:customStyle="1" w:styleId="ListParagraphChar">
    <w:name w:val="List Paragraph Char"/>
    <w:aliases w:val="2 Char,Strip Char,H&amp;P List Paragraph Char,Saraksta rindkopa1 Char,Normal bullet 2 Char,Bullet list Char,List Paragraph1 Char,Colorful List - Accent 12 Char,Bullet 1 Char,Bullet Points Char,Colorful List - Accent 11 Char,Dot pt Char"/>
    <w:link w:val="ListParagraph"/>
    <w:uiPriority w:val="34"/>
    <w:qFormat/>
    <w:locked/>
    <w:rsid w:val="00DA7B24"/>
    <w:rPr>
      <w:rFonts w:ascii="Calibri" w:hAnsi="Calibri"/>
      <w:sz w:val="22"/>
      <w:szCs w:val="22"/>
      <w:lang w:eastAsia="en-US"/>
    </w:rPr>
  </w:style>
  <w:style w:type="character" w:customStyle="1" w:styleId="cspklasifikatorscodename">
    <w:name w:val="csp_klasifikators_code_name"/>
    <w:rsid w:val="008C018A"/>
  </w:style>
  <w:style w:type="paragraph" w:customStyle="1" w:styleId="Default">
    <w:name w:val="Default"/>
    <w:rsid w:val="007E649C"/>
    <w:pPr>
      <w:autoSpaceDE w:val="0"/>
      <w:autoSpaceDN w:val="0"/>
      <w:adjustRightInd w:val="0"/>
    </w:pPr>
    <w:rPr>
      <w:rFonts w:eastAsia="Calibri"/>
      <w:color w:val="000000"/>
      <w:sz w:val="24"/>
      <w:szCs w:val="24"/>
      <w:lang w:val="en-GB" w:eastAsia="en-US"/>
    </w:rPr>
  </w:style>
  <w:style w:type="character" w:customStyle="1" w:styleId="titlevalue">
    <w:name w:val="titlevalue"/>
    <w:rsid w:val="00C347EB"/>
  </w:style>
  <w:style w:type="paragraph" w:customStyle="1" w:styleId="CharCharCharChar">
    <w:name w:val="Char Char Char Char"/>
    <w:aliases w:val="Char2"/>
    <w:basedOn w:val="Normal"/>
    <w:link w:val="FootnoteReference"/>
    <w:uiPriority w:val="99"/>
    <w:rsid w:val="00A90D5C"/>
    <w:pPr>
      <w:spacing w:after="160" w:line="240" w:lineRule="exact"/>
      <w:jc w:val="both"/>
    </w:pPr>
    <w:rPr>
      <w:sz w:val="20"/>
      <w:szCs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4371">
      <w:bodyDiv w:val="1"/>
      <w:marLeft w:val="0"/>
      <w:marRight w:val="0"/>
      <w:marTop w:val="0"/>
      <w:marBottom w:val="0"/>
      <w:divBdr>
        <w:top w:val="none" w:sz="0" w:space="0" w:color="auto"/>
        <w:left w:val="none" w:sz="0" w:space="0" w:color="auto"/>
        <w:bottom w:val="none" w:sz="0" w:space="0" w:color="auto"/>
        <w:right w:val="none" w:sz="0" w:space="0" w:color="auto"/>
      </w:divBdr>
    </w:div>
    <w:div w:id="349767987">
      <w:bodyDiv w:val="1"/>
      <w:marLeft w:val="0"/>
      <w:marRight w:val="0"/>
      <w:marTop w:val="0"/>
      <w:marBottom w:val="0"/>
      <w:divBdr>
        <w:top w:val="none" w:sz="0" w:space="0" w:color="auto"/>
        <w:left w:val="none" w:sz="0" w:space="0" w:color="auto"/>
        <w:bottom w:val="none" w:sz="0" w:space="0" w:color="auto"/>
        <w:right w:val="none" w:sz="0" w:space="0" w:color="auto"/>
      </w:divBdr>
      <w:divsChild>
        <w:div w:id="1914776997">
          <w:marLeft w:val="0"/>
          <w:marRight w:val="0"/>
          <w:marTop w:val="0"/>
          <w:marBottom w:val="0"/>
          <w:divBdr>
            <w:top w:val="none" w:sz="0" w:space="0" w:color="auto"/>
            <w:left w:val="none" w:sz="0" w:space="0" w:color="auto"/>
            <w:bottom w:val="none" w:sz="0" w:space="0" w:color="auto"/>
            <w:right w:val="none" w:sz="0" w:space="0" w:color="auto"/>
          </w:divBdr>
          <w:divsChild>
            <w:div w:id="1342507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447853">
      <w:bodyDiv w:val="1"/>
      <w:marLeft w:val="0"/>
      <w:marRight w:val="0"/>
      <w:marTop w:val="0"/>
      <w:marBottom w:val="0"/>
      <w:divBdr>
        <w:top w:val="none" w:sz="0" w:space="0" w:color="auto"/>
        <w:left w:val="none" w:sz="0" w:space="0" w:color="auto"/>
        <w:bottom w:val="none" w:sz="0" w:space="0" w:color="auto"/>
        <w:right w:val="none" w:sz="0" w:space="0" w:color="auto"/>
      </w:divBdr>
    </w:div>
    <w:div w:id="460342962">
      <w:marLeft w:val="0"/>
      <w:marRight w:val="0"/>
      <w:marTop w:val="0"/>
      <w:marBottom w:val="0"/>
      <w:divBdr>
        <w:top w:val="none" w:sz="0" w:space="0" w:color="auto"/>
        <w:left w:val="none" w:sz="0" w:space="0" w:color="auto"/>
        <w:bottom w:val="none" w:sz="0" w:space="0" w:color="auto"/>
        <w:right w:val="none" w:sz="0" w:space="0" w:color="auto"/>
      </w:divBdr>
    </w:div>
    <w:div w:id="460342965">
      <w:marLeft w:val="0"/>
      <w:marRight w:val="0"/>
      <w:marTop w:val="0"/>
      <w:marBottom w:val="0"/>
      <w:divBdr>
        <w:top w:val="none" w:sz="0" w:space="0" w:color="auto"/>
        <w:left w:val="none" w:sz="0" w:space="0" w:color="auto"/>
        <w:bottom w:val="none" w:sz="0" w:space="0" w:color="auto"/>
        <w:right w:val="none" w:sz="0" w:space="0" w:color="auto"/>
      </w:divBdr>
    </w:div>
    <w:div w:id="460342966">
      <w:marLeft w:val="0"/>
      <w:marRight w:val="0"/>
      <w:marTop w:val="0"/>
      <w:marBottom w:val="0"/>
      <w:divBdr>
        <w:top w:val="none" w:sz="0" w:space="0" w:color="auto"/>
        <w:left w:val="none" w:sz="0" w:space="0" w:color="auto"/>
        <w:bottom w:val="none" w:sz="0" w:space="0" w:color="auto"/>
        <w:right w:val="none" w:sz="0" w:space="0" w:color="auto"/>
      </w:divBdr>
    </w:div>
    <w:div w:id="460342967">
      <w:marLeft w:val="0"/>
      <w:marRight w:val="0"/>
      <w:marTop w:val="0"/>
      <w:marBottom w:val="0"/>
      <w:divBdr>
        <w:top w:val="none" w:sz="0" w:space="0" w:color="auto"/>
        <w:left w:val="none" w:sz="0" w:space="0" w:color="auto"/>
        <w:bottom w:val="none" w:sz="0" w:space="0" w:color="auto"/>
        <w:right w:val="none" w:sz="0" w:space="0" w:color="auto"/>
      </w:divBdr>
      <w:divsChild>
        <w:div w:id="460342963">
          <w:marLeft w:val="0"/>
          <w:marRight w:val="0"/>
          <w:marTop w:val="0"/>
          <w:marBottom w:val="0"/>
          <w:divBdr>
            <w:top w:val="none" w:sz="0" w:space="0" w:color="auto"/>
            <w:left w:val="none" w:sz="0" w:space="0" w:color="auto"/>
            <w:bottom w:val="none" w:sz="0" w:space="0" w:color="auto"/>
            <w:right w:val="none" w:sz="0" w:space="0" w:color="auto"/>
          </w:divBdr>
        </w:div>
        <w:div w:id="460342968">
          <w:marLeft w:val="0"/>
          <w:marRight w:val="0"/>
          <w:marTop w:val="0"/>
          <w:marBottom w:val="0"/>
          <w:divBdr>
            <w:top w:val="single" w:sz="12" w:space="0" w:color="8CC4C3"/>
            <w:left w:val="single" w:sz="12" w:space="0" w:color="8CC4C3"/>
            <w:bottom w:val="single" w:sz="12" w:space="0" w:color="8CC4C3"/>
            <w:right w:val="single" w:sz="12" w:space="0" w:color="8CC4C3"/>
          </w:divBdr>
          <w:divsChild>
            <w:div w:id="460342964">
              <w:marLeft w:val="0"/>
              <w:marRight w:val="0"/>
              <w:marTop w:val="0"/>
              <w:marBottom w:val="0"/>
              <w:divBdr>
                <w:top w:val="none" w:sz="0" w:space="0" w:color="auto"/>
                <w:left w:val="none" w:sz="0" w:space="0" w:color="auto"/>
                <w:bottom w:val="none" w:sz="0" w:space="0" w:color="auto"/>
                <w:right w:val="none" w:sz="0" w:space="0" w:color="auto"/>
              </w:divBdr>
            </w:div>
            <w:div w:id="46034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2970">
      <w:marLeft w:val="0"/>
      <w:marRight w:val="0"/>
      <w:marTop w:val="0"/>
      <w:marBottom w:val="0"/>
      <w:divBdr>
        <w:top w:val="none" w:sz="0" w:space="0" w:color="auto"/>
        <w:left w:val="none" w:sz="0" w:space="0" w:color="auto"/>
        <w:bottom w:val="none" w:sz="0" w:space="0" w:color="auto"/>
        <w:right w:val="none" w:sz="0" w:space="0" w:color="auto"/>
      </w:divBdr>
    </w:div>
    <w:div w:id="460342971">
      <w:marLeft w:val="0"/>
      <w:marRight w:val="0"/>
      <w:marTop w:val="0"/>
      <w:marBottom w:val="0"/>
      <w:divBdr>
        <w:top w:val="none" w:sz="0" w:space="0" w:color="auto"/>
        <w:left w:val="none" w:sz="0" w:space="0" w:color="auto"/>
        <w:bottom w:val="none" w:sz="0" w:space="0" w:color="auto"/>
        <w:right w:val="none" w:sz="0" w:space="0" w:color="auto"/>
      </w:divBdr>
      <w:divsChild>
        <w:div w:id="460342979">
          <w:marLeft w:val="0"/>
          <w:marRight w:val="0"/>
          <w:marTop w:val="0"/>
          <w:marBottom w:val="0"/>
          <w:divBdr>
            <w:top w:val="none" w:sz="0" w:space="0" w:color="auto"/>
            <w:left w:val="none" w:sz="0" w:space="0" w:color="auto"/>
            <w:bottom w:val="none" w:sz="0" w:space="0" w:color="auto"/>
            <w:right w:val="none" w:sz="0" w:space="0" w:color="auto"/>
          </w:divBdr>
        </w:div>
      </w:divsChild>
    </w:div>
    <w:div w:id="460342972">
      <w:marLeft w:val="0"/>
      <w:marRight w:val="0"/>
      <w:marTop w:val="0"/>
      <w:marBottom w:val="0"/>
      <w:divBdr>
        <w:top w:val="none" w:sz="0" w:space="0" w:color="auto"/>
        <w:left w:val="none" w:sz="0" w:space="0" w:color="auto"/>
        <w:bottom w:val="none" w:sz="0" w:space="0" w:color="auto"/>
        <w:right w:val="none" w:sz="0" w:space="0" w:color="auto"/>
      </w:divBdr>
    </w:div>
    <w:div w:id="460342973">
      <w:marLeft w:val="0"/>
      <w:marRight w:val="0"/>
      <w:marTop w:val="0"/>
      <w:marBottom w:val="0"/>
      <w:divBdr>
        <w:top w:val="none" w:sz="0" w:space="0" w:color="auto"/>
        <w:left w:val="none" w:sz="0" w:space="0" w:color="auto"/>
        <w:bottom w:val="none" w:sz="0" w:space="0" w:color="auto"/>
        <w:right w:val="none" w:sz="0" w:space="0" w:color="auto"/>
      </w:divBdr>
    </w:div>
    <w:div w:id="460342974">
      <w:marLeft w:val="0"/>
      <w:marRight w:val="0"/>
      <w:marTop w:val="0"/>
      <w:marBottom w:val="0"/>
      <w:divBdr>
        <w:top w:val="none" w:sz="0" w:space="0" w:color="auto"/>
        <w:left w:val="none" w:sz="0" w:space="0" w:color="auto"/>
        <w:bottom w:val="none" w:sz="0" w:space="0" w:color="auto"/>
        <w:right w:val="none" w:sz="0" w:space="0" w:color="auto"/>
      </w:divBdr>
    </w:div>
    <w:div w:id="460342976">
      <w:marLeft w:val="0"/>
      <w:marRight w:val="0"/>
      <w:marTop w:val="0"/>
      <w:marBottom w:val="0"/>
      <w:divBdr>
        <w:top w:val="none" w:sz="0" w:space="0" w:color="auto"/>
        <w:left w:val="none" w:sz="0" w:space="0" w:color="auto"/>
        <w:bottom w:val="none" w:sz="0" w:space="0" w:color="auto"/>
        <w:right w:val="none" w:sz="0" w:space="0" w:color="auto"/>
      </w:divBdr>
    </w:div>
    <w:div w:id="460342977">
      <w:marLeft w:val="0"/>
      <w:marRight w:val="0"/>
      <w:marTop w:val="0"/>
      <w:marBottom w:val="0"/>
      <w:divBdr>
        <w:top w:val="none" w:sz="0" w:space="0" w:color="auto"/>
        <w:left w:val="none" w:sz="0" w:space="0" w:color="auto"/>
        <w:bottom w:val="none" w:sz="0" w:space="0" w:color="auto"/>
        <w:right w:val="none" w:sz="0" w:space="0" w:color="auto"/>
      </w:divBdr>
    </w:div>
    <w:div w:id="460342978">
      <w:marLeft w:val="0"/>
      <w:marRight w:val="0"/>
      <w:marTop w:val="0"/>
      <w:marBottom w:val="0"/>
      <w:divBdr>
        <w:top w:val="none" w:sz="0" w:space="0" w:color="auto"/>
        <w:left w:val="none" w:sz="0" w:space="0" w:color="auto"/>
        <w:bottom w:val="none" w:sz="0" w:space="0" w:color="auto"/>
        <w:right w:val="none" w:sz="0" w:space="0" w:color="auto"/>
      </w:divBdr>
      <w:divsChild>
        <w:div w:id="460342975">
          <w:marLeft w:val="0"/>
          <w:marRight w:val="0"/>
          <w:marTop w:val="0"/>
          <w:marBottom w:val="0"/>
          <w:divBdr>
            <w:top w:val="none" w:sz="0" w:space="0" w:color="auto"/>
            <w:left w:val="none" w:sz="0" w:space="0" w:color="auto"/>
            <w:bottom w:val="none" w:sz="0" w:space="0" w:color="auto"/>
            <w:right w:val="none" w:sz="0" w:space="0" w:color="auto"/>
          </w:divBdr>
        </w:div>
      </w:divsChild>
    </w:div>
    <w:div w:id="460342980">
      <w:marLeft w:val="0"/>
      <w:marRight w:val="0"/>
      <w:marTop w:val="0"/>
      <w:marBottom w:val="0"/>
      <w:divBdr>
        <w:top w:val="none" w:sz="0" w:space="0" w:color="auto"/>
        <w:left w:val="none" w:sz="0" w:space="0" w:color="auto"/>
        <w:bottom w:val="none" w:sz="0" w:space="0" w:color="auto"/>
        <w:right w:val="none" w:sz="0" w:space="0" w:color="auto"/>
      </w:divBdr>
    </w:div>
    <w:div w:id="474567960">
      <w:bodyDiv w:val="1"/>
      <w:marLeft w:val="0"/>
      <w:marRight w:val="0"/>
      <w:marTop w:val="0"/>
      <w:marBottom w:val="0"/>
      <w:divBdr>
        <w:top w:val="none" w:sz="0" w:space="0" w:color="auto"/>
        <w:left w:val="none" w:sz="0" w:space="0" w:color="auto"/>
        <w:bottom w:val="none" w:sz="0" w:space="0" w:color="auto"/>
        <w:right w:val="none" w:sz="0" w:space="0" w:color="auto"/>
      </w:divBdr>
    </w:div>
    <w:div w:id="490103146">
      <w:bodyDiv w:val="1"/>
      <w:marLeft w:val="0"/>
      <w:marRight w:val="0"/>
      <w:marTop w:val="0"/>
      <w:marBottom w:val="0"/>
      <w:divBdr>
        <w:top w:val="none" w:sz="0" w:space="0" w:color="auto"/>
        <w:left w:val="none" w:sz="0" w:space="0" w:color="auto"/>
        <w:bottom w:val="none" w:sz="0" w:space="0" w:color="auto"/>
        <w:right w:val="none" w:sz="0" w:space="0" w:color="auto"/>
      </w:divBdr>
    </w:div>
    <w:div w:id="508376427">
      <w:bodyDiv w:val="1"/>
      <w:marLeft w:val="0"/>
      <w:marRight w:val="0"/>
      <w:marTop w:val="0"/>
      <w:marBottom w:val="0"/>
      <w:divBdr>
        <w:top w:val="none" w:sz="0" w:space="0" w:color="auto"/>
        <w:left w:val="none" w:sz="0" w:space="0" w:color="auto"/>
        <w:bottom w:val="none" w:sz="0" w:space="0" w:color="auto"/>
        <w:right w:val="none" w:sz="0" w:space="0" w:color="auto"/>
      </w:divBdr>
    </w:div>
    <w:div w:id="604313333">
      <w:bodyDiv w:val="1"/>
      <w:marLeft w:val="0"/>
      <w:marRight w:val="0"/>
      <w:marTop w:val="0"/>
      <w:marBottom w:val="0"/>
      <w:divBdr>
        <w:top w:val="none" w:sz="0" w:space="0" w:color="auto"/>
        <w:left w:val="none" w:sz="0" w:space="0" w:color="auto"/>
        <w:bottom w:val="none" w:sz="0" w:space="0" w:color="auto"/>
        <w:right w:val="none" w:sz="0" w:space="0" w:color="auto"/>
      </w:divBdr>
    </w:div>
    <w:div w:id="621227481">
      <w:bodyDiv w:val="1"/>
      <w:marLeft w:val="0"/>
      <w:marRight w:val="0"/>
      <w:marTop w:val="0"/>
      <w:marBottom w:val="0"/>
      <w:divBdr>
        <w:top w:val="none" w:sz="0" w:space="0" w:color="auto"/>
        <w:left w:val="none" w:sz="0" w:space="0" w:color="auto"/>
        <w:bottom w:val="none" w:sz="0" w:space="0" w:color="auto"/>
        <w:right w:val="none" w:sz="0" w:space="0" w:color="auto"/>
      </w:divBdr>
    </w:div>
    <w:div w:id="648049523">
      <w:bodyDiv w:val="1"/>
      <w:marLeft w:val="0"/>
      <w:marRight w:val="0"/>
      <w:marTop w:val="0"/>
      <w:marBottom w:val="0"/>
      <w:divBdr>
        <w:top w:val="none" w:sz="0" w:space="0" w:color="auto"/>
        <w:left w:val="none" w:sz="0" w:space="0" w:color="auto"/>
        <w:bottom w:val="none" w:sz="0" w:space="0" w:color="auto"/>
        <w:right w:val="none" w:sz="0" w:space="0" w:color="auto"/>
      </w:divBdr>
    </w:div>
    <w:div w:id="693069464">
      <w:bodyDiv w:val="1"/>
      <w:marLeft w:val="0"/>
      <w:marRight w:val="0"/>
      <w:marTop w:val="0"/>
      <w:marBottom w:val="0"/>
      <w:divBdr>
        <w:top w:val="none" w:sz="0" w:space="0" w:color="auto"/>
        <w:left w:val="none" w:sz="0" w:space="0" w:color="auto"/>
        <w:bottom w:val="none" w:sz="0" w:space="0" w:color="auto"/>
        <w:right w:val="none" w:sz="0" w:space="0" w:color="auto"/>
      </w:divBdr>
    </w:div>
    <w:div w:id="827405099">
      <w:bodyDiv w:val="1"/>
      <w:marLeft w:val="0"/>
      <w:marRight w:val="0"/>
      <w:marTop w:val="0"/>
      <w:marBottom w:val="0"/>
      <w:divBdr>
        <w:top w:val="none" w:sz="0" w:space="0" w:color="auto"/>
        <w:left w:val="none" w:sz="0" w:space="0" w:color="auto"/>
        <w:bottom w:val="none" w:sz="0" w:space="0" w:color="auto"/>
        <w:right w:val="none" w:sz="0" w:space="0" w:color="auto"/>
      </w:divBdr>
    </w:div>
    <w:div w:id="842665718">
      <w:bodyDiv w:val="1"/>
      <w:marLeft w:val="0"/>
      <w:marRight w:val="0"/>
      <w:marTop w:val="0"/>
      <w:marBottom w:val="0"/>
      <w:divBdr>
        <w:top w:val="none" w:sz="0" w:space="0" w:color="auto"/>
        <w:left w:val="none" w:sz="0" w:space="0" w:color="auto"/>
        <w:bottom w:val="none" w:sz="0" w:space="0" w:color="auto"/>
        <w:right w:val="none" w:sz="0" w:space="0" w:color="auto"/>
      </w:divBdr>
    </w:div>
    <w:div w:id="1072656053">
      <w:bodyDiv w:val="1"/>
      <w:marLeft w:val="0"/>
      <w:marRight w:val="0"/>
      <w:marTop w:val="0"/>
      <w:marBottom w:val="0"/>
      <w:divBdr>
        <w:top w:val="none" w:sz="0" w:space="0" w:color="auto"/>
        <w:left w:val="none" w:sz="0" w:space="0" w:color="auto"/>
        <w:bottom w:val="none" w:sz="0" w:space="0" w:color="auto"/>
        <w:right w:val="none" w:sz="0" w:space="0" w:color="auto"/>
      </w:divBdr>
    </w:div>
    <w:div w:id="1293289814">
      <w:bodyDiv w:val="1"/>
      <w:marLeft w:val="0"/>
      <w:marRight w:val="0"/>
      <w:marTop w:val="0"/>
      <w:marBottom w:val="0"/>
      <w:divBdr>
        <w:top w:val="none" w:sz="0" w:space="0" w:color="auto"/>
        <w:left w:val="none" w:sz="0" w:space="0" w:color="auto"/>
        <w:bottom w:val="none" w:sz="0" w:space="0" w:color="auto"/>
        <w:right w:val="none" w:sz="0" w:space="0" w:color="auto"/>
      </w:divBdr>
    </w:div>
    <w:div w:id="1573537941">
      <w:bodyDiv w:val="1"/>
      <w:marLeft w:val="0"/>
      <w:marRight w:val="0"/>
      <w:marTop w:val="0"/>
      <w:marBottom w:val="0"/>
      <w:divBdr>
        <w:top w:val="none" w:sz="0" w:space="0" w:color="auto"/>
        <w:left w:val="none" w:sz="0" w:space="0" w:color="auto"/>
        <w:bottom w:val="none" w:sz="0" w:space="0" w:color="auto"/>
        <w:right w:val="none" w:sz="0" w:space="0" w:color="auto"/>
      </w:divBdr>
    </w:div>
    <w:div w:id="1575895676">
      <w:bodyDiv w:val="1"/>
      <w:marLeft w:val="0"/>
      <w:marRight w:val="0"/>
      <w:marTop w:val="0"/>
      <w:marBottom w:val="0"/>
      <w:divBdr>
        <w:top w:val="none" w:sz="0" w:space="0" w:color="auto"/>
        <w:left w:val="none" w:sz="0" w:space="0" w:color="auto"/>
        <w:bottom w:val="none" w:sz="0" w:space="0" w:color="auto"/>
        <w:right w:val="none" w:sz="0" w:space="0" w:color="auto"/>
      </w:divBdr>
    </w:div>
    <w:div w:id="1629894019">
      <w:bodyDiv w:val="1"/>
      <w:marLeft w:val="0"/>
      <w:marRight w:val="0"/>
      <w:marTop w:val="0"/>
      <w:marBottom w:val="0"/>
      <w:divBdr>
        <w:top w:val="none" w:sz="0" w:space="0" w:color="auto"/>
        <w:left w:val="none" w:sz="0" w:space="0" w:color="auto"/>
        <w:bottom w:val="none" w:sz="0" w:space="0" w:color="auto"/>
        <w:right w:val="none" w:sz="0" w:space="0" w:color="auto"/>
      </w:divBdr>
    </w:div>
    <w:div w:id="1714428923">
      <w:bodyDiv w:val="1"/>
      <w:marLeft w:val="0"/>
      <w:marRight w:val="0"/>
      <w:marTop w:val="0"/>
      <w:marBottom w:val="0"/>
      <w:divBdr>
        <w:top w:val="none" w:sz="0" w:space="0" w:color="auto"/>
        <w:left w:val="none" w:sz="0" w:space="0" w:color="auto"/>
        <w:bottom w:val="none" w:sz="0" w:space="0" w:color="auto"/>
        <w:right w:val="none" w:sz="0" w:space="0" w:color="auto"/>
      </w:divBdr>
    </w:div>
    <w:div w:id="1972010475">
      <w:bodyDiv w:val="1"/>
      <w:marLeft w:val="0"/>
      <w:marRight w:val="0"/>
      <w:marTop w:val="0"/>
      <w:marBottom w:val="0"/>
      <w:divBdr>
        <w:top w:val="none" w:sz="0" w:space="0" w:color="auto"/>
        <w:left w:val="none" w:sz="0" w:space="0" w:color="auto"/>
        <w:bottom w:val="none" w:sz="0" w:space="0" w:color="auto"/>
        <w:right w:val="none" w:sz="0" w:space="0" w:color="auto"/>
      </w:divBdr>
      <w:divsChild>
        <w:div w:id="52508272">
          <w:marLeft w:val="0"/>
          <w:marRight w:val="0"/>
          <w:marTop w:val="0"/>
          <w:marBottom w:val="0"/>
          <w:divBdr>
            <w:top w:val="none" w:sz="0" w:space="0" w:color="auto"/>
            <w:left w:val="none" w:sz="0" w:space="0" w:color="auto"/>
            <w:bottom w:val="none" w:sz="0" w:space="0" w:color="auto"/>
            <w:right w:val="none" w:sz="0" w:space="0" w:color="auto"/>
          </w:divBdr>
          <w:divsChild>
            <w:div w:id="1953130917">
              <w:marLeft w:val="0"/>
              <w:marRight w:val="0"/>
              <w:marTop w:val="0"/>
              <w:marBottom w:val="0"/>
              <w:divBdr>
                <w:top w:val="none" w:sz="0" w:space="0" w:color="auto"/>
                <w:left w:val="none" w:sz="0" w:space="0" w:color="auto"/>
                <w:bottom w:val="none" w:sz="0" w:space="0" w:color="auto"/>
                <w:right w:val="none" w:sz="0" w:space="0" w:color="auto"/>
              </w:divBdr>
              <w:divsChild>
                <w:div w:id="1703477518">
                  <w:marLeft w:val="0"/>
                  <w:marRight w:val="0"/>
                  <w:marTop w:val="0"/>
                  <w:marBottom w:val="0"/>
                  <w:divBdr>
                    <w:top w:val="none" w:sz="0" w:space="0" w:color="auto"/>
                    <w:left w:val="none" w:sz="0" w:space="0" w:color="auto"/>
                    <w:bottom w:val="none" w:sz="0" w:space="0" w:color="auto"/>
                    <w:right w:val="none" w:sz="0" w:space="0" w:color="auto"/>
                  </w:divBdr>
                  <w:divsChild>
                    <w:div w:id="1589003074">
                      <w:marLeft w:val="0"/>
                      <w:marRight w:val="0"/>
                      <w:marTop w:val="0"/>
                      <w:marBottom w:val="0"/>
                      <w:divBdr>
                        <w:top w:val="none" w:sz="0" w:space="0" w:color="auto"/>
                        <w:left w:val="none" w:sz="0" w:space="0" w:color="auto"/>
                        <w:bottom w:val="none" w:sz="0" w:space="0" w:color="auto"/>
                        <w:right w:val="none" w:sz="0" w:space="0" w:color="auto"/>
                      </w:divBdr>
                      <w:divsChild>
                        <w:div w:id="84349572">
                          <w:marLeft w:val="0"/>
                          <w:marRight w:val="0"/>
                          <w:marTop w:val="0"/>
                          <w:marBottom w:val="0"/>
                          <w:divBdr>
                            <w:top w:val="none" w:sz="0" w:space="0" w:color="auto"/>
                            <w:left w:val="none" w:sz="0" w:space="0" w:color="auto"/>
                            <w:bottom w:val="none" w:sz="0" w:space="0" w:color="auto"/>
                            <w:right w:val="none" w:sz="0" w:space="0" w:color="auto"/>
                          </w:divBdr>
                          <w:divsChild>
                            <w:div w:id="33819769">
                              <w:marLeft w:val="0"/>
                              <w:marRight w:val="0"/>
                              <w:marTop w:val="0"/>
                              <w:marBottom w:val="0"/>
                              <w:divBdr>
                                <w:top w:val="none" w:sz="0" w:space="0" w:color="auto"/>
                                <w:left w:val="none" w:sz="0" w:space="0" w:color="auto"/>
                                <w:bottom w:val="none" w:sz="0" w:space="0" w:color="auto"/>
                                <w:right w:val="none" w:sz="0" w:space="0" w:color="auto"/>
                              </w:divBdr>
                              <w:divsChild>
                                <w:div w:id="1763066468">
                                  <w:marLeft w:val="0"/>
                                  <w:marRight w:val="0"/>
                                  <w:marTop w:val="0"/>
                                  <w:marBottom w:val="480"/>
                                  <w:divBdr>
                                    <w:top w:val="none" w:sz="0" w:space="0" w:color="auto"/>
                                    <w:left w:val="none" w:sz="0" w:space="0" w:color="auto"/>
                                    <w:bottom w:val="none" w:sz="0" w:space="0" w:color="auto"/>
                                    <w:right w:val="none" w:sz="0" w:space="0" w:color="auto"/>
                                  </w:divBdr>
                                  <w:divsChild>
                                    <w:div w:id="670716172">
                                      <w:marLeft w:val="0"/>
                                      <w:marRight w:val="0"/>
                                      <w:marTop w:val="0"/>
                                      <w:marBottom w:val="0"/>
                                      <w:divBdr>
                                        <w:top w:val="none" w:sz="0" w:space="0" w:color="auto"/>
                                        <w:left w:val="none" w:sz="0" w:space="0" w:color="auto"/>
                                        <w:bottom w:val="none" w:sz="0" w:space="0" w:color="auto"/>
                                        <w:right w:val="none" w:sz="0" w:space="0" w:color="auto"/>
                                      </w:divBdr>
                                      <w:divsChild>
                                        <w:div w:id="1509521491">
                                          <w:marLeft w:val="0"/>
                                          <w:marRight w:val="0"/>
                                          <w:marTop w:val="0"/>
                                          <w:marBottom w:val="0"/>
                                          <w:divBdr>
                                            <w:top w:val="none" w:sz="0" w:space="0" w:color="auto"/>
                                            <w:left w:val="none" w:sz="0" w:space="0" w:color="auto"/>
                                            <w:bottom w:val="none" w:sz="0" w:space="0" w:color="auto"/>
                                            <w:right w:val="none" w:sz="0" w:space="0" w:color="auto"/>
                                          </w:divBdr>
                                          <w:divsChild>
                                            <w:div w:id="949969482">
                                              <w:marLeft w:val="0"/>
                                              <w:marRight w:val="0"/>
                                              <w:marTop w:val="0"/>
                                              <w:marBottom w:val="0"/>
                                              <w:divBdr>
                                                <w:top w:val="none" w:sz="0" w:space="0" w:color="auto"/>
                                                <w:left w:val="none" w:sz="0" w:space="0" w:color="auto"/>
                                                <w:bottom w:val="none" w:sz="0" w:space="0" w:color="auto"/>
                                                <w:right w:val="none" w:sz="0" w:space="0" w:color="auto"/>
                                              </w:divBdr>
                                              <w:divsChild>
                                                <w:div w:id="316349361">
                                                  <w:marLeft w:val="0"/>
                                                  <w:marRight w:val="0"/>
                                                  <w:marTop w:val="0"/>
                                                  <w:marBottom w:val="0"/>
                                                  <w:divBdr>
                                                    <w:top w:val="none" w:sz="0" w:space="0" w:color="auto"/>
                                                    <w:left w:val="none" w:sz="0" w:space="0" w:color="auto"/>
                                                    <w:bottom w:val="none" w:sz="0" w:space="0" w:color="auto"/>
                                                    <w:right w:val="none" w:sz="0" w:space="0" w:color="auto"/>
                                                  </w:divBdr>
                                                </w:div>
                                                <w:div w:id="340471297">
                                                  <w:marLeft w:val="0"/>
                                                  <w:marRight w:val="0"/>
                                                  <w:marTop w:val="0"/>
                                                  <w:marBottom w:val="0"/>
                                                  <w:divBdr>
                                                    <w:top w:val="none" w:sz="0" w:space="0" w:color="auto"/>
                                                    <w:left w:val="none" w:sz="0" w:space="0" w:color="auto"/>
                                                    <w:bottom w:val="none" w:sz="0" w:space="0" w:color="auto"/>
                                                    <w:right w:val="none" w:sz="0" w:space="0" w:color="auto"/>
                                                  </w:divBdr>
                                                </w:div>
                                                <w:div w:id="350034699">
                                                  <w:marLeft w:val="0"/>
                                                  <w:marRight w:val="0"/>
                                                  <w:marTop w:val="0"/>
                                                  <w:marBottom w:val="0"/>
                                                  <w:divBdr>
                                                    <w:top w:val="none" w:sz="0" w:space="0" w:color="auto"/>
                                                    <w:left w:val="none" w:sz="0" w:space="0" w:color="auto"/>
                                                    <w:bottom w:val="none" w:sz="0" w:space="0" w:color="auto"/>
                                                    <w:right w:val="none" w:sz="0" w:space="0" w:color="auto"/>
                                                  </w:divBdr>
                                                  <w:divsChild>
                                                    <w:div w:id="1433088141">
                                                      <w:marLeft w:val="0"/>
                                                      <w:marRight w:val="0"/>
                                                      <w:marTop w:val="375"/>
                                                      <w:marBottom w:val="375"/>
                                                      <w:divBdr>
                                                        <w:top w:val="none" w:sz="0" w:space="0" w:color="auto"/>
                                                        <w:left w:val="none" w:sz="0" w:space="0" w:color="auto"/>
                                                        <w:bottom w:val="none" w:sz="0" w:space="0" w:color="auto"/>
                                                        <w:right w:val="none" w:sz="0" w:space="0" w:color="auto"/>
                                                      </w:divBdr>
                                                      <w:divsChild>
                                                        <w:div w:id="484124241">
                                                          <w:marLeft w:val="0"/>
                                                          <w:marRight w:val="0"/>
                                                          <w:marTop w:val="0"/>
                                                          <w:marBottom w:val="75"/>
                                                          <w:divBdr>
                                                            <w:top w:val="none" w:sz="0" w:space="0" w:color="auto"/>
                                                            <w:left w:val="none" w:sz="0" w:space="0" w:color="auto"/>
                                                            <w:bottom w:val="none" w:sz="0" w:space="0" w:color="auto"/>
                                                            <w:right w:val="none" w:sz="0" w:space="0" w:color="auto"/>
                                                          </w:divBdr>
                                                        </w:div>
                                                        <w:div w:id="705372808">
                                                          <w:marLeft w:val="0"/>
                                                          <w:marRight w:val="0"/>
                                                          <w:marTop w:val="0"/>
                                                          <w:marBottom w:val="0"/>
                                                          <w:divBdr>
                                                            <w:top w:val="none" w:sz="0" w:space="0" w:color="auto"/>
                                                            <w:left w:val="none" w:sz="0" w:space="0" w:color="auto"/>
                                                            <w:bottom w:val="none" w:sz="0" w:space="0" w:color="auto"/>
                                                            <w:right w:val="none" w:sz="0" w:space="0" w:color="auto"/>
                                                          </w:divBdr>
                                                          <w:divsChild>
                                                            <w:div w:id="175929594">
                                                              <w:marLeft w:val="0"/>
                                                              <w:marRight w:val="0"/>
                                                              <w:marTop w:val="0"/>
                                                              <w:marBottom w:val="0"/>
                                                              <w:divBdr>
                                                                <w:top w:val="none" w:sz="0" w:space="0" w:color="auto"/>
                                                                <w:left w:val="none" w:sz="0" w:space="0" w:color="auto"/>
                                                                <w:bottom w:val="none" w:sz="0" w:space="0" w:color="auto"/>
                                                                <w:right w:val="none" w:sz="0" w:space="0" w:color="auto"/>
                                                              </w:divBdr>
                                                            </w:div>
                                                            <w:div w:id="265429247">
                                                              <w:marLeft w:val="0"/>
                                                              <w:marRight w:val="0"/>
                                                              <w:marTop w:val="0"/>
                                                              <w:marBottom w:val="0"/>
                                                              <w:divBdr>
                                                                <w:top w:val="none" w:sz="0" w:space="0" w:color="auto"/>
                                                                <w:left w:val="none" w:sz="0" w:space="0" w:color="auto"/>
                                                                <w:bottom w:val="none" w:sz="0" w:space="0" w:color="auto"/>
                                                                <w:right w:val="none" w:sz="0" w:space="0" w:color="auto"/>
                                                              </w:divBdr>
                                                            </w:div>
                                                            <w:div w:id="270282673">
                                                              <w:marLeft w:val="0"/>
                                                              <w:marRight w:val="0"/>
                                                              <w:marTop w:val="0"/>
                                                              <w:marBottom w:val="0"/>
                                                              <w:divBdr>
                                                                <w:top w:val="none" w:sz="0" w:space="0" w:color="auto"/>
                                                                <w:left w:val="none" w:sz="0" w:space="0" w:color="auto"/>
                                                                <w:bottom w:val="none" w:sz="0" w:space="0" w:color="auto"/>
                                                                <w:right w:val="none" w:sz="0" w:space="0" w:color="auto"/>
                                                              </w:divBdr>
                                                            </w:div>
                                                            <w:div w:id="978846957">
                                                              <w:marLeft w:val="0"/>
                                                              <w:marRight w:val="0"/>
                                                              <w:marTop w:val="0"/>
                                                              <w:marBottom w:val="0"/>
                                                              <w:divBdr>
                                                                <w:top w:val="none" w:sz="0" w:space="0" w:color="auto"/>
                                                                <w:left w:val="none" w:sz="0" w:space="0" w:color="auto"/>
                                                                <w:bottom w:val="none" w:sz="0" w:space="0" w:color="auto"/>
                                                                <w:right w:val="none" w:sz="0" w:space="0" w:color="auto"/>
                                                              </w:divBdr>
                                                            </w:div>
                                                            <w:div w:id="1480417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463503">
                                                  <w:marLeft w:val="0"/>
                                                  <w:marRight w:val="0"/>
                                                  <w:marTop w:val="0"/>
                                                  <w:marBottom w:val="0"/>
                                                  <w:divBdr>
                                                    <w:top w:val="none" w:sz="0" w:space="0" w:color="auto"/>
                                                    <w:left w:val="none" w:sz="0" w:space="0" w:color="auto"/>
                                                    <w:bottom w:val="none" w:sz="0" w:space="0" w:color="auto"/>
                                                    <w:right w:val="none" w:sz="0" w:space="0" w:color="auto"/>
                                                  </w:divBdr>
                                                </w:div>
                                                <w:div w:id="459881018">
                                                  <w:marLeft w:val="0"/>
                                                  <w:marRight w:val="0"/>
                                                  <w:marTop w:val="0"/>
                                                  <w:marBottom w:val="0"/>
                                                  <w:divBdr>
                                                    <w:top w:val="none" w:sz="0" w:space="0" w:color="auto"/>
                                                    <w:left w:val="none" w:sz="0" w:space="0" w:color="auto"/>
                                                    <w:bottom w:val="none" w:sz="0" w:space="0" w:color="auto"/>
                                                    <w:right w:val="none" w:sz="0" w:space="0" w:color="auto"/>
                                                  </w:divBdr>
                                                </w:div>
                                                <w:div w:id="463931900">
                                                  <w:marLeft w:val="0"/>
                                                  <w:marRight w:val="0"/>
                                                  <w:marTop w:val="0"/>
                                                  <w:marBottom w:val="0"/>
                                                  <w:divBdr>
                                                    <w:top w:val="none" w:sz="0" w:space="0" w:color="auto"/>
                                                    <w:left w:val="none" w:sz="0" w:space="0" w:color="auto"/>
                                                    <w:bottom w:val="none" w:sz="0" w:space="0" w:color="auto"/>
                                                    <w:right w:val="none" w:sz="0" w:space="0" w:color="auto"/>
                                                  </w:divBdr>
                                                </w:div>
                                                <w:div w:id="516500927">
                                                  <w:marLeft w:val="0"/>
                                                  <w:marRight w:val="0"/>
                                                  <w:marTop w:val="0"/>
                                                  <w:marBottom w:val="0"/>
                                                  <w:divBdr>
                                                    <w:top w:val="none" w:sz="0" w:space="0" w:color="auto"/>
                                                    <w:left w:val="none" w:sz="0" w:space="0" w:color="auto"/>
                                                    <w:bottom w:val="none" w:sz="0" w:space="0" w:color="auto"/>
                                                    <w:right w:val="none" w:sz="0" w:space="0" w:color="auto"/>
                                                  </w:divBdr>
                                                </w:div>
                                                <w:div w:id="569661347">
                                                  <w:marLeft w:val="0"/>
                                                  <w:marRight w:val="0"/>
                                                  <w:marTop w:val="0"/>
                                                  <w:marBottom w:val="0"/>
                                                  <w:divBdr>
                                                    <w:top w:val="none" w:sz="0" w:space="0" w:color="auto"/>
                                                    <w:left w:val="none" w:sz="0" w:space="0" w:color="auto"/>
                                                    <w:bottom w:val="none" w:sz="0" w:space="0" w:color="auto"/>
                                                    <w:right w:val="none" w:sz="0" w:space="0" w:color="auto"/>
                                                  </w:divBdr>
                                                </w:div>
                                                <w:div w:id="570194728">
                                                  <w:marLeft w:val="0"/>
                                                  <w:marRight w:val="0"/>
                                                  <w:marTop w:val="0"/>
                                                  <w:marBottom w:val="0"/>
                                                  <w:divBdr>
                                                    <w:top w:val="none" w:sz="0" w:space="0" w:color="auto"/>
                                                    <w:left w:val="none" w:sz="0" w:space="0" w:color="auto"/>
                                                    <w:bottom w:val="none" w:sz="0" w:space="0" w:color="auto"/>
                                                    <w:right w:val="none" w:sz="0" w:space="0" w:color="auto"/>
                                                  </w:divBdr>
                                                </w:div>
                                                <w:div w:id="708604016">
                                                  <w:marLeft w:val="0"/>
                                                  <w:marRight w:val="0"/>
                                                  <w:marTop w:val="0"/>
                                                  <w:marBottom w:val="0"/>
                                                  <w:divBdr>
                                                    <w:top w:val="none" w:sz="0" w:space="0" w:color="auto"/>
                                                    <w:left w:val="none" w:sz="0" w:space="0" w:color="auto"/>
                                                    <w:bottom w:val="none" w:sz="0" w:space="0" w:color="auto"/>
                                                    <w:right w:val="none" w:sz="0" w:space="0" w:color="auto"/>
                                                  </w:divBdr>
                                                </w:div>
                                                <w:div w:id="769544834">
                                                  <w:marLeft w:val="0"/>
                                                  <w:marRight w:val="0"/>
                                                  <w:marTop w:val="0"/>
                                                  <w:marBottom w:val="0"/>
                                                  <w:divBdr>
                                                    <w:top w:val="none" w:sz="0" w:space="0" w:color="auto"/>
                                                    <w:left w:val="none" w:sz="0" w:space="0" w:color="auto"/>
                                                    <w:bottom w:val="none" w:sz="0" w:space="0" w:color="auto"/>
                                                    <w:right w:val="none" w:sz="0" w:space="0" w:color="auto"/>
                                                  </w:divBdr>
                                                </w:div>
                                                <w:div w:id="829518110">
                                                  <w:marLeft w:val="0"/>
                                                  <w:marRight w:val="0"/>
                                                  <w:marTop w:val="0"/>
                                                  <w:marBottom w:val="0"/>
                                                  <w:divBdr>
                                                    <w:top w:val="none" w:sz="0" w:space="0" w:color="auto"/>
                                                    <w:left w:val="none" w:sz="0" w:space="0" w:color="auto"/>
                                                    <w:bottom w:val="none" w:sz="0" w:space="0" w:color="auto"/>
                                                    <w:right w:val="none" w:sz="0" w:space="0" w:color="auto"/>
                                                  </w:divBdr>
                                                </w:div>
                                                <w:div w:id="1089620803">
                                                  <w:marLeft w:val="0"/>
                                                  <w:marRight w:val="0"/>
                                                  <w:marTop w:val="0"/>
                                                  <w:marBottom w:val="0"/>
                                                  <w:divBdr>
                                                    <w:top w:val="none" w:sz="0" w:space="0" w:color="auto"/>
                                                    <w:left w:val="none" w:sz="0" w:space="0" w:color="auto"/>
                                                    <w:bottom w:val="none" w:sz="0" w:space="0" w:color="auto"/>
                                                    <w:right w:val="none" w:sz="0" w:space="0" w:color="auto"/>
                                                  </w:divBdr>
                                                </w:div>
                                                <w:div w:id="1095245361">
                                                  <w:marLeft w:val="0"/>
                                                  <w:marRight w:val="0"/>
                                                  <w:marTop w:val="375"/>
                                                  <w:marBottom w:val="375"/>
                                                  <w:divBdr>
                                                    <w:top w:val="none" w:sz="0" w:space="0" w:color="auto"/>
                                                    <w:left w:val="none" w:sz="0" w:space="0" w:color="auto"/>
                                                    <w:bottom w:val="none" w:sz="0" w:space="0" w:color="auto"/>
                                                    <w:right w:val="none" w:sz="0" w:space="0" w:color="auto"/>
                                                  </w:divBdr>
                                                  <w:divsChild>
                                                    <w:div w:id="1468088940">
                                                      <w:marLeft w:val="0"/>
                                                      <w:marRight w:val="0"/>
                                                      <w:marTop w:val="0"/>
                                                      <w:marBottom w:val="0"/>
                                                      <w:divBdr>
                                                        <w:top w:val="none" w:sz="0" w:space="0" w:color="auto"/>
                                                        <w:left w:val="none" w:sz="0" w:space="0" w:color="auto"/>
                                                        <w:bottom w:val="none" w:sz="0" w:space="0" w:color="auto"/>
                                                        <w:right w:val="none" w:sz="0" w:space="0" w:color="auto"/>
                                                      </w:divBdr>
                                                    </w:div>
                                                  </w:divsChild>
                                                </w:div>
                                                <w:div w:id="1236430374">
                                                  <w:marLeft w:val="0"/>
                                                  <w:marRight w:val="0"/>
                                                  <w:marTop w:val="0"/>
                                                  <w:marBottom w:val="0"/>
                                                  <w:divBdr>
                                                    <w:top w:val="none" w:sz="0" w:space="0" w:color="auto"/>
                                                    <w:left w:val="none" w:sz="0" w:space="0" w:color="auto"/>
                                                    <w:bottom w:val="none" w:sz="0" w:space="0" w:color="auto"/>
                                                    <w:right w:val="none" w:sz="0" w:space="0" w:color="auto"/>
                                                  </w:divBdr>
                                                </w:div>
                                                <w:div w:id="1511989717">
                                                  <w:marLeft w:val="0"/>
                                                  <w:marRight w:val="0"/>
                                                  <w:marTop w:val="0"/>
                                                  <w:marBottom w:val="0"/>
                                                  <w:divBdr>
                                                    <w:top w:val="none" w:sz="0" w:space="0" w:color="auto"/>
                                                    <w:left w:val="none" w:sz="0" w:space="0" w:color="auto"/>
                                                    <w:bottom w:val="none" w:sz="0" w:space="0" w:color="auto"/>
                                                    <w:right w:val="none" w:sz="0" w:space="0" w:color="auto"/>
                                                  </w:divBdr>
                                                </w:div>
                                                <w:div w:id="1583415871">
                                                  <w:marLeft w:val="0"/>
                                                  <w:marRight w:val="0"/>
                                                  <w:marTop w:val="0"/>
                                                  <w:marBottom w:val="0"/>
                                                  <w:divBdr>
                                                    <w:top w:val="none" w:sz="0" w:space="0" w:color="auto"/>
                                                    <w:left w:val="none" w:sz="0" w:space="0" w:color="auto"/>
                                                    <w:bottom w:val="none" w:sz="0" w:space="0" w:color="auto"/>
                                                    <w:right w:val="none" w:sz="0" w:space="0" w:color="auto"/>
                                                  </w:divBdr>
                                                </w:div>
                                                <w:div w:id="1618220251">
                                                  <w:marLeft w:val="0"/>
                                                  <w:marRight w:val="0"/>
                                                  <w:marTop w:val="0"/>
                                                  <w:marBottom w:val="0"/>
                                                  <w:divBdr>
                                                    <w:top w:val="none" w:sz="0" w:space="0" w:color="auto"/>
                                                    <w:left w:val="none" w:sz="0" w:space="0" w:color="auto"/>
                                                    <w:bottom w:val="none" w:sz="0" w:space="0" w:color="auto"/>
                                                    <w:right w:val="none" w:sz="0" w:space="0" w:color="auto"/>
                                                  </w:divBdr>
                                                </w:div>
                                                <w:div w:id="1674456171">
                                                  <w:marLeft w:val="0"/>
                                                  <w:marRight w:val="0"/>
                                                  <w:marTop w:val="0"/>
                                                  <w:marBottom w:val="0"/>
                                                  <w:divBdr>
                                                    <w:top w:val="none" w:sz="0" w:space="0" w:color="auto"/>
                                                    <w:left w:val="none" w:sz="0" w:space="0" w:color="auto"/>
                                                    <w:bottom w:val="none" w:sz="0" w:space="0" w:color="auto"/>
                                                    <w:right w:val="none" w:sz="0" w:space="0" w:color="auto"/>
                                                  </w:divBdr>
                                                  <w:divsChild>
                                                    <w:div w:id="1740128106">
                                                      <w:marLeft w:val="0"/>
                                                      <w:marRight w:val="0"/>
                                                      <w:marTop w:val="375"/>
                                                      <w:marBottom w:val="375"/>
                                                      <w:divBdr>
                                                        <w:top w:val="none" w:sz="0" w:space="0" w:color="auto"/>
                                                        <w:left w:val="none" w:sz="0" w:space="0" w:color="auto"/>
                                                        <w:bottom w:val="none" w:sz="0" w:space="0" w:color="auto"/>
                                                        <w:right w:val="none" w:sz="0" w:space="0" w:color="auto"/>
                                                      </w:divBdr>
                                                      <w:divsChild>
                                                        <w:div w:id="448940433">
                                                          <w:marLeft w:val="0"/>
                                                          <w:marRight w:val="0"/>
                                                          <w:marTop w:val="0"/>
                                                          <w:marBottom w:val="75"/>
                                                          <w:divBdr>
                                                            <w:top w:val="none" w:sz="0" w:space="0" w:color="auto"/>
                                                            <w:left w:val="none" w:sz="0" w:space="0" w:color="auto"/>
                                                            <w:bottom w:val="none" w:sz="0" w:space="0" w:color="auto"/>
                                                            <w:right w:val="none" w:sz="0" w:space="0" w:color="auto"/>
                                                          </w:divBdr>
                                                        </w:div>
                                                        <w:div w:id="1558055299">
                                                          <w:marLeft w:val="0"/>
                                                          <w:marRight w:val="0"/>
                                                          <w:marTop w:val="0"/>
                                                          <w:marBottom w:val="0"/>
                                                          <w:divBdr>
                                                            <w:top w:val="none" w:sz="0" w:space="0" w:color="auto"/>
                                                            <w:left w:val="none" w:sz="0" w:space="0" w:color="auto"/>
                                                            <w:bottom w:val="none" w:sz="0" w:space="0" w:color="auto"/>
                                                            <w:right w:val="none" w:sz="0" w:space="0" w:color="auto"/>
                                                          </w:divBdr>
                                                          <w:divsChild>
                                                            <w:div w:id="1269969399">
                                                              <w:marLeft w:val="0"/>
                                                              <w:marRight w:val="0"/>
                                                              <w:marTop w:val="0"/>
                                                              <w:marBottom w:val="0"/>
                                                              <w:divBdr>
                                                                <w:top w:val="none" w:sz="0" w:space="0" w:color="auto"/>
                                                                <w:left w:val="none" w:sz="0" w:space="0" w:color="auto"/>
                                                                <w:bottom w:val="none" w:sz="0" w:space="0" w:color="auto"/>
                                                                <w:right w:val="none" w:sz="0" w:space="0" w:color="auto"/>
                                                              </w:divBdr>
                                                            </w:div>
                                                            <w:div w:id="1758016275">
                                                              <w:marLeft w:val="0"/>
                                                              <w:marRight w:val="0"/>
                                                              <w:marTop w:val="0"/>
                                                              <w:marBottom w:val="0"/>
                                                              <w:divBdr>
                                                                <w:top w:val="none" w:sz="0" w:space="0" w:color="auto"/>
                                                                <w:left w:val="none" w:sz="0" w:space="0" w:color="auto"/>
                                                                <w:bottom w:val="none" w:sz="0" w:space="0" w:color="auto"/>
                                                                <w:right w:val="none" w:sz="0" w:space="0" w:color="auto"/>
                                                              </w:divBdr>
                                                            </w:div>
                                                            <w:div w:id="181922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071564">
                                                  <w:marLeft w:val="0"/>
                                                  <w:marRight w:val="0"/>
                                                  <w:marTop w:val="0"/>
                                                  <w:marBottom w:val="0"/>
                                                  <w:divBdr>
                                                    <w:top w:val="none" w:sz="0" w:space="0" w:color="auto"/>
                                                    <w:left w:val="none" w:sz="0" w:space="0" w:color="auto"/>
                                                    <w:bottom w:val="none" w:sz="0" w:space="0" w:color="auto"/>
                                                    <w:right w:val="none" w:sz="0" w:space="0" w:color="auto"/>
                                                  </w:divBdr>
                                                </w:div>
                                                <w:div w:id="1734304969">
                                                  <w:marLeft w:val="0"/>
                                                  <w:marRight w:val="0"/>
                                                  <w:marTop w:val="0"/>
                                                  <w:marBottom w:val="0"/>
                                                  <w:divBdr>
                                                    <w:top w:val="none" w:sz="0" w:space="0" w:color="auto"/>
                                                    <w:left w:val="none" w:sz="0" w:space="0" w:color="auto"/>
                                                    <w:bottom w:val="none" w:sz="0" w:space="0" w:color="auto"/>
                                                    <w:right w:val="none" w:sz="0" w:space="0" w:color="auto"/>
                                                  </w:divBdr>
                                                </w:div>
                                                <w:div w:id="1772117381">
                                                  <w:marLeft w:val="0"/>
                                                  <w:marRight w:val="0"/>
                                                  <w:marTop w:val="0"/>
                                                  <w:marBottom w:val="0"/>
                                                  <w:divBdr>
                                                    <w:top w:val="none" w:sz="0" w:space="0" w:color="auto"/>
                                                    <w:left w:val="none" w:sz="0" w:space="0" w:color="auto"/>
                                                    <w:bottom w:val="none" w:sz="0" w:space="0" w:color="auto"/>
                                                    <w:right w:val="none" w:sz="0" w:space="0" w:color="auto"/>
                                                  </w:divBdr>
                                                </w:div>
                                                <w:div w:id="1913463042">
                                                  <w:marLeft w:val="0"/>
                                                  <w:marRight w:val="0"/>
                                                  <w:marTop w:val="0"/>
                                                  <w:marBottom w:val="0"/>
                                                  <w:divBdr>
                                                    <w:top w:val="none" w:sz="0" w:space="0" w:color="auto"/>
                                                    <w:left w:val="none" w:sz="0" w:space="0" w:color="auto"/>
                                                    <w:bottom w:val="none" w:sz="0" w:space="0" w:color="auto"/>
                                                    <w:right w:val="none" w:sz="0" w:space="0" w:color="auto"/>
                                                  </w:divBdr>
                                                  <w:divsChild>
                                                    <w:div w:id="7798896">
                                                      <w:marLeft w:val="0"/>
                                                      <w:marRight w:val="0"/>
                                                      <w:marTop w:val="0"/>
                                                      <w:marBottom w:val="0"/>
                                                      <w:divBdr>
                                                        <w:top w:val="none" w:sz="0" w:space="0" w:color="auto"/>
                                                        <w:left w:val="none" w:sz="0" w:space="0" w:color="auto"/>
                                                        <w:bottom w:val="none" w:sz="0" w:space="0" w:color="auto"/>
                                                        <w:right w:val="none" w:sz="0" w:space="0" w:color="auto"/>
                                                      </w:divBdr>
                                                    </w:div>
                                                    <w:div w:id="40902900">
                                                      <w:marLeft w:val="0"/>
                                                      <w:marRight w:val="0"/>
                                                      <w:marTop w:val="0"/>
                                                      <w:marBottom w:val="0"/>
                                                      <w:divBdr>
                                                        <w:top w:val="none" w:sz="0" w:space="0" w:color="auto"/>
                                                        <w:left w:val="none" w:sz="0" w:space="0" w:color="auto"/>
                                                        <w:bottom w:val="none" w:sz="0" w:space="0" w:color="auto"/>
                                                        <w:right w:val="none" w:sz="0" w:space="0" w:color="auto"/>
                                                      </w:divBdr>
                                                    </w:div>
                                                    <w:div w:id="70855854">
                                                      <w:marLeft w:val="0"/>
                                                      <w:marRight w:val="0"/>
                                                      <w:marTop w:val="0"/>
                                                      <w:marBottom w:val="0"/>
                                                      <w:divBdr>
                                                        <w:top w:val="none" w:sz="0" w:space="0" w:color="auto"/>
                                                        <w:left w:val="none" w:sz="0" w:space="0" w:color="auto"/>
                                                        <w:bottom w:val="none" w:sz="0" w:space="0" w:color="auto"/>
                                                        <w:right w:val="none" w:sz="0" w:space="0" w:color="auto"/>
                                                      </w:divBdr>
                                                    </w:div>
                                                    <w:div w:id="868685972">
                                                      <w:marLeft w:val="0"/>
                                                      <w:marRight w:val="0"/>
                                                      <w:marTop w:val="0"/>
                                                      <w:marBottom w:val="0"/>
                                                      <w:divBdr>
                                                        <w:top w:val="none" w:sz="0" w:space="0" w:color="auto"/>
                                                        <w:left w:val="none" w:sz="0" w:space="0" w:color="auto"/>
                                                        <w:bottom w:val="none" w:sz="0" w:space="0" w:color="auto"/>
                                                        <w:right w:val="none" w:sz="0" w:space="0" w:color="auto"/>
                                                      </w:divBdr>
                                                    </w:div>
                                                    <w:div w:id="939946963">
                                                      <w:marLeft w:val="0"/>
                                                      <w:marRight w:val="0"/>
                                                      <w:marTop w:val="0"/>
                                                      <w:marBottom w:val="0"/>
                                                      <w:divBdr>
                                                        <w:top w:val="none" w:sz="0" w:space="0" w:color="auto"/>
                                                        <w:left w:val="none" w:sz="0" w:space="0" w:color="auto"/>
                                                        <w:bottom w:val="none" w:sz="0" w:space="0" w:color="auto"/>
                                                        <w:right w:val="none" w:sz="0" w:space="0" w:color="auto"/>
                                                      </w:divBdr>
                                                    </w:div>
                                                    <w:div w:id="1335835585">
                                                      <w:marLeft w:val="0"/>
                                                      <w:marRight w:val="0"/>
                                                      <w:marTop w:val="0"/>
                                                      <w:marBottom w:val="0"/>
                                                      <w:divBdr>
                                                        <w:top w:val="none" w:sz="0" w:space="0" w:color="auto"/>
                                                        <w:left w:val="none" w:sz="0" w:space="0" w:color="auto"/>
                                                        <w:bottom w:val="none" w:sz="0" w:space="0" w:color="auto"/>
                                                        <w:right w:val="none" w:sz="0" w:space="0" w:color="auto"/>
                                                      </w:divBdr>
                                                    </w:div>
                                                    <w:div w:id="1561017704">
                                                      <w:marLeft w:val="0"/>
                                                      <w:marRight w:val="0"/>
                                                      <w:marTop w:val="0"/>
                                                      <w:marBottom w:val="0"/>
                                                      <w:divBdr>
                                                        <w:top w:val="none" w:sz="0" w:space="0" w:color="auto"/>
                                                        <w:left w:val="none" w:sz="0" w:space="0" w:color="auto"/>
                                                        <w:bottom w:val="none" w:sz="0" w:space="0" w:color="auto"/>
                                                        <w:right w:val="none" w:sz="0" w:space="0" w:color="auto"/>
                                                      </w:divBdr>
                                                    </w:div>
                                                    <w:div w:id="1643727233">
                                                      <w:marLeft w:val="0"/>
                                                      <w:marRight w:val="0"/>
                                                      <w:marTop w:val="0"/>
                                                      <w:marBottom w:val="0"/>
                                                      <w:divBdr>
                                                        <w:top w:val="none" w:sz="0" w:space="0" w:color="auto"/>
                                                        <w:left w:val="none" w:sz="0" w:space="0" w:color="auto"/>
                                                        <w:bottom w:val="none" w:sz="0" w:space="0" w:color="auto"/>
                                                        <w:right w:val="none" w:sz="0" w:space="0" w:color="auto"/>
                                                      </w:divBdr>
                                                    </w:div>
                                                    <w:div w:id="1819299875">
                                                      <w:marLeft w:val="0"/>
                                                      <w:marRight w:val="0"/>
                                                      <w:marTop w:val="0"/>
                                                      <w:marBottom w:val="0"/>
                                                      <w:divBdr>
                                                        <w:top w:val="none" w:sz="0" w:space="0" w:color="auto"/>
                                                        <w:left w:val="none" w:sz="0" w:space="0" w:color="auto"/>
                                                        <w:bottom w:val="none" w:sz="0" w:space="0" w:color="auto"/>
                                                        <w:right w:val="none" w:sz="0" w:space="0" w:color="auto"/>
                                                      </w:divBdr>
                                                    </w:div>
                                                    <w:div w:id="1916089766">
                                                      <w:marLeft w:val="0"/>
                                                      <w:marRight w:val="0"/>
                                                      <w:marTop w:val="0"/>
                                                      <w:marBottom w:val="0"/>
                                                      <w:divBdr>
                                                        <w:top w:val="none" w:sz="0" w:space="0" w:color="auto"/>
                                                        <w:left w:val="none" w:sz="0" w:space="0" w:color="auto"/>
                                                        <w:bottom w:val="none" w:sz="0" w:space="0" w:color="auto"/>
                                                        <w:right w:val="none" w:sz="0" w:space="0" w:color="auto"/>
                                                      </w:divBdr>
                                                    </w:div>
                                                  </w:divsChild>
                                                </w:div>
                                                <w:div w:id="1967001031">
                                                  <w:marLeft w:val="0"/>
                                                  <w:marRight w:val="0"/>
                                                  <w:marTop w:val="0"/>
                                                  <w:marBottom w:val="0"/>
                                                  <w:divBdr>
                                                    <w:top w:val="none" w:sz="0" w:space="0" w:color="auto"/>
                                                    <w:left w:val="none" w:sz="0" w:space="0" w:color="auto"/>
                                                    <w:bottom w:val="none" w:sz="0" w:space="0" w:color="auto"/>
                                                    <w:right w:val="none" w:sz="0" w:space="0" w:color="auto"/>
                                                  </w:divBdr>
                                                </w:div>
                                                <w:div w:id="2010280665">
                                                  <w:marLeft w:val="0"/>
                                                  <w:marRight w:val="0"/>
                                                  <w:marTop w:val="0"/>
                                                  <w:marBottom w:val="0"/>
                                                  <w:divBdr>
                                                    <w:top w:val="none" w:sz="0" w:space="0" w:color="auto"/>
                                                    <w:left w:val="none" w:sz="0" w:space="0" w:color="auto"/>
                                                    <w:bottom w:val="none" w:sz="0" w:space="0" w:color="auto"/>
                                                    <w:right w:val="none" w:sz="0" w:space="0" w:color="auto"/>
                                                  </w:divBdr>
                                                </w:div>
                                                <w:div w:id="2082748495">
                                                  <w:marLeft w:val="0"/>
                                                  <w:marRight w:val="0"/>
                                                  <w:marTop w:val="0"/>
                                                  <w:marBottom w:val="0"/>
                                                  <w:divBdr>
                                                    <w:top w:val="none" w:sz="0" w:space="0" w:color="auto"/>
                                                    <w:left w:val="none" w:sz="0" w:space="0" w:color="auto"/>
                                                    <w:bottom w:val="none" w:sz="0" w:space="0" w:color="auto"/>
                                                    <w:right w:val="none" w:sz="0" w:space="0" w:color="auto"/>
                                                  </w:divBdr>
                                                  <w:divsChild>
                                                    <w:div w:id="1191183116">
                                                      <w:marLeft w:val="0"/>
                                                      <w:marRight w:val="0"/>
                                                      <w:marTop w:val="375"/>
                                                      <w:marBottom w:val="375"/>
                                                      <w:divBdr>
                                                        <w:top w:val="none" w:sz="0" w:space="0" w:color="auto"/>
                                                        <w:left w:val="none" w:sz="0" w:space="0" w:color="auto"/>
                                                        <w:bottom w:val="none" w:sz="0" w:space="0" w:color="auto"/>
                                                        <w:right w:val="none" w:sz="0" w:space="0" w:color="auto"/>
                                                      </w:divBdr>
                                                      <w:divsChild>
                                                        <w:div w:id="179853343">
                                                          <w:marLeft w:val="0"/>
                                                          <w:marRight w:val="0"/>
                                                          <w:marTop w:val="0"/>
                                                          <w:marBottom w:val="0"/>
                                                          <w:divBdr>
                                                            <w:top w:val="none" w:sz="0" w:space="0" w:color="auto"/>
                                                            <w:left w:val="none" w:sz="0" w:space="0" w:color="auto"/>
                                                            <w:bottom w:val="none" w:sz="0" w:space="0" w:color="auto"/>
                                                            <w:right w:val="none" w:sz="0" w:space="0" w:color="auto"/>
                                                          </w:divBdr>
                                                          <w:divsChild>
                                                            <w:div w:id="1134913169">
                                                              <w:marLeft w:val="0"/>
                                                              <w:marRight w:val="0"/>
                                                              <w:marTop w:val="0"/>
                                                              <w:marBottom w:val="0"/>
                                                              <w:divBdr>
                                                                <w:top w:val="none" w:sz="0" w:space="0" w:color="auto"/>
                                                                <w:left w:val="none" w:sz="0" w:space="0" w:color="auto"/>
                                                                <w:bottom w:val="none" w:sz="0" w:space="0" w:color="auto"/>
                                                                <w:right w:val="none" w:sz="0" w:space="0" w:color="auto"/>
                                                              </w:divBdr>
                                                            </w:div>
                                                            <w:div w:id="1446385419">
                                                              <w:marLeft w:val="0"/>
                                                              <w:marRight w:val="0"/>
                                                              <w:marTop w:val="0"/>
                                                              <w:marBottom w:val="0"/>
                                                              <w:divBdr>
                                                                <w:top w:val="none" w:sz="0" w:space="0" w:color="auto"/>
                                                                <w:left w:val="none" w:sz="0" w:space="0" w:color="auto"/>
                                                                <w:bottom w:val="none" w:sz="0" w:space="0" w:color="auto"/>
                                                                <w:right w:val="none" w:sz="0" w:space="0" w:color="auto"/>
                                                              </w:divBdr>
                                                            </w:div>
                                                            <w:div w:id="1757744509">
                                                              <w:marLeft w:val="0"/>
                                                              <w:marRight w:val="0"/>
                                                              <w:marTop w:val="0"/>
                                                              <w:marBottom w:val="0"/>
                                                              <w:divBdr>
                                                                <w:top w:val="none" w:sz="0" w:space="0" w:color="auto"/>
                                                                <w:left w:val="none" w:sz="0" w:space="0" w:color="auto"/>
                                                                <w:bottom w:val="none" w:sz="0" w:space="0" w:color="auto"/>
                                                                <w:right w:val="none" w:sz="0" w:space="0" w:color="auto"/>
                                                              </w:divBdr>
                                                            </w:div>
                                                          </w:divsChild>
                                                        </w:div>
                                                        <w:div w:id="172687455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121414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07245795">
      <w:bodyDiv w:val="1"/>
      <w:marLeft w:val="0"/>
      <w:marRight w:val="0"/>
      <w:marTop w:val="0"/>
      <w:marBottom w:val="0"/>
      <w:divBdr>
        <w:top w:val="none" w:sz="0" w:space="0" w:color="auto"/>
        <w:left w:val="none" w:sz="0" w:space="0" w:color="auto"/>
        <w:bottom w:val="none" w:sz="0" w:space="0" w:color="auto"/>
        <w:right w:val="none" w:sz="0" w:space="0" w:color="auto"/>
      </w:divBdr>
    </w:div>
    <w:div w:id="2071884252">
      <w:bodyDiv w:val="1"/>
      <w:marLeft w:val="0"/>
      <w:marRight w:val="0"/>
      <w:marTop w:val="0"/>
      <w:marBottom w:val="0"/>
      <w:divBdr>
        <w:top w:val="none" w:sz="0" w:space="0" w:color="auto"/>
        <w:left w:val="none" w:sz="0" w:space="0" w:color="auto"/>
        <w:bottom w:val="none" w:sz="0" w:space="0" w:color="auto"/>
        <w:right w:val="none" w:sz="0" w:space="0" w:color="auto"/>
      </w:divBdr>
      <w:divsChild>
        <w:div w:id="1152911424">
          <w:marLeft w:val="0"/>
          <w:marRight w:val="0"/>
          <w:marTop w:val="0"/>
          <w:marBottom w:val="0"/>
          <w:divBdr>
            <w:top w:val="none" w:sz="0" w:space="0" w:color="auto"/>
            <w:left w:val="none" w:sz="0" w:space="0" w:color="auto"/>
            <w:bottom w:val="none" w:sz="0" w:space="0" w:color="auto"/>
            <w:right w:val="none" w:sz="0" w:space="0" w:color="auto"/>
          </w:divBdr>
          <w:divsChild>
            <w:div w:id="196042270">
              <w:marLeft w:val="0"/>
              <w:marRight w:val="0"/>
              <w:marTop w:val="0"/>
              <w:marBottom w:val="0"/>
              <w:divBdr>
                <w:top w:val="none" w:sz="0" w:space="0" w:color="auto"/>
                <w:left w:val="none" w:sz="0" w:space="0" w:color="auto"/>
                <w:bottom w:val="none" w:sz="0" w:space="0" w:color="auto"/>
                <w:right w:val="none" w:sz="0" w:space="0" w:color="auto"/>
              </w:divBdr>
              <w:divsChild>
                <w:div w:id="1801410570">
                  <w:marLeft w:val="0"/>
                  <w:marRight w:val="0"/>
                  <w:marTop w:val="0"/>
                  <w:marBottom w:val="0"/>
                  <w:divBdr>
                    <w:top w:val="none" w:sz="0" w:space="0" w:color="auto"/>
                    <w:left w:val="none" w:sz="0" w:space="0" w:color="auto"/>
                    <w:bottom w:val="none" w:sz="0" w:space="0" w:color="auto"/>
                    <w:right w:val="none" w:sz="0" w:space="0" w:color="auto"/>
                  </w:divBdr>
                  <w:divsChild>
                    <w:div w:id="1606692820">
                      <w:marLeft w:val="0"/>
                      <w:marRight w:val="0"/>
                      <w:marTop w:val="0"/>
                      <w:marBottom w:val="0"/>
                      <w:divBdr>
                        <w:top w:val="none" w:sz="0" w:space="0" w:color="auto"/>
                        <w:left w:val="none" w:sz="0" w:space="0" w:color="auto"/>
                        <w:bottom w:val="none" w:sz="0" w:space="0" w:color="auto"/>
                        <w:right w:val="none" w:sz="0" w:space="0" w:color="auto"/>
                      </w:divBdr>
                      <w:divsChild>
                        <w:div w:id="83382586">
                          <w:marLeft w:val="0"/>
                          <w:marRight w:val="0"/>
                          <w:marTop w:val="0"/>
                          <w:marBottom w:val="0"/>
                          <w:divBdr>
                            <w:top w:val="none" w:sz="0" w:space="0" w:color="auto"/>
                            <w:left w:val="none" w:sz="0" w:space="0" w:color="auto"/>
                            <w:bottom w:val="none" w:sz="0" w:space="0" w:color="auto"/>
                            <w:right w:val="none" w:sz="0" w:space="0" w:color="auto"/>
                          </w:divBdr>
                          <w:divsChild>
                            <w:div w:id="1751610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aura.muizniece@sam.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332EF2-F1B2-4AC0-84A2-441D821C96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17602</Words>
  <Characters>10034</Characters>
  <Application>Microsoft Office Word</Application>
  <DocSecurity>0</DocSecurity>
  <Lines>83</Lines>
  <Paragraphs>55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Izziņa par atzinumos sniegtajiem iebildumiem</vt:lpstr>
      <vt:lpstr>Izziņa par atzinumos sniegtajiem iebildumiem</vt:lpstr>
    </vt:vector>
  </TitlesOfParts>
  <Company>Satiksmes ministrija</Company>
  <LinksUpToDate>false</LinksUpToDate>
  <CharactersWithSpaces>27581</CharactersWithSpaces>
  <SharedDoc>false</SharedDoc>
  <HLinks>
    <vt:vector size="6" baseType="variant">
      <vt:variant>
        <vt:i4>1245244</vt:i4>
      </vt:variant>
      <vt:variant>
        <vt:i4>0</vt:i4>
      </vt:variant>
      <vt:variant>
        <vt:i4>0</vt:i4>
      </vt:variant>
      <vt:variant>
        <vt:i4>5</vt:i4>
      </vt:variant>
      <vt:variant>
        <vt:lpwstr>mailto:laura.muizniece@sam.gov.lv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 par atzinumos sniegtajiem iebildumiem</dc:title>
  <dc:subject>Izziņa</dc:subject>
  <dc:creator>Vārds Uzvārds;Laura.Muizniece@sam.gov.lv</dc:creator>
  <cp:keywords>Izziņa</cp:keywords>
  <dc:description>67028006, laura.muizniece@sam.gov.lv</dc:description>
  <cp:lastModifiedBy>Laura Muižniece</cp:lastModifiedBy>
  <cp:revision>2</cp:revision>
  <cp:lastPrinted>2020-10-15T05:51:00Z</cp:lastPrinted>
  <dcterms:created xsi:type="dcterms:W3CDTF">2021-11-23T09:24:00Z</dcterms:created>
  <dcterms:modified xsi:type="dcterms:W3CDTF">2021-11-23T09:24:00Z</dcterms:modified>
</cp:coreProperties>
</file>