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22-TA-1138: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Likums par atviegloto kārtību vēja elektrostaciju būvniecībai enerģētiskās drošības un neatkarības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atviegloto kārtību vēja elektrostaciju būvniecībai enerģētiskās drošības un neatkarības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"Likums par atviegloto kārtību vēja elektrostaciju būvniecībai enerģētiskās drošības un neatkarības veicināšanai" (turpmāk – projekts) tekstā lietots termins "paredzētā darbība" un vārdu savienojums "vēja elektrostaciju būvniecība". Terminu "paredzētā darbība" skaidro likuma "Par ietekmes uz vidi novērtējumu" 1. panta 3. punkts un tas ir attiecināms uz dažādām darbībām. Savukārt projekta 8. panta pirmajā daļā ir noteikts, ka paredzētā darbība, uz kuru attiecināms projekts, ir vēja elektrostaciju būvniecība. Projekta tekstā tiek lietots arī tikai vārds "darbība", kas ne vienmēr attiecināts uz terminu "paredzētā darbība". Ņemot vērā to, ka projekts attiecināms tikai uz vienu paredzēto darbību, proti, vēja elektrostaciju būvniecību, lūdzam projektā ietvertā regulējuma vienkāršākas uztveramības nolūkos izvērtēt lietoto terminoloģiju un precizēt projektu, lietojot vienu apzīmējumu tam, uz ko attiecināms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pants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3.pants Likums nosaka atvieglotu kārtību vēja elektrostaciju, kuru kopējā jauda ir vismaz 50 megavati, un tām nepieciešamās infrastruktūras būvniecībai (augstsprieguma elektrolīniju garums līdz 15 kilometriem, jaunbūvējamu autoceļu garums līdz 10 kilometriem) (turpmāk – paredzētā darbība), lai sasniegtu vēja elektrostaciju kopējo jaudu 1000 megavati.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atviegloto kārtību vēja elektrostaciju būvniecībai enerģētiskās drošības un neatkarības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atviegloto kārtību vēja elektrostaciju būvniecībai enerģētiskās drošības un neatkarības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(turpmāk - anotācija) I sadaļā norādīts, ka projekts stāsies spēkā nākamajā dienā pēc tā izsludināšanas. Savukārt no projektam pievienotā Ministru kabineta sēdes protokollēmuma projekta izriet, ka projekts ir steidzams. Savukārt projektā nav noteikts, ka tas stājas spēkā nākamajā dienā pēc tā izsludināšanas vai jebkurā citā ātrākā termiņā nekā to paredz vispārējie noteikumi par likumu izsludināšanu un spēkā stāšanos. Ņemot vērā minēto, lūdzam paredzēt attiecīgu projekta spēkā stāšanās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spēkā stāšanās termiņš. Likums stājas spēkā nākamajā dienā pēc tā izsludināšanas.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atviegloto kārtību vēja elektrostaciju būvniecībai enerģētiskās drošības un neatkarības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atviegloto kārtību vēja elektrostaciju būvniecībai enerģētiskās drošības un neatkarības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Enerģētiskā neatkarība un enerģijas ieguves veidu dažādošana ir kritiska Latvijas tautsaimniecības turpmākas attīstības nodrošināšanai. Turklāt esošajos ģeopolitiskajos apstākļos šis ir arī pēc iespējas steidzami risināms jautājums, kura neveiksmīga risināšana, kas mērķa sasniegšanu aizkavē par gadiem/dekādēm, būs ar vēl smagākām sekām, nekā iepriekšējās neveiksmīgās politikas iniciatīvas (garantētais obligātais iepirkums). Tomēr nedz jautājuma nozīmība, nedz tā steidzamība nevar būt iemesls, lai jautājuma risināšanu organizētu nepārdomāti, vieglprātīgi un paļaujoties uz to, ka mērķi sasniegs sevi paši. Riski nepārdomātai politikas izstrādei ir tādi, ka mērķi netiks sasniegti un to kavēšanās var notikt pat vairākas dekādes (tieši tāpat kā līdz šim), nemaz neapskatot jautājumus par zaudētiem resursiem un resursiem, kas būs nepieciešami, lai atgrieztos izejas punktā (no kura ir jāsāk virzība uz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enerģijas ieguves jautājumu risināšana šobrīd neliecina par konsekventu, profesionālu un metodisku virzību, kuras pamatuzdevums ir nodrošināt mērķu sasniegšanu. Šis projekts, tāpat kā citi ar šo jautājumu saistītie projekti, ir izsludināti steidzamības kārtībā (ar 3 dienu saskaņošanas termiņu), kas nozīmē, ka atzinumu sniedzējiem nav pietiekami laika, lai izvērtētu likuma atbilstību Latvijas tiesību sistēmai, tiesību normu tiesiskumu un ietekmi ne tikai uz Latvijas ekonomiku, bet arī vidi un ikvienu Latvijas iedzīvotāju, tāpat izvērtēt tiesību normas, lai tās būtu kvalitatīvas un efektīvas. Vienlaikus, kā lielākā daļa, pats jautājums ir starpinstitucionāls un pēc būtības prasa dažādu jomu ekspertu iesaisti. Šādu jautājumu risināšanai pēc būtības būtu jāveido komandas, kuras pēc vajadzības piesaista nepieciešamos ekspertus, lai izveidotu pilnvērtīgus modeļus un tiesiskos ietvarus, ar kuriem būs iespējams sasniegt definētos mērķus. Ja komandas netiek veidotas, speciālisti netiek piesaistīti, vienīgais brīdis, kurā tiek risināti starpinstitucionālie jautājumi, ir projektu saskaņošanas laiks. Šim projektam saskaņošanas termiņš ir 3 darba dienas, kas nozīmē, ka atzinumu sniedzējiem labākajā gadījumā ir laiks, lai virspusēji iepazītos ar jaunu likumu un iespējams tikai identificētu risināmo jautājumu loku, ne jebkādā veidā pievērstos reālu risinājumu izstrādei un tiesību normu detalizētai izvērtēšanai.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minēto, Vides aizsardzības un reģionālās attīstības ministrija ir pilnībā atbildīga par likuma atbilstību Latvijas tiesību sistēmu, ES tiesību normām, likumā ietverto normu skaidrībai, kvalitātei un tiesiskumam un ikviena indivīda tiesību aizsardzībai, kā arī to, ka minētais likums tik tiešām pilnveidos tiesisko regulējumu, kas veicinās vēja enerģijas ieguves jautājumu. Tieslietu ministrija nevar atbalstīt šādu rīcību tik svarīgu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nepieciešamību pēc vēja elektrostaciju ražošanas jaudu palielinājuma un steidzamas rīcības būtiski ir ietekmējusi pašlaik notiekošā kara darbība Ukrainā. Tādējādi aktīvāk nepieciešams sākt izmantot arī alternatīvos enerģijas resursus citstarp samazinot intensīvi pieaugošās energoresursu izmaksas. Eiropas savienības (ES) dalībvalstis kopumā ir vienotas, ka jāpaātrina katras dalībvalsts pāreja uz atjaunojamajiem resursiem, enerģijas neatkarības vecināšanā, balstoties uz katras valsts pieejamajiem iekšējiem resursiem. Šo mērķu sasniegšanai ES dalībvalstis ir vienojušās par iespējami labvēlīgu apstākļu radīšanu investīciju piesaistei atjaunojamo energoresursu tehnoloģiju ieviešanai ievērojamā apmērā un enerģijas avotu dažādošanu. Turklāt enerģijas ieguves diversificēšana rada priekšnoteikumus enerģētiskai stabilitātei un lielākai neatkarībai no ārējiem enerģijas un to resursu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būvniecības un enerģētikas politikas jautājumi ir Ekonomikas ministrijas kompetencē. Tajā pašā laikā VARAM pārziņā esošie jautājumi ir cieši saistīti ar būvniecības un enerģētikas politikas jautājumiem, tādējādi VARAM, izstrādātajā likumprojektā sniedz savu ieguldījumu kā valstī atvieglot kārtību vēja elektrostaciju būvniecībai. Likumprojekta ietvaros VARAM piedāvā kā ir iespējams nekavējoties veicināt atjaunojamās enerģijas ražošanu uzstādot jaunas vēja elektrostaciju jaudas līdzsvarojot, to ar nepieciešamo vides prasību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atviegloto kārtību vēja elektrostaciju būvniecībai enerģētiskās drošības un neatkarības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atviegloto kārtību vēja elektrostaciju būvniecībai enerģētiskās drošības un neatkarības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atbalsta likumprojekta 5. pantā noteiktās teritorijas, kurās ir aizliegta vēja elektrostaciju (VES) būvniecība, taču vienlaikus iebilst pret likumprojekta tālāku virzību, līdz likumprojektā netiek novērsti tālāk minētie mūsu ieskatā būtiskie trūkumi: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noteikts sākotnējā izvērtējuma veikšanai minimāli nepieciešamās informācijas apjoms un nepieciešamo ekspertu iesaiste, kas rada būtiskus riskus izvērtējuma kvalitātei un nepieciešamo vides aizsardzības prasību (t.sk. VES ekspluatācijai) noteikšanai, īpaši attiecībā uz Natura 2000 teritoriju konektivitātes nodrošināšanu un ietekmes uz putnu un sikspārņu sugām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būtiski samazinātas sabiedrības līdzdalības iespējas, t.sk. nav paredzēta atgriezeniskā saite sabiedrības iesaistei - informācija par sniegto priekšlikumu izvērtēšanu un sākotnējā izvērtējuma saturu, kā rezultātā zūd izvērtējuma "caurspīdīgums" un iespējama izvērtējuma politiska ietekmēšana,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 minētos riskus īpaši pastiprina tas, ka izsniegtos tehniskos noteikumus iespējams apstrīdēt tikai kopā ar nacionāla interešu objekta būvatļauju, kas turklāt neaptur būvniecību, tādējādi nekvalitatīva izvērtējuma rezultātā var netikt izvirzītas pietiekošas prasības ietekmes uz vidi mazināšanai un to nav reāli novērst.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Papildināta likumprojekta 6. panta pirmā daļa, paredzot obligātu vismaz sugu un biotopu aizsardzības jomā sertificēta biotopu eksperta, putnu sugu eksperta un sikspārņu sugu ekspertu atzinumus sākotnējā izvērtējuma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jāmin, ka jau šobrīd Ministru kabineta 2015.gada 13.janvāra noteikumi Nr.18 "Kārtība, kādā novērtē paredzētās darbības ietekmi uz vidi un akceptē paredzēto darbību" detalizēti noteic kārtību, kādā veicams ietekmes uz vidi sākotnējais izvērtējums. Un ja būtu nepieciešams eksperta atzinums, lai pienācīgi veiktu izvērtējumu, tas tiktu pieprasīts. Pie tam, šo noteikumu 13.</w:t>
            </w:r>
            <w:r w:rsidR="00000000" w:rsidRPr="00000000" w:rsidDel="00000000">
              <w:rPr>
                <w:vertAlign w:val="superscript"/>
                <w:rtl w:val="0"/>
              </w:rPr>
              <w:t xml:space="preserve">1</w:t>
            </w:r>
            <w:r w:rsidR="00000000" w:rsidRPr="00000000" w:rsidDel="00000000">
              <w:rPr>
                <w:rtl w:val="0"/>
              </w:rPr>
              <w:t xml:space="preserve">punkts paredz Valsts vides dienesta lēmumā par nepieciešamību veikt paredzētās darbības ietekmes uz vidi novērtējumu ietver </w:t>
            </w:r>
            <w:r w:rsidR="00000000" w:rsidRPr="00000000" w:rsidDel="00000000">
              <w:rPr>
                <w:u w:val="single"/>
                <w:rtl w:val="0"/>
              </w:rPr>
              <w:t xml:space="preserve">pamatojumu</w:t>
            </w:r>
            <w:r w:rsidR="00000000" w:rsidRPr="00000000" w:rsidDel="00000000">
              <w:rPr>
                <w:rtl w:val="0"/>
              </w:rPr>
              <w:t xml:space="preserve"> novērtējuma piemērošanai vai nepiemērošanai, ņemot vērā likumā "Par ietekmes uz vidi novērtējumu" noteiktos kritērijus, atbilstoši kuriem novērtējama paredzētās darbības ietekme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2015.gada 13.janvāra noteikumi Nr.18 "Kārtība, kādā novērtē paredzētās darbības ietekmi uz vidi un akceptē paredzēto darbību" nosaka kārtību sākotnējā izvērtējuma veikšanai. Vēršam uzmanību, ka pēc sākotnējā izvērtējuma veikšanas tiek izsniegti tehniskie noteikumi, kas ir pieejami sabiedrībai vai arī pieņemts lēmums par ietekmes uz vidi novērtējuma piemērošanu, kas arī ir pieejams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Precizēta likumprojekta 6.panta trešā daļa (Valsts vides dienesta tehnisko noteikumu apstrīdēšana un pārsūdzība netiek sasaistīta ar būvatļauju).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darbības 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pants paredz, ka projekts attiecas uz jaunām paredzētajām darbībām, izmaiņām esošajās darbībās un paredzētajām darbībām, kurām uzsākta ietekmes uz vidi novērtēšanas procedūra. Vēršam uzmanību uz to, ka projektā ietvertajam regulējumam būs tūlītējs spēks, proti, tas būs piemērojams uz visām paredzētajām darbībām, kas tiks veiktas pēc projekta spēkā stāšanās. Tādējādi projektā nav jānorāda, ka tas attiecas uz jaunām paredzētajām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projekta 3. panta 2. un 3. punktā ietvertais regulējums nav ar patstāvīgu raksturu, jo attiecas uz jau īstenotām paredzētajām darbībām vai tādām paredzētajām darbībām, kurām uzsākta ietekmes uz vidi novērtēšana. Proti, tam ir pārejas regulējuma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izslēgt projekta 3. pantu un papildināt projektu ar pārejas noteikumiem, nosakot, ka projekts piemērojams arī attiecībā uz jau īstenotām paredzētajām darbībām un uzsāktām paredzētajām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iztekts citā redakcijā un papildinātas ar pārejas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darbības joma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būvniecības vieta skar mikroliegumu, kas nav Natura 2000 teritorija, tad paredzētās darbības ierosinātājs nodrošina kompensējošo pasākumu veikšanu ietekmētās dabas vērtības saglabāšanai.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4.panta trešo daļu, ņemot vērā, ka saskaņā ar likumprojekta 5.panta 1.punktu saskaņā ar likumprojektā noteikto kārtību vēja elektrostaciju, kuru kopējā jauda ir vismaz 50 MW, būvniecība ir aizliegta teritorijās, kas ir mikroliegumi.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otrās un trešās daļas normas par īpaši aizsargājamām dabas teritorijām un mikroliegumiem, kas nav Natura 2000 teritorijas, pārceltas uz 5.pantu, apvienojot zem jaunas otrās daļas. Tāpat papildināta anotācija (pie "Cita informācija") ar skaidrojumu par šo abu normu izņēmuma raksturu.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Teritorija, kurā saskaņā ar šajā likumā noteikto kārtību iespējama paredzētā darbība, ievērojot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plānota Ziemeļvidzemes biosfēras rezervātā, būvniecība ir pieļaujama Ziemeļvidzemes biosfēras rezervāta individuālajos aizsardzības un izmantošanas noteikumos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mikroliegumā, kas nav Natura 2000 teritorija, ja paredzētās darbības ierosinātājs nodrošina kompensējošo pasākumu veikšanu ietekmētās dabas vērtības saglabāšanai.".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būvniecības vieta skar mikroliegumu, kas nav Natura 2000 teritorija, tad paredzētās darbības ierosinātājs nodrošina kompensējošo pasākumu veikšanu ietekmētās dabas vērtības saglabāšanai.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projekta 4. panta trešo punktu kopsakarā ar projekta 5. panta 1. punktu. Tie ir savstarpēji pretrunīgi, līdz ar to rada neskaidru situāciju un var radīt dažādas pieejas normu realizācijā, kā arī strīdus situācijas. Lūdzam normas precizēt, kā arī skaidrāk un detalizētāk anotācijā iekļaut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otrās un trešās daļas normas par īpaši aizsargājamām dabas teritorijām un mikroliegumiem, kas nav Natura 2000 teritorijas, pārceltas uz 5.pantu, apvienojot zem jaunas otrās daļas. Tāpat papildināta anotācija (pie "Cita informācija") ar skaidrojumu par šo abu normu izņēmuma raksturu.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Teritorija, kurā saskaņā ar šajā likumā noteikto kārtību iespējama paredzētā darbība, ievērojot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plānota Ziemeļvidzemes biosfēras rezervātā, būvniecība ir pieļaujama Ziemeļvidzemes biosfēras rezervāta individuālajos aizsardzības un izmantošanas noteikumos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mikroliegumā, kas nav Natura 2000 teritorija, ja paredzētās darbības ierosinātājs nodrošina kompensējošo pasākumu veikšanu ietekmētās dabas vērtības saglabāšanai.".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būvniecības vieta skar mikroliegumu, kas nav Natura 2000 teritorija, tad paredzētās darbības ierosinātājs nodrošina kompensējošo pasākumu veikšanu ietekmētās dabas vērtības saglabāšanai.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5. pantā noteikto, VES nebūvē mikroliegumos, taču VES būvniecība un ekspluatācija netieši var negatīvi ietekmēt arī citas likumprojekta 5. pantā minētās teritorijas, kā arī īpaši aizsargājamās sugas. Attiecīgi nepieciešams precizēt un papildināt likumprojekta 4. panta trešo daļu, paredzot kompensējošos pasākumus arī citos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ietekmi uz Natura 2000 teritorijām un putnu un sikspārņu mikroliegumiem, 5.panta pirmā daļas pirmais punkts noteic 2 kilometru platu buferjoslu ap tiem, kuros arī nebūvē vēja elektrostacijas saskaņā ar šo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uz vidi sākotnējā izvērtējumā var noteikt ieteicamos ietekmi mazinošos pasākumus, ja tiek secināta būtiska negatīva ietekme.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Vēja elektrostaciju sākotnējais izvērtējums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 būvniecība var atstāt būtisku negatīvu ietekmi uz vidi un sākotnējā izvērtējuma ietvaros sabiedrības līdzdalības iespējas ir ievērojami mazākas nekā pilna ietekmes uz vidi izvērtējuma laikā, likumprojektā nepieciešams iekļaut papildu prasības sabiedrības līdzdalības iespēju uzlabošanai. Sabiedrībai dotas iespējas izteikt viedokli par sagatavoto izvērtējumu būtiski palielinās izvērtējuma “caurspīdīgumu”.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daļu, nosakot, ka sākotnējo izvērtējumu publicē VVD tīmekļa vietnē un paredz laiku, kurā sabiedrība var sniegt viedokli par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2015.gada 13.janvāra noteikumi Nr.18 "Kārtība, kādā novērtē paredzētās darbības ietekmi uz vidi un akceptē paredzēto darbību" nosaka kārtību sākotnējā izvērtējuma veikšanai. Vēršam uzmanību, ka pēc sākotnējā izvērtējuma veikšanas tiek izsniegti tehniskie noteikumi, kas ir pieejami sabiedrībai vai arī pieņemts lēmums par ietekmes uz vidi novērtējuma piemērošanu, kas arī ir pieejams sabiedrībai.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paredzētajām darbībām piemērojams sākotnējais izvērtējums atbilstoši likumam “Par ietekmes uz vidi novērtējumu” tiktāl, ciktāl to neierobežo šis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šis likums ierobežo sākotnējā izvērtējuma veikšanu, kā arī šis likums var izvirzīt papildu prasības sākotnējā izvērtējuma veikšanai. Likumprojekta teksts papildināms, ka sākotnējā izvērtējumā izmanto vismaz sugu un biotopu aizsardzības jomā sertificēta biotopu eksperta, putnu sugu eksperta un sikspārņu sugu eksperta sniegtos atzinumus.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Šajā likuma paredzētajām darbībām piemērojams sākotnējais izvērtējums atbilstoši likumam “Par ietekmes uz vidi novērtējumu” tiktāl, ciktāl tas nav pretrunā ar šo likumu. Paredzētās darbības izvērtēšanai izmanto vismaz sugu un biotopu aizsardzības jomā sertificēta biotopu eksperta, putnu sugu eksperta un sikspārņu sugu eksperta sniegtos atzinumus.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6.panta pirmā daļa, nosakot, ka pie sākotnējā izvērtējuma jābūt sugu un biotopu aizsardzības jomā sertificēta biotopu eksperta, putnu sugu eksperta un sikspārņu sugu eksperta atzinumiem.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šajā likumā paredzētajai darbībai veikts sākotnējais izvērtējums un pieņemts lēmums par ietekmes uz vidi novērtējuma nepiemērošanu, Valsts vides dienests tehniskajos noteikumos var iekļaut nosacījumu līdz būvatļaujas izdošanai veikt papildus nepieciešamās darbības, ja tas būtiski neietekmētu sākotnējā izvērtējuma rezultātu. Nosacījuma izpildes pārbaudi Valsts vides dienests veic pirms būvatļaujas izdošanas.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neatbalsta  ietekmes uz vidi novērtējuma vēja elektrostaciju būvniecībai atcelšanu, un aicina izstrādāt īpašu saīsinātu  IVN procedūru vēja elektrostaciju būvniecībai. LPS šis iebildums tiek pamatots, ka pašvaldības autonomajā kompetencē ietilpst paredzētās darbības novērtējums, ietverot apsvērumus par darbības ietekmi uz piegulošajiem nekustamiem īpašumiem, uzņēmējdarbības vidi un attīstību un šajā procesā ekonomiskās, sociālās intereses un riski ir taisnīgi jālīdzsvaro. Lūdzam svītrot “iespējams sākotnējais izvērtējums”.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izteikts iebildums vai priekšlikums, bet vispārīgs komentārs, kas nav attiecināms uz likumprojektā ietverto tiesisko regulējumu. Norādam, ka, izslēdzot no likuma "Par ietekmes uz vidi novērtējumu" 1.pielikuma darbību, nenozīmē, ka ir atcelta ietekmes uz vidi novērtējuma procedūra. Vēršam uzmanību, ka paredzētajām darbībām, kas saistītas ar vēja elektrostaciju būvniecību un kas minētas likuma "Par ietekmes uz vidi novērtējumu" 2.pielikumā 3.punkta 8.apakšpunktā tiks veikts sākotnējais izvērtējums, pēc kura tiek pieņemts lēmums par ietekmes uz vidi novērtējuma piemērošanu vai nepiemērošanu.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paredzētai darbībai veikts sākotnējais izvērtējums un pieņemts lēmums par ietekmes uz vidi novērtējuma nepiemērošanu, Valsts vides dienests tehniskajos noteikumos var iekļaut nosacījumu līdz būvatļaujas izdošanai veikt papildus nepieciešamās darbības, ja tas būtiski neietekmētu sākotnējā izvērtējuma rezultātu. Nosacījuma izpildes pārbaudi Valsts vides dienests veic pirms būvatļaujas izdošanas.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tehniskos noteikumus pēc būtības var apstrīdēt būvniecību regulējošos normatīvajos aktos noteiktā kārtībā kopā ar Nacionālā interešu objekta būvniecībai izdoto būvatļauju, par atbildētājas Latvijas Republikas pusē pieaicināto iestādi nosakot arī Valsts vides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panta trešajā daļā noteikts, ka Valsts vides dienesta tehniskos noteikumus pēc būtības var apstrīdēt būvniecību regulējošos normatīvajos aktos noteiktā kārtībā kopā ar Nacionālā interešu objekta būvniecībai izdoto būvatļauju, par atbildētājas Latvijas Republikas pusē pieaicināto iestādi nosakot arī Valsts vides dienestu. Projekta 11. panta otrā daļa paredz, ka Nacionālā interešu objekta būvniecībai izdotas būvatļaujas apstrīdēšana vai pārsūdzēšana notiek būvniecību regulējošos normatīvajos aktos noteiktā kārtībā. Vēršam uzmanību uz to, ka, pirmkārt, projekta 6. panta trešajā daļā ietvertais regulējums attiecināts tikai uz gadījumiem, kad kopā ar būvatļaujas apstrīdēšanu apstrīd arī Valsts vides dienesta tehniskos noteikumos, lai gan būvatļauju var arī pārsūdzēt. Otrkārt, personas tiesības skar būvniecības procesā pieņemti starplēmumi (tehnisko noteikumu izsniegšana, būvprojekta akceptēšana). Starplēmumi parasti nav patstāvīgi apstrīdami (pārsūdzami), jo tiem nav galīgā noregulējuma, izņemot gadījumus, ja tie paši par sevi skar būtiskas personas tiesības vai tiesiskās intereses vai būtiski apgrūtina to īstenošanu (Administratīvā procesa likuma 1. panta trešā daļa). Ja ir konstatējams, ka ar šādu starplēmumu radīts aizskārums var būt būtisks, personai ir tiesības prasīt tā tiesiskuma patstāvīgu kontroli (</w:t>
            </w:r>
            <w:r w:rsidR="00000000" w:rsidRPr="00000000" w:rsidDel="00000000">
              <w:rPr>
                <w:i w:val="1"/>
                <w:rtl w:val="0"/>
              </w:rPr>
              <w:t xml:space="preserve">sk. Augstākās tiesas Senāta Administratīvo lietu departamenta 2009. gada 13. oktobra lēmuma lietā Nr. SKA – 624/2009 6. punktu</w:t>
            </w:r>
            <w:r w:rsidR="00000000" w:rsidRPr="00000000" w:rsidDel="00000000">
              <w:rPr>
                <w:rtl w:val="0"/>
              </w:rPr>
              <w:t xml:space="preserve">). No projekta izriet, ka Valsts vides dienesta tehnisko noteikumu saņemšana un izpilde ir priekšnoteikums būvatļaujas saņemšanai. Tādējādi ar tehnisko noteikumu izsniegšanu personai var rasties tāds tiesību un tiesisko interešu aizskārums, kurš ir atzīstams par būtisku, kas savukārt ļauj par šo noteikumu tiesiskumu vērsties kompetentā iestādē vai tiesā. Šādā situācijā nebūtu saprātīgi galīgā lēmuma, proti, būvatļaujas kā vienīgā pārsūdzamā lēmuma saņemšanas nolūkā prasīt personai izpildīt noteikumus, lai jau pēc to izpildes noskaidrotu noteikumu tiesiskumu (</w:t>
            </w:r>
            <w:r w:rsidR="00000000" w:rsidRPr="00000000" w:rsidDel="00000000">
              <w:rPr>
                <w:i w:val="1"/>
                <w:rtl w:val="0"/>
              </w:rPr>
              <w:t xml:space="preserve">sk. Augstākās tiesas Senāta Administratīvo lietu departamenta 2009. gada 13. oktobra lēmuma lietā Nr. SKA – 624/2009 8. punktu</w:t>
            </w:r>
            <w:r w:rsidR="00000000" w:rsidRPr="00000000" w:rsidDel="00000000">
              <w:rPr>
                <w:rtl w:val="0"/>
              </w:rPr>
              <w:t xml:space="preserve">). Proti, personai nevar liegt apstrīdēt un pārsūdzēt tehniskos noteikumus, negaidot būvatļaujas izsniegšanu, ja tie būtiski aizskar personas tiesības. Tādējādi nav skaidrs, kāpēc projekta 6. panta trešajā daļā paredzēts, ka Valsts vides dienesta tehniskos noteikumus var apstrīdēt tikai vienlaikus ar būvatļaujas apstrīdēšanu.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Administratīvā procesa likuma 81. panta pirmā daļa paredz, ka augstāka iestāde izskata lietu vēlreiz pēc būtības kopumā vai tajā daļā, uz kuru attiecas iesniedzēja iebildumi. Ņemot vērā minēto, apstrīdēšanās procesā augstāka iestāde lietu izskata pēc būtības saskaņā ar Administratīvā procesa likumā noteikto, tāpēc nav nepieciešams paredzēt, ka Valsts vides dienesta tehniskos noteikumus apstrīd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34. panta pirmā daļa paredz, ka atbildētājs tiesā ir Latvijas Republika, pašvaldība vai cita atvasināta publisko tiesību juridiskā persona vai cits publisko tiesību subjekts. Atbildētājs ir viens no administratīvā procesa dalībniekiem. Šāds procesa dalībnieks administratīvajā procesā nav iestādē, bet tikai tiesā. Atbildētājs ir tiesību subjekts, pret kuru tiesiski tiek vērsts pieteikums, un tātad pret kuru juridiski iedarbosies tiesas nolēmums lietā. Atbildētājs ir lietas obligātais dalībnieks, kuram parasti ir jābūt ikvienā administratīvajā lietā tiesā (</w:t>
            </w:r>
            <w:r w:rsidR="00000000" w:rsidRPr="00000000" w:rsidDel="00000000">
              <w:rPr>
                <w:i w:val="1"/>
                <w:rtl w:val="0"/>
              </w:rPr>
              <w:t xml:space="preserve">sk. Administratīvā procesa likuma komentāri. A un B daļa. Autoru kolektīvs Dr.iur. J. Briedes zinātniskajā redakcijā. - Rīga: Tiesu namu aģentūra, 2013, 409. lpp.</w:t>
            </w:r>
            <w:r w:rsidR="00000000" w:rsidRPr="00000000" w:rsidDel="00000000">
              <w:rPr>
                <w:rtl w:val="0"/>
              </w:rPr>
              <w:t xml:space="preserve">). Vēršam uzmanību, ka apstrīdēšanas process notiek augstākā iestādē, nevis tiesā, tādējādi apstrīdēšanas laikā nav runa par atbildētāju un tā pusē pieaicināmo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izslēgt projekta 6. panta trešo daļu vai attiecīgi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6. panta trešā daļa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tehnisko noteikumu apstrīdēšana un pārsūdzēšana neaptur to darbību.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tehniskos noteikumus pēc būtības var apstrīdēt būvniecību regulējošos normatīvajos aktos noteiktā kārtībā kopā ar Nacionālā interešu objekta būvniecībai izdoto būvatļauju, par atbildētājas Latvijas Republikas pusē pieaicināto iestādi nosakot arī Valsts vides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Iekļautais nosacījums, ka “Valsts vides dienesta tehniskos noteikumus pēc būtības var apstrīdēt būvniecību regulējošos normatīvajos aktos noteiktā kārtībā kopā ar Nacionālā interešu objekta būvniecībai izdoto būvatļauju” būtiski ierobežo sabiedrības tiesības aizstāvēt vides intereses un padara praktiski neiespējamu kļūdu labošanu, ja tādas radušās izvērtējuma procesā un tehniskajos noteikumos. Attiecīgi būtiski samazinās iespējas novērst videi nodarīto kaitējumu. Tāpat arī “neapstrīdamības sajūta” var mazināt motivāciju veikt kvalitatīvu ietekmes izvērtējumu un izvirzīt atbilstošas ietekmi mazinošas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6. panta trešo daļu, saglabājot kārtību, ka Valsts vides dienesta izdotos tehniskos noteikumus vai tā atteikumu izsniegt tehniskos noteikumus var apstrīdēt Vides pārraudzības valsts birojā, bet Vides pārraudzības valsts biroja lēmumu var pārsūdzēt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6. panta trešā daļa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Nacionālo interešu objektu noteikšana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19. 1.</w:t>
            </w:r>
            <w:r w:rsidR="00000000" w:rsidRPr="00000000" w:rsidDel="00000000">
              <w:rPr>
                <w:vertAlign w:val="superscript"/>
                <w:rtl w:val="0"/>
              </w:rPr>
              <w:t xml:space="preserve">1</w:t>
            </w:r>
            <w:r w:rsidR="00000000" w:rsidRPr="00000000" w:rsidDel="00000000">
              <w:rPr>
                <w:rtl w:val="0"/>
              </w:rPr>
              <w:t xml:space="preserve"> daļas 3.</w:t>
            </w:r>
            <w:r w:rsidR="00000000" w:rsidRPr="00000000" w:rsidDel="00000000">
              <w:rPr>
                <w:vertAlign w:val="superscript"/>
                <w:rtl w:val="0"/>
              </w:rPr>
              <w:t xml:space="preserve">2</w:t>
            </w:r>
            <w:r w:rsidR="00000000" w:rsidRPr="00000000" w:rsidDel="00000000">
              <w:rPr>
                <w:rtl w:val="0"/>
              </w:rPr>
              <w:t xml:space="preserve"> punktu- Energoapgādes komersantam ir pienākums saskaņot ar zemes īpašnieku jaunu energoapgādes objektu ierīkošanas nosacījumus, kā arī tiesības saskaņošanas procedūru aizstāt ar zemes īpašnieka informēšanu gadījumos, ja zeme tiek izmantota jaunu energoapgādes komersanta objektu — iekārtu, ierīču, ietaišu, tīklu, līniju un to piederumu ierīkošanai,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ierīkojamam energoapgādes komersanta objektam ir noteikts nacionālo interešu objekta statuss un ir veikts ietekmes uz vidi novērtējums.Savukārt energoapgādes komersants- licencēts vai reģistrēts komersants, kas nodarbojas ar energoapgādi (enerģētikas jomā veicama komercdarbība, kuru ir nepieciešams licencēt vai reģistrēt un kura ietver elektroenerģijas vai siltumenerģijas ražošanu, elektroenerģijas, siltumenerģijas vai dabasgāzes (tostarp sašķidrinātās dabasgāzes un biometāna) iepirkšanu, pārveidi, uzglabāšanu, pārvadi, sadali vai tirdzniecību). Proti, energoapgādes komersantiem- elektroenerģijas ražotājiem nav jāsaskaņo jauna objekta ierīkošana ar zemes īpašnieku, vēja elektrostacijas gadījumā šāda situācija nav iespējama, jo jānostiprina lietu tiesības uz zemi, uz kuras tiks būvēta stacija, savukārt saskaņošana nav jāveic attiecībā uz vēja stacijas aizsargjoslām. Lūdzam skaidrot likumā vai anotācijā, vai ar NIO statusa piešķiršanas procedūru kā paātrinošais faktors paredzēts arī šis, kuru nosaka Enerģētikas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paredzētajai darbībai būs veikts sākotnējais izvērtējums un izsniegti Valsts vides dienesta tehniskie noteikumi, tad Enerģētikas likums neattieksies, uz šajā likumā paredzētajām darbībām. Tādējādi netiek paredzēts izņēmums no vispārējās kārtības un būs nepieciešams saskaņojums no zemes vienības īpašnieka par paredzēto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Nacionālo interešu objektu noteikšana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vēja elektrostacijas attīstītāja īpašnieku vai tiesisko valdītāju, patiesā labuma guvēju, valdes un padomes locekli, pārstāvēttiesīgo personu vai prokūristu, vai personu, kura ir pilnvarota pārstāvēt komersantu darbībās, kas saistītas ar filiāli;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Savlaicīgi vēršam uzmanību, ka nav saprotams koncepts vēja elektrostacijas attīstītāja īpašnieks vai tiesiskais valdītājs. Nav saprotams, kas ar to domāts un kur tas tiks fiksēts. Vai ir doma par vēja elektrostacijas kā nekustamā īpašuma īpašnieku un kas būs saprotams ar vēja elektrostaciju vai vēja elektrostaciju kā nekustamo īpašumu. Ja doma un mērķis ir pateikt, ka minētā stacija būs civiltiesiskās apgrozības objekts, vēršam uzmanību, ka tā tas realitātē nebūs. Piemēram, ja projekta virzītājs to saprot, ka stacija tiks celta uz apbūves tiesību pamata (piemēram, vismaz masti), tad tā būs apbūves tiesība ar visām no tā izrietošajām tiesiskajām sekām. Tiktāl ciktāl tas attieksies un nekustamajiem īpašumiem, tie būs civiltiesiskās apgrozības objekti un tiem būs īpašnieks.  Savukārt pārējie objekti (piemēram, ceļi, pieslēgumi, sadales skapji, transformatori) atkal būs citu tiesību jautājums, kur vēja elektrostacijas attīstītājs var nebūt arī īpašnieks (izņemot, piemēram, ja ceļ ceļu uz savas zemes). Lūdzam politikas veidotāju minēto ņemt vērā un konceptuāli saprast, kas ar ko ir saprasts un ko vēlas noregulēt, un ar attiecīgu skaidrojumu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8.panta pirmās daļas 6.punkts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pirmās daļas 6.punktā ietvertā informācija nepieciešama, lai ministrija pirms nacionālo interešu objekta statusa piešķiršanas paredzētajai darbībai varētu pieprasīt atzinumu par vēja elektrostacijas būvniecības ierosinātāju un zemes vienības īpašnieku vai tiesisko valdītāju Satversmes aizsardzības birojā.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paredzētās darbības ierosinātāju un zemes vienības īpašnieku vai tiesisko valdītāju;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nodrošinājuma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skaidrot anotācijā, kāds finanšu nodrošinājums (un dokuments) ir paredzēts, ņemot vērā, ka anotācijā minēts finanšu nodrošinājums, ko iemaksā kā drošības naudu BVKD, un līdz ar to nav skaidrs, vai ir viens vai vairāki finanšu nodrošinājumi, vai ar finanšu nodrošinājumu saprot drošības naudas iemaksu un kas būs šīs drošības naudas turētājs un administrētājs (saskaņojot redakciju ar likumprojekta 9.panta 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jaunu pantu tālāk mainot numerāciju, dzēsta 10.panta pirmās daļas 8.punkta redakcija un pārejas noteikumi papildināti ar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nodrošinājuma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vēja elektrostacijas funkcionēšanai nepieciešamo teritoriju un aizsargjoslu, vēja enerģijas ražošanas uzsākšanas un izmantošanas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normas būtību un nepieciešamību, kā arī skaidrot, kādēļ Ministru kabinetam būtu jānosaka vēja elektrostacijas funkcionēšanai nepieciešamā teritorija un aizsargjosla, vēja enerģijas ražošanas uzsākšanas un izmantošanas nosacījumus. Proti, lūdzam minēto normu izvērtēt kopsakarā ar Aizsargjoslas likumu. Tieslietu ministrijas ieskatā Ministru kabinetam nevajadzētu noteikt aizsargjoslu, ja to paredz un nosaka atbilstoši Aizsargjoslas likumam. Ja jau esošais regulējums nosaka attiecīgu kārtību un to, ka aizsargjoslai ir jābūt, tad tā ir un zemes īpašnieks ar būvnieku risina jautājumus par savām attiecībām un to, ka aizsargjosla attiecīgi būs atbilstoši Aizsargjoslu likumam. Lūdzam minēto skaidrot un papildināt anotāciju ar detalizētu informāciju, kā šī norma saskan ar Aizsargjoslu likumu un kā normas būs piemērojamas un attiecīgie jautājumi būs risināmi. Nepieciešamības gadījumā lūdzam precizēt normu, lai tā ir nepārprotami 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10.panta pirmās daļas 1.punkts un 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tiek skatīta arī katras konkrētās paredzētās darbības funkcionēšanai nepieciešamā teritorija. NIO statuss paredzētajai darbībai var iekļaut arī VES papildus nepieciešamo infrastruktūru (augstsprieguma elektrolīniju garums līdz 15 km, jaunbūvējamu autoceļu garums līdz 10 km), lai netiktu kavēta kopējā ieceres paredzētās darbības izbūve. Ja attiecīga objekta papildus infrastruktūrai NIO statuss netiek noteikts, lai VES varētu uzsākt ekspluatēt, jāpaļaujas tikai uz to, ka tā atbilst pašvaldības teritorijas plānojumā noteiktajiem apbūves ierobežojumiem. Tādējādi Ministru kabineta noteikumos par NIO statusa piešķiršanu tiek noteikta funkcionēšanai nepieciešamā teritorija un vēja enerģijas ražošanas uzsākšanas un izmantošanas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paredzētajai darbībai funkcionēšanai nepieciešamo teritoriju, vēja enerģijas ražošanas uzsākšanas un izmantošanas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kompensācijas apmēru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šajā likumā ir plānots izstrādāt papildus kompensācijas mehānismu pašvaldībām nacionālo interešu objektu gadījumā. Patreiz pēc LPS informācijas Ekonomikas ministrijas grozījumi Elektroenerģijas tirgus likumā punkts 22.1.  paredz izstrādāt jaunus MKN par vēja elektrostaciju kompensāciju/ attīstības maksājumu vietējai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precizēts likumprojekta 10.panta pirmās daļas sestais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likumprojektā netiek plānots noteikt papildus kompensācijas apmērus pašvaldībai, kādi tie tiek plānoti saskaņā ar likumprojektu „Grozījumi Elektroenerģijas tirgus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kompensācijas apmēru pašvaldībai tiktāl, cik to nenosaka citi normatīvie akti;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kārtību, kādā pagarina un atjauno finanšu nodrošinājumu.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vienlaikus ar likumproejekta 8.panta otrās daļas 7.punkta precizēšanu un anotācijas papildināšanu, precizēt arī šo punktu, jo ja finanšu nodrošinājums ir kā drošības nauda, MK būtu jānosaka kārtība, kādā drošības naudas turētājs administrē šo drošības naudu, tai skaitā veic tās atmaksu izpildoties noteiktiem nosacījumiem, kā arī ja nepieciešams, paredzot, ka informāciju par finanšu nodrošinājumu sniedz citai iestādei, ja tas nepieciešams lēmuma pieņemšanai.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jaunu pantu tālāk mainot numerāciju, dzēsta 10.panta pirmās daļas 8.punkta redakcija un pārejas noteikumi papildināti ar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Būvatļauju izdod,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minētajiem nosacījumiem jāizpildās vienlaikus vai tie uzskaitīti kā atsevišķi gadījumi. Ja NIO statuss ir kā norma visiem VES projektiem šī likuma ietvarā, šajā pantā ir pretruna.  Ja tā nav norma (obligāts nosacījums), tad tas jāprecizē arī likumprojekta 8.pantā.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izskatīs tikai tās paredzēto darbību ieceres, kurām likumprojekta ietvaros tiks noteikts Nacionālo interešu objekta statuss. Savukārt likumprojektā paredzētā, kārtība noteic, ka būvatļauju izsniedz tikai pēc Nacionālo interešu objekta statusa saņemšanas paredzētajai darbībai. Tādējādi lai paredzētās darbības ierosinātājs saņemtu būvatļauju jāizpildās visiem likumprojekta 12.panta pirmajā daļā noteiktajiem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Būvatļauju izdod,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nacionālā interešu objekta statusa piešķiršanas paredzētajai darbībai vēja elektrostaciju īpašnieka un zemes vienības īpašnieka vai tiesiskā valdītāja savstarpējā lietu tiesību nostiprināšana Zemesgrāmatā ir obligāta.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minētās normas būtība un nepieciešamība nav saprotama. Pirmšķietami tā ir deklaratīva. Lūdzam anotāciju papildināt ar detalizētu skaidrojumu, ko ar minēto normu ir mēģināts panākt un kas tiek sagaidīts no iesaistītajām pusēm. Proti, kā projekta sagatavotājs redz, kas un kādas tiesības attīstītājam ar zemes īpašniekiem ir jānostiprina Zemesgrāmatā. Vēršam uzmanību, ka jau šobrīd lietu tiesības ir jānostiprina Zemesgrāmatā, savukārt dažādiem problēmu aspektiem ir dažāds risinājums, kas jānostiprina zemesgrāmatā (piemēram, zemes vienības īpašnieks ir tikai tāds, kas ierakstīts Zemesgrāmatā, savukārt tiesiskā valdītāja un tā tiesības ir neskaidras, vai nomas līgumi ir nostiprināmi Zemesgrāmatā, vai ir prasīts jau nodibināt visus nepieciešamos ceļa servitūtus, tāpat vēršam uzmanību, ka elektrības pieslēgumi, izmantojot Enerģētikas likumā paredzēto aprobežojumu, un paša vēja parka būvniecība, var notikt ar saskaņojumu, nomu vai apbūves tiesību). Tādējādi lūdzam skaidrot, kādiem aspektiem ir jābūt nostiprinātiem Zemesgrāmatā pirms nacionālā interešu objekta statusa piešķiršanas, kas varētu būt pamatots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likumprojekta 12.pants attiecīgi mainot turpmāko  numerāciju.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likuma 4. panta trešajā daļā noteiktie kompensējošie pasākumi jāuzsāk vienlaikus ar nacionālā interešu objekta būvniecības procesu. Kompensējošo pasākumu izmaksas sedz paredzētās darbības ierosinātājs.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ļoti sašaurināti definēti kompensējošie mehānismi. Nepieciešams skaidrs definējums, ka  jāparedz   atskaitījums pašvaldībai 1,5% no enerģijas cenas NORDPOOL sistēmā (katru gadu). Pamatojums: saīsinātais saskaņošanas cikls minimāli konsultējoties ar pašvaldību un konkurences neitralitātes princips – kara laika projektiem un nākamajiem normālajiem projektiem nedrīkst būt savstarpēju priekšrocība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13.pants attiecas uz kompensējošajiem pasākumiem </w:t>
            </w:r>
            <w:r w:rsidR="00000000" w:rsidRPr="00000000" w:rsidDel="00000000">
              <w:rPr>
                <w:u w:val="single"/>
                <w:rtl w:val="0"/>
              </w:rPr>
              <w:t xml:space="preserve">videi</w:t>
            </w:r>
            <w:r w:rsidR="00000000" w:rsidRPr="00000000" w:rsidDel="00000000">
              <w:rPr>
                <w:rtl w:val="0"/>
              </w:rPr>
              <w:t xml:space="preserve"> (nevis pašvaldībai, kas ir citas normas regulējums), piemēram, izveidojot vai atjaunojot piemērotas ligzdošanas vai barošanās teritorijas. Un atjaunošanas, izveidošanas u.c. izmaksas sedz ierosinātājs.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likuma 5. panta otrās daļas 2. punktā noteiktie kompensējošie pasākumi jāuzsāk vienlaikus ar nacionālā interešu objekta būvniecības procesu. Kompensējošo pasākumu izmaksas sedz paredzētās darbības ierosinātājs.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w:t>
            </w:r>
            <w:r w:rsidR="00000000" w:rsidRPr="00000000" w:rsidDel="00000000">
              <w:rPr>
                <w:rtl w:val="0"/>
              </w:rPr>
              <w:t xml:space="preserve">Lūdzam precizēt anotāciju atbilstoši likumprojekta 8.panta otrās daļas 7.punkta un 9.panta 8.punkta precizējumiem attiecībā uz finanšu nodrošinājumu. Vēršam uzmanību uz to, ka ja ar finanšu nodrošinājumu domāta drošības nauda kā garantija darbības uzsākšanai, kas ieskaitāma BVKB šim mērķim atvērtā deponēto līdzekļu kontā Valsts kasē saskaņā ar MK 28.12.2010. noteikumu Nr.1220 “Asignējumu piešķiršanas un izpildes kārtība” 47.punktu, nepieciešams precizēt, piemēram, ka BVKB, izskatot būvniecības ieceri, pārliecinās, ka ir saņemta drošības nauda kā garantija darbības uzsākšanai BVKB deponēto līdzekļu kontā Valsts kasē. Taču precīza redakcija atkarīga no kopējā procesa un tā, kas tiek noteikts par drošības naudas administrētāju (BVKB vai ministrija), līdz ar to kuras iestādes kontā tiks iemaksāta drošības nauda.</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jaunu pantu tālāk mainot numerāciju, dzēsta 10.panta pirmās daļas 8.punkta redakcija un pārejas noteikumi papildināti ar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iebildumu pie Ministru kabineta sēdes protokollēmuma projekta attiecībā uz pieprasīto finansējumu, lūdzam precizēt anotācijas 3. sadaļā sniegto informāciju, norādot, ka likumprojekta īstenošana tiks nodrošināta VARAM un EM esošo budžeta līdzekļu ietvaros, norādot VARAM un EM budžeta programmas/apakšprogrammas, kuru ietvaros tiks nodrošināts nepieciešamais finansējums vai arī no kuras VARAM un EM budžeta programmas/apakšprogrammas to plānots pārdalīt uz attiecīgajām VARAM un EM budžeta programmām/apakšprogrammām. Vienlaikus lūdzam anotācijas 3.sadaļā arī sniegt norādītā finansējuma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kvalitatīvai izpildei nepieciešamas papildus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un papildus pievienots VARAM, BVKB, VVD un VPVB amata vietu detalizēti aprēķini.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52.2.1. apakšpunkts paredz, ka atbildīgajai ministrijai ir nepieciešams saņemt atzinumu no Valsts kancelejas, ja projekts attiecas uz valsts pārvaldes institucionālo uzbūvi un darbības principiem, kā arī amata vietu skaita un atlīdzības (izņemot pedagogu) izmaiņām. Vienlaikus vēršam uzmanību, ka Saeimas Publisko izdevumu un revīzijas komisija Valsts kancelejai vairākkārt norādījusi, ka nav pieļaujams amata vietu pieaugums publiskajā sektorā, īpaši ņemot vērā, ka kopumā mazinās nodarbināto skaits valstī. Ņemot vērā iepriekš minēto, uzskatām, ka jaunās funkcijas un uzdevumi ir īstenojami esošo resursu ietvaros, tai skaitā arī pārprofilējot un pārdalot šobrīd esošās vakantās amata vietas resora ietvaros.  Informējam, ka Vides aizsardzības un reģionālās attīstības ministrijas resorā (atbilstoši Atlīdzības uzskaites sistēmai, kurā datus iesniedz iestādes) kopumā uz 2022.gada 28.februāri bija 91 vakants amats, tai skaitā ministrijā - 46, Valsts vides dienestā – 16, Vides pārraudzības valsts birojā - 2. Savukārt, Ekonomikas ministrijas resorā  - 155, tai skaitā Būvniecības valsts kontroles birojā - 15 vakantas amata vietas. Attiecīgi jautājums par  atbalstu 6 jaunu amata vietu izveidei ir lemjams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kvalitatīvai izpildei nepieciešamas papildus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un papildus pievienots VARAM, BVKB, VVD un VPVB amata vietu detalizēti aprēķini.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saturu, lūdzam atbilstoši Ministru kabineta 2021.gada 7.septembra noteikumos Nr.617 "Tiesību akta projekta sākotnējās ietekmes izvērtēšanas kārtība" un Valsts kancelejas sagatavotajās vadlīnijās "Vadlīnijās tiesību akta projekta sākotnējās ietekmes novērtēšanai un novērtējuma ziņojuma sagatavošanai vienotajā Tiesību aktu izstrādes un saskaņošanas portālā" noteiktajam (pieejamas - https://onedrive.live.com/?authkey=%21ANPN8vFW3M61km8&amp;cid=73C0E5B8DEDAD073&amp;id=73C0E5B8DEDAD073%211664&amp;parId=73C0E5B8DEDAD073%21715&amp;o=OneUp), aizpildīt anotācijas 2.sadaļu, norādot, piemēram, sabiedrības grupas, kuras regulējums varētu ietekmē un ietekmes raksturojumu, ietekmi uz tautaimniecību u.c.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rezultātā būs pieejama vietējā mērogā no vēja enerģijas saražota elektroenerģija citstarp, veicinot enerģijas neatkarību, samazinot intensīvi pieaugošo energoresursu izmaksu ietekmi uz iedzīvotājiem.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vērš uzmanību, ka atbilstoši Ministu kabineta 2009.gada 25.augusta noteikumos Nr.970 "Sabiedrības līdzdalības kārtība attīstības plānošanas procesā" 5.punktā noteiktajam likumprojektam nodrošināmas sabiedrības līdzdalības iespējas. Ņemot vērā, ka likumprojekta anotācijas 6.sadaļā Valsts kancelejas ieskatā ir norādīta nepilnīga informācija, proti, nav norādītas konkrētas valsts pārvaldes institūcijas un nevalstiskās organizācijas, kas piedalījušās izstrādes procesā, kā arī nav raksturots izstrādes process un tā rezultāts, lūdzam, pirmkārt, nodrošināt visu ieinteresēto pušu iesaistīšanu likumprojekta ietvara apspriešanā un, otrkārt, korekti anotācijā raksturot iesaistes procesu un tā laikā sasniegtos rezultātus.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"Zaļā brīvība";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konsultatīvā padome;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enerģijas asociācija";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"Latvenergo";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pārraudzības valsts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anotācijai pievienot detalizētu jauno amata vietu atlīdzības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papildus pievienots VARAM, BVKB, VVD un VPVB amata vietu detalizēts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novērtēts, ka likumprojekts neskar ietekmi uz tautsaimniecības attīstību un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rezultātā būs pieejama vietējā mērogā no vēja enerģijas saražota elektroenerģija citstarp, veicinot enerģijas neatkarību, samazinot intensīvi pieaugošo energoresursu izmaksu ietekmi uz iedzīvotājiem.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Aizpildāms 6.2 un 6.3. punkts, ņemot vērā, ka 6.1. punktā ir minēta nevalstisko organizāciju iesaiste.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"Zaļā brīvība";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konsultatīvā padome;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enerģijas asociācija";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"Latvenergo";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pārraudzības valsts birojs.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raksturot likumprojekta ietekmi uz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vidi tiks vērtēta ietekmes sākotnējā izvērtējumā.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ietekmi uz vidi, likumprojekta 5.pants noteic teritorijas, kurās aizliegtas likumprojektā paredzētās darbības. Savukārt, ja tiks būtiski negatīvi ietekmēts kāds mikroliegums (kas nav Natura 2000 teritorija), būs jāveic kompensējošie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raksturot likumprojekta ietekmi uz klimatneitralitāti.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enerģētikas un klimata plāna 2021. – 2030. gadam (NEKP) izvirzītie mērķi tiks pārskatīti 2023. gadā, ņemot vērā jaunās Eiropas Savienības (turpmāk – ES) klimata izmaiņu apkarošanas iniciatīvas un atbilstoši pieaugošajām ES ambīcijām ceļā uz klimatneitralitāti, arī nacionālie siltumnīcefekta gāzu (turpmāk – SEG) emisiju mazināšanas un atjaunojamo energoresursu (turpmāk-AER) izmantošanas mērķi ar lielu varbūtību tiks palielināti. Šo mērķu sasniegšanai nepieciešams būtiski palielināt no AER saražoto elektroenerģijas apjomu. NEKP paredz palielināt AER īpatsvaru enerģijas gala patēriņā uz 2030. gadu līdz 50 %.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"Likums par atviegloto kārtību vēja elektrostaciju būvniecībai enerģētiskās drošības un neatkarības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projektā un anotācijā norādīts, ka likumprojekta īstenošanai gan VARAM, gan EM nepieciešamas jaunas amata vietas (kopā – 6, t.sk. VARAM – 4, EM – 2) un papildu valsts budžeta finansējums jau 2022.gadā, kā arī turpmākajiem gadiem, 2022.gadam pieprasot finansējumu no valsts budžeta programmas “Līdzekļi neparedzētiem gadījumiem”, bet turpmākajiem gadiem skatot valsts budžeta likumprojektu sagatavošanas procesā. Vēršam uzmanību, ka Ministru kabineta 2022.gada 22.marta sēdē, izskatot ziņojumu “VES parku virs 50MW īstenošanas procedūru optimizēšana” (prot. Nr. 17 39.§), tika noteikts uzdevums šī likumprojekta izstrādei, tomēr minētajā protokollēmumā netika paredzēts, ka tam varētu būt ietekme uz valsts budžetu. Turklāt informatīvajā ziņojumā attiecībā uz EM (BVKB) funkcijām tika norādīts, ka EM (BVKB) funkcijas jāīsteno, nepalielinot attiecīgā resora amata vietu skaitu un papildus finansējumu rodot piešķirtā finansējuma ietvaros, savukārt attiecībā uz VARAM netika sniegta konkrēta informācija par cilvēkresursiem un finansējumu, kā arī kā šos jautājumus plānots risināt.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FM neatbalsta, ka likumprojekta īstenošanai finansējums 2022.gadam būtu piešķirams no valsts budžeta programmas “Līdzekļi neparedzētiem gadījumiem” un uzskata, ka tas ir nodrošināms likumprojekta īstenošanā iesaistīto ministriju esošo budžeta līdzekļu un cilvēkresursu ietvaros, pārskatot iesaistīto ministriju veicamos uzdevumus un to īstenošanai nepieciešamo finansējumu. Savukārt attiecībā uz turpmākajiem gadiem norādām, ka nav atbalstāma tāda likumprojektu virzība, kuru izpildei nav atrisināts jautājums par tā finansēšanu, attiecīgi, ja likumprojekta virzība ir steidzama, tad jautājums par finansējumu tā īstenošanai nav atliekams uz nākamā valsts budžeta likumprojekta sagatavošanu, bet jau šobrīd jānosaka, ka likumprojektā paredzētās funkcijas ministrijām jānodrošina esošo budžeta līdzekļu un cilvēkresursu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uzskatām, ka svītrojams ir Ministru kabineta sēdes protokollēmuma projekta 4., 5., 6. un 7.punkts un protokollēmuma projekts papildināms ar jaunu punktu, kas nosaka, ka likumprojektā paredzētās funkcijas VARAM un EM nodrošinās esošo budžeta līdzekļu un cilvēkresursu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kvalitatīvai izpildei nepieciešamas papildus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protokollēmums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"Likums par atviegloto kārtību vēja elektrostaciju būvniecībai enerģētiskās drošības un neatkarības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"Likums par atviegloto kārtību vēja elektrostaciju būvniecībai enerģētiskās drošības un neatkarības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likumprojekta virzībai būtisks ir arī Valsts kancelejas viedoklis, ievērojot, ka tā īstenošanai tiek pieprasītas 6 jaunas amata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sniegusi atzinumu par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"Likums par atviegloto kārtību vēja elektrostaciju būvniecībai enerģētiskās drošības un neatkarības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"Likums par atviegloto kārtību vēja elektrostaciju būvniecībai enerģētiskās drošības un neatkarības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protkollēmumu, norādot, ka papildu amata vietas tiks nodrošinātas Vides aizsardzības un reģionālās attīstības ministrijas un Ekonomikas ministrijas resoru ietvaros, pārdalot vakantās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kvalitatīvai izpildei nepieciešamas papildus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protokollēmums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"Likums par atviegloto kārtību vēja elektrostaciju būvniecībai enerģētiskās drošības un neatkarības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"Likums par atviegloto kārtību vēja elektrostaciju būvniecībai enerģētiskās drošības un neatkarības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termiņu likumprojekta anotācijā minēto vadlīniju sākotnējā izvērtējuma sagatavošanai, kā arī nodrošināt sabiedrības līdzdalību vadlīniju izstrādē, papildinot protokollēmuma projektu ar attiecīgu uzdevumu Valsts vides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process vadlīnijus izstrādē tiks nodrošināts.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atviegloto kārtību vēja elektrostaciju būvniecībai enerģētiskās drošības un neatkarības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pieredzē sadarbībā ar komersantiem un projektu attīstītājiem, kas vēlas attīstīt projektus (t.sk. vēja elektrostacijas) aizsargjoslās ap valsts aizsardzības objektiem, ir novērojama neskaidrība par procedūrām, kādā kārtībā un secībā būtu nepieciešams vērsties pie noteiktām institūcijām saskaņojumu saņemšanai (t.sk. lai saņemtu Aizsardzības ministrijas atļauju). Lai novērstu minētās neskaidrības, būtu nepieciešams pārskatīt esošās procedūras un jau normatīvo aktu līmenī sasinhronizēt šīs darbības, lai veidotu vienotu, kādā tiek saņemti nepieciešamo institūciju saskaņojumi un veikts ietekmes uz vidi novērtējuma process, tādējādi padarot to skaidrāk saprotamu potenciālajiem projektu attīstītājiem.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uz vidi sākotnējā novērtējuma procesā nav iespējams nodrošināt visu institūciju saskaņojumu saņemšanu, kā tas ir pilnajā ietekmes uz vidi novērtējuma procesā. Gadījumos, kad tiks veikts tikai sākotnējais izvērtējums, citu institūciju saskaņojumi jāsaņem būvprojektēšanas procesos vai arī pirms iesnieguma iesniegšanas ietekmes uz vidi izvērtējumam, pievienojot tos iesniegumam.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atviegloto kārtību vēja elektrostaciju būvniecībai enerģētiskās drošības un neatkarības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teritorijas (izņemot Ziemeļvidzemes biosfēras rezervāta teritoriju, kurā atļauta vēja elektrostaciju būvniecība), Eiropas nozīmes aizsargājamās dabas teritorijas (turpmāk - Natura 2000 teritorijas), mikroliegumi, kā arī divu kilometru plata buferjosla ap Natura 2000 teritoriju un putnu un sikspārņu sugu aizsardzībai noteiktu mikroliegumu;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 panta 1. punktu, ņemot vērā to, ka saīsinājums vārdkopai "Eiropas nozīmes aizsargājamās dabas teritorijas" veidots jau projekta 4. 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teritorija, Eiropas nozīmes aizsargājamās dabas teritorija (turpmāk - Natura 2000 teritorija), mikroliegumā, kā arī divu kilometru platā buferjoslā ap Natura 2000 teritoriju un putnu un sikspārņu sugu aizsardzībai noteikto mikroliegumu;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dienesta tehnisko noteikumu prasības vai ietekmes uz vidi novērtējuma rezultātus;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ka ietekmes uz vidi novērtēšanas procesā būtiskākais ir izvērtēt tieši paredzētās darbības ietekmi uz vidi, bet vienlaicīgi apzinoties pastāvošos draudus  enerģētikā ir svarīgi ņemt vērā ekonomiskus apsvērumus un izvērtēt projektu no nacionālās drošības skatu punkta. Lūdzam skaidrot  valsts vides dienesta tehnisko noteikumu izdošanas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kārtība, kādā Valsts vides dienests izdod tehniskos noteikumus, noteikta 2015.gada 27.janvāra Ministru kabineta noteikumos Nr.30 “Kārtība, kādā Valsts vides dienests izdod tehniskos noteikumus paredzētajai darbībai”. Papildināta likumprojekta 6.panta pirmā daļa :Šā likuma paredzētajām darbībām piemērojams sākotnējais izvērtējums </w:t>
            </w:r>
            <w:r w:rsidR="00000000" w:rsidRPr="00000000" w:rsidDel="00000000">
              <w:rPr>
                <w:b w:val="1"/>
                <w:u w:val="single"/>
                <w:rtl w:val="0"/>
              </w:rPr>
              <w:t xml:space="preserve">un izdoti tehniskie noteikumi </w:t>
            </w:r>
            <w:r w:rsidR="00000000" w:rsidRPr="00000000" w:rsidDel="00000000">
              <w:rPr>
                <w:rtl w:val="0"/>
              </w:rPr>
              <w:t xml:space="preserve">atbilstoši likumam “Par ietekmes uz vidi novērtējumu” tiktāl, ciktāl to neierobežo šis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dienesta tehnisko noteikumu prasības vai ietekmes uz vidi novērtējuma rezultātus;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Nacionālo interešu objekta statusu paredzētajai darbībai un tā izmantošanas nosacījumus nosaka, izveido un apstiprina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Priekšikums redakcijai teksta uztveršanas atvieglošanai.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Paredzētajai darbībai  nacionālo interešu objekta statusu un tā izmantošanas nosacījumus nosaka, izveido un apstiprina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8.panta ceturtās daļas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Paredzētajai darbībai  nacionālo interešu objekta statusu un tā izmantošanas nosacījumus nosaka, izveido un apstiprina Ministru kabinets.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vēja elektrostacijas funkcionēšanai nepieciešamo teritoriju un aizsargjoslu, vēja enerģijas ražošanas uzsākšanas un izmantošanas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elektrostaciju darbība nav iespējama, bez attiecīga pieslēguma pārvades sistēmai. Pārvades sistēmas pieslēgums ir lineāra būve, kas parasti tiek izvietota uz citām personām piederošas zemes. Atbilstoši Enerģētikas likuma 19.panta 1.1daļai un 19.1panta otrajai daļai energoietaišu izvietošana kā zemes lietošanas tiesību aprobežojums ir veicama saskaņojot ar zemes īpašnieku vai tiesas ceļā un tikai noteiktos gadījumos saskaņošana ir aizstājama ar informēšanu. Viens no gadījumiem, kad saskaņošanas ir aizstājama ar informēšanu, ir energoapgādes objekta nacionālo interešu objekta statuss, sk. Enerģētikas likuma 19. panta 1.1 daļas 3.2 punktu. Izpaliekot šādām tiesībām, nespējot panākt vienošanos ar zemes īpašniekiem, vēja elektrostaciju būvniecība var tikt būtiski kavēta, kas ir pretēji likumprojekta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sadarbībā ar AS “Augstsprieguma tīkls” lūdzam likumprojekta 9.panta 1.punktu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vēja elektrostacijas funkcionēšanai nepieciešamo teritoriju un aizsargjoslu, tai nepieciešamā pieslēguma elektroenerģijas pārvades sistēmai teritoriju un aizsargjoslu, vēja enerģijas ražošanas uzsākšanas un izmantošanas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tiek skatīta arī katras konkrētās paredzētās darbības funkcionēšanai nepieciešamā teritorija. NIO statuss paredzētajai darbībai var iekļaut arī VES papildus nepieciešamo infrastruktūru (augstprieguma elektrolīniju garums līdz 15 km, jaunbūvējamu autoceļu garums līdz 10 km), lai netiktu kavēta kopējā paredzētās darbības izbūve. Ja attiecīga objekta papildus infrastruktūrai NIO statuss netiek noteikts, lai VES varētu uzsākt ekspluatēt, jāpaļaujas tikai uz to, ka tā atbilst pašvaldības teritorijas plānojumā noteiktajiem apbūves ierobežojumiem. Tādējādi Ministru kabineta noteikumos par NIO statusa piešķiršanu tiek noteikta paredzētajai darbībai nepieciešamā teritorija un vēja enerģijas ražošanas uzsākšanas un izmantošanas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paredzētajai darbībai funkcionēšanai nepieciešamo teritoriju, vēja enerģijas ražošanas uzsākšanas un izmantošanas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Lietu tiesību nostiprināšana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plašāk skaidrot likumprojekta 12.panta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likumprojekta 12.pants, attiecīgi mainot turpmāko  numerāciju.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1.2.sadaļā norādīto likumprojekta spēkā stāšanās termiņu, ņemot vērā, ka likumprojektā nav paredzēta īpaša tā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spēkā stāšanās termiņš.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2021.gada 7.septembra noteikumu Nr. 617 “Tiesību akta projekta sākotnējās ietekmes izvērtēšanas kārtība” 15.punktam visiem projektiem aizpilda šo noteikumu 14.1., 14.2., 14.6. un 14.7. apakšpunktā minēto anotācijas sadaļu. Tādējādi lūdzam aizpildīt anotācijas 2.sadaļu.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rezultātā būs pieejama vietējā mērogā no vēja enerģijas saražota elektroenerģija citstarp, veicinot enerģijas neatkarību, samazinot intensīvi pieaugošo energoresursu izmaksu ietekmi uz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Biedrība "Zaļā brīvība"; Vides konsultatīvā padome; "Vēja enerģijas asociācija"; Akciju sabiedrība "Latvenergo"; Latvijas pašvaldību savienība; Būvniecības valsts kontroles birojs; Valsts vides dienests; Vides pārraudzības valsts birojs.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(LDF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Atsauci uz 7. literatūras avotu (EK paziņojumu presei) ieteicams aizstāt ar saiti uz dokumentu “Komisijas paziņojums Eiropas parlamentam, Eiropadomei, Padomei, Eiropas Ekonomikas un sociālo lietu komitejai un Reģionu komitejai REPowerEU: Vienota Eiropas rīcība cenas ziņā pieejamākai, drošākai un ilgtspējīgākai enerģijai” https://eur-lex.europa.eu/legal-content/LV/TXT/?uri=CELEX:52022DC0108, kur sniegtā informācija ir pilnīgāka, tostarp papildus anotācijai citētajai rindkopai minēts, ka “Dalībvalstīm būtu ātri jākartē, jānovērtē un jānodrošina piemērotas zemes un jūras teritorijas, kas pieejamas atjaunīgo energoresursu projektiem proporcionāli to nacionālajiem enerģētikas un klimata plāniem, devumam pārskatītā 2030. gada atjaunīgo energoresursu mērķrādītāja sasniegšanā, </w:t>
            </w:r>
            <w:r w:rsidR="00000000" w:rsidRPr="00000000" w:rsidDel="00000000">
              <w:rPr>
                <w:u w:val="single"/>
                <w:rtl w:val="0"/>
              </w:rPr>
              <w:t xml:space="preserve">kā arī citiem būtiskiem faktoriem, piemēram, resursu pieejamībai, tīkla infrastruktūrai un ES Biodaudzveidības stratēģijas mērķrādītājiem.”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ietverot norādīto atsauci: https://eur-lex.europa.eu/legal-content/LV/TXT/?uri=CELEX:52022DC0108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22-TA-1138</w:t>
    </w:r>
    <w:r>
      <w:br/>
    </w:r>
    <w:r w:rsidR="00000000" w:rsidRPr="00000000" w:rsidDel="00000000">
      <w:rPr>
        <w:rtl w:val="0"/>
      </w:rPr>
      <w:t xml:space="preserve">17.05.2022. 11.26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22-TA-1138</w:t>
    </w:r>
    <w:r>
      <w:br/>
    </w:r>
    <w:r w:rsidR="00000000" w:rsidRPr="00000000" w:rsidDel="00000000">
      <w:rPr>
        <w:rtl w:val="0"/>
      </w:rPr>
      <w:t xml:space="preserve">17.05.2022. 11.26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Izziņa_22-TA-1138.docx</dc:title>
</cp:coreProperties>
</file>

<file path=docProps/custom.xml><?xml version="1.0" encoding="utf-8"?>
<Properties xmlns="http://schemas.openxmlformats.org/officeDocument/2006/custom-properties" xmlns:vt="http://schemas.openxmlformats.org/officeDocument/2006/docPropsVTypes"/>
</file>