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Reatabula"/>
        <w:tblW w:w="0" w:type="auto"/>
        <w:tblInd w:w="2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9"/>
        <w:gridCol w:w="6789"/>
      </w:tblGrid>
      <w:tr w:rsidR="00DB1F0F" w14:paraId="2B5A05BE" w14:textId="77777777" w:rsidTr="008065D1">
        <w:tc>
          <w:tcPr>
            <w:tcW w:w="1880" w:type="dxa"/>
          </w:tcPr>
          <w:p w14:paraId="4733BE99" w14:textId="77777777" w:rsidR="000970BF" w:rsidRPr="00DA197D" w:rsidRDefault="000970BF" w:rsidP="0044234B">
            <w:pPr>
              <w:ind w:left="-108" w:right="-118"/>
            </w:pPr>
            <w:r w:rsidRPr="00DA197D">
              <w:rPr>
                <w:noProof/>
                <w:lang w:eastAsia="lv-LV"/>
              </w:rPr>
              <w:drawing>
                <wp:inline distT="0" distB="0" distL="0" distR="0" wp14:anchorId="363B699D" wp14:editId="204F8B45">
                  <wp:extent cx="1191600" cy="1191600"/>
                  <wp:effectExtent l="0" t="0" r="8890" b="8890"/>
                  <wp:docPr id="5" name="Picture 5" descr="mazais300_3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zais300_3_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91600" cy="1191600"/>
                          </a:xfrm>
                          <a:prstGeom prst="rect">
                            <a:avLst/>
                          </a:prstGeom>
                          <a:noFill/>
                          <a:ln>
                            <a:noFill/>
                          </a:ln>
                        </pic:spPr>
                      </pic:pic>
                    </a:graphicData>
                  </a:graphic>
                </wp:inline>
              </w:drawing>
            </w:r>
          </w:p>
        </w:tc>
        <w:tc>
          <w:tcPr>
            <w:tcW w:w="7233" w:type="dxa"/>
          </w:tcPr>
          <w:p w14:paraId="2723C867" w14:textId="77777777" w:rsidR="000970BF" w:rsidRPr="00DA197D" w:rsidRDefault="000970BF" w:rsidP="000D42C9">
            <w:pPr>
              <w:spacing w:before="120" w:line="300" w:lineRule="auto"/>
              <w:ind w:left="238"/>
              <w:jc w:val="center"/>
            </w:pPr>
            <w:r w:rsidRPr="00DA197D">
              <w:t>LATVIJAS REPUBLIKAS PROKURATŪRA</w:t>
            </w:r>
          </w:p>
          <w:p w14:paraId="22CBE293" w14:textId="77777777" w:rsidR="000970BF" w:rsidRPr="00DA197D" w:rsidRDefault="000970BF" w:rsidP="000D42C9">
            <w:pPr>
              <w:spacing w:line="288" w:lineRule="auto"/>
              <w:jc w:val="center"/>
              <w:rPr>
                <w:sz w:val="26"/>
              </w:rPr>
            </w:pPr>
            <w:r w:rsidRPr="00DA197D">
              <w:t>ĢENERĀLPROKURATŪRAS</w:t>
            </w:r>
          </w:p>
          <w:p w14:paraId="02BFDC00" w14:textId="77777777" w:rsidR="000970BF" w:rsidRPr="00736719" w:rsidRDefault="000970BF" w:rsidP="000D42C9">
            <w:pPr>
              <w:spacing w:line="216" w:lineRule="auto"/>
              <w:jc w:val="center"/>
              <w:rPr>
                <w:b/>
                <w:caps/>
                <w:lang w:eastAsia="lv-LV"/>
              </w:rPr>
            </w:pPr>
            <w:r w:rsidRPr="00736719">
              <w:rPr>
                <w:b/>
              </w:rPr>
              <w:t>DARBĪBAS KONTROLES UN STARPTAUTISKĀS SADARBĪBAS DEPARTAMENTS</w:t>
            </w:r>
          </w:p>
          <w:p w14:paraId="1567A121" w14:textId="77777777" w:rsidR="000970BF" w:rsidRPr="00DA197D" w:rsidRDefault="000970BF" w:rsidP="00093B75">
            <w:pPr>
              <w:spacing w:line="216" w:lineRule="auto"/>
              <w:jc w:val="center"/>
              <w:rPr>
                <w:b/>
                <w:caps/>
                <w:sz w:val="30"/>
                <w:szCs w:val="20"/>
                <w:lang w:eastAsia="lv-LV"/>
              </w:rPr>
            </w:pPr>
            <w:r w:rsidRPr="00DA197D">
              <w:rPr>
                <w:b/>
                <w:caps/>
                <w:sz w:val="30"/>
                <w:szCs w:val="20"/>
                <w:lang w:eastAsia="lv-LV"/>
              </w:rPr>
              <w:fldChar w:fldCharType="begin"/>
            </w:r>
            <w:r w:rsidRPr="00DA197D">
              <w:rPr>
                <w:b/>
                <w:caps/>
                <w:sz w:val="30"/>
                <w:szCs w:val="20"/>
                <w:lang w:eastAsia="lv-LV"/>
              </w:rPr>
              <w:instrText xml:space="preserve"> DOCPROPERTY  #STR_NOS#  \* MERGEFORMAT </w:instrText>
            </w:r>
            <w:r w:rsidRPr="00DA197D">
              <w:rPr>
                <w:b/>
                <w:caps/>
                <w:sz w:val="30"/>
                <w:szCs w:val="20"/>
                <w:lang w:eastAsia="lv-LV"/>
              </w:rPr>
              <w:fldChar w:fldCharType="separate"/>
            </w:r>
            <w:r w:rsidRPr="00DA197D">
              <w:rPr>
                <w:b/>
                <w:caps/>
                <w:sz w:val="30"/>
                <w:szCs w:val="20"/>
                <w:lang w:eastAsia="lv-LV"/>
              </w:rPr>
              <w:t>Prokuratūras funkciju īstenošanas koordinācijas nodaļa</w:t>
            </w:r>
            <w:r w:rsidRPr="00DA197D">
              <w:rPr>
                <w:b/>
                <w:caps/>
                <w:sz w:val="30"/>
                <w:szCs w:val="20"/>
                <w:lang w:eastAsia="lv-LV"/>
              </w:rPr>
              <w:fldChar w:fldCharType="end"/>
            </w:r>
          </w:p>
          <w:p w14:paraId="439D1A26" w14:textId="77777777" w:rsidR="000970BF" w:rsidRPr="00DA197D" w:rsidRDefault="000970BF" w:rsidP="00F23F4B">
            <w:pPr>
              <w:jc w:val="center"/>
              <w:rPr>
                <w:sz w:val="22"/>
              </w:rPr>
            </w:pPr>
            <w:r w:rsidRPr="00DA197D">
              <w:rPr>
                <w:sz w:val="22"/>
              </w:rPr>
              <w:t xml:space="preserve">Reģ.Nr. 90000022859, </w:t>
            </w:r>
            <w:r w:rsidRPr="00DA197D">
              <w:rPr>
                <w:sz w:val="22"/>
              </w:rPr>
              <w:fldChar w:fldCharType="begin"/>
            </w:r>
            <w:r w:rsidRPr="00DA197D">
              <w:rPr>
                <w:sz w:val="22"/>
              </w:rPr>
              <w:instrText xml:space="preserve"> DOCPROPERTY  #STR_ADRESE#  \* MERGEFORMAT </w:instrText>
            </w:r>
            <w:r w:rsidRPr="00DA197D">
              <w:rPr>
                <w:sz w:val="22"/>
              </w:rPr>
              <w:fldChar w:fldCharType="separate"/>
            </w:r>
            <w:r w:rsidRPr="00DA197D">
              <w:rPr>
                <w:sz w:val="22"/>
              </w:rPr>
              <w:t>Kalpaka bulvāris 6, Rīga, LV-1050</w:t>
            </w:r>
            <w:r w:rsidRPr="00DA197D">
              <w:rPr>
                <w:sz w:val="22"/>
              </w:rPr>
              <w:fldChar w:fldCharType="end"/>
            </w:r>
          </w:p>
          <w:p w14:paraId="7D010642" w14:textId="77777777" w:rsidR="000970BF" w:rsidRPr="00DA197D" w:rsidRDefault="000970BF" w:rsidP="00D01878">
            <w:pPr>
              <w:jc w:val="center"/>
            </w:pPr>
            <w:r w:rsidRPr="00DA197D">
              <w:rPr>
                <w:sz w:val="22"/>
              </w:rPr>
              <w:t xml:space="preserve">tālr. </w:t>
            </w:r>
            <w:r w:rsidRPr="00DA197D">
              <w:rPr>
                <w:sz w:val="22"/>
              </w:rPr>
              <w:fldChar w:fldCharType="begin"/>
            </w:r>
            <w:r w:rsidRPr="00DA197D">
              <w:rPr>
                <w:sz w:val="22"/>
              </w:rPr>
              <w:instrText xml:space="preserve"> DOCPROPERTY  #STRUKT_TALR#  \* MERGEFORMAT </w:instrText>
            </w:r>
            <w:r w:rsidRPr="00DA197D">
              <w:rPr>
                <w:sz w:val="22"/>
              </w:rPr>
              <w:fldChar w:fldCharType="separate"/>
            </w:r>
            <w:r w:rsidRPr="00DA197D">
              <w:rPr>
                <w:sz w:val="22"/>
              </w:rPr>
              <w:t>67044447</w:t>
            </w:r>
            <w:r w:rsidRPr="00DA197D">
              <w:rPr>
                <w:sz w:val="22"/>
              </w:rPr>
              <w:fldChar w:fldCharType="end"/>
            </w:r>
            <w:r w:rsidRPr="00DA197D">
              <w:rPr>
                <w:sz w:val="22"/>
              </w:rPr>
              <w:t xml:space="preserve"> fakss </w:t>
            </w:r>
            <w:r w:rsidRPr="00DA197D">
              <w:rPr>
                <w:sz w:val="22"/>
              </w:rPr>
              <w:fldChar w:fldCharType="begin"/>
            </w:r>
            <w:r w:rsidRPr="00DA197D">
              <w:rPr>
                <w:sz w:val="22"/>
              </w:rPr>
              <w:instrText xml:space="preserve"> DOCPROPERTY  #STRUKT_FAX#  \* MERGEFORMAT </w:instrText>
            </w:r>
            <w:r>
              <w:rPr>
                <w:sz w:val="22"/>
              </w:rPr>
              <w:fldChar w:fldCharType="separate"/>
            </w:r>
            <w:r w:rsidRPr="00DA197D">
              <w:rPr>
                <w:sz w:val="22"/>
              </w:rPr>
              <w:fldChar w:fldCharType="end"/>
            </w:r>
            <w:r w:rsidRPr="00DA197D">
              <w:rPr>
                <w:sz w:val="22"/>
              </w:rPr>
              <w:t>, e-pasts: e-prokuratura@lrp.gov.lv</w:t>
            </w:r>
          </w:p>
        </w:tc>
      </w:tr>
    </w:tbl>
    <w:p w14:paraId="379B15ED" w14:textId="77777777" w:rsidR="000970BF" w:rsidRPr="00DA197D" w:rsidRDefault="000970BF" w:rsidP="00177881">
      <w:pPr>
        <w:rPr>
          <w:sz w:val="8"/>
          <w:szCs w:val="8"/>
        </w:rPr>
      </w:pPr>
    </w:p>
    <w:tbl>
      <w:tblPr>
        <w:tblW w:w="9153" w:type="dxa"/>
        <w:tblBorders>
          <w:top w:val="double" w:sz="12" w:space="0" w:color="auto"/>
        </w:tblBorders>
        <w:tblLayout w:type="fixed"/>
        <w:tblLook w:val="0000" w:firstRow="0" w:lastRow="0" w:firstColumn="0" w:lastColumn="0" w:noHBand="0" w:noVBand="0"/>
      </w:tblPr>
      <w:tblGrid>
        <w:gridCol w:w="9153"/>
      </w:tblGrid>
      <w:tr w:rsidR="00DB1F0F" w14:paraId="7BD7EEBA" w14:textId="77777777" w:rsidTr="00954E72">
        <w:trPr>
          <w:cantSplit/>
          <w:trHeight w:val="390"/>
        </w:trPr>
        <w:tc>
          <w:tcPr>
            <w:tcW w:w="9153" w:type="dxa"/>
          </w:tcPr>
          <w:p w14:paraId="53A4FF03" w14:textId="77777777" w:rsidR="000970BF" w:rsidRPr="00DA197D" w:rsidRDefault="000970BF" w:rsidP="00A02B3F">
            <w:pPr>
              <w:spacing w:line="276" w:lineRule="auto"/>
              <w:ind w:hanging="388"/>
              <w:jc w:val="center"/>
              <w:rPr>
                <w:bCs/>
              </w:rPr>
            </w:pPr>
            <w:r w:rsidRPr="00DA197D">
              <w:rPr>
                <w:rStyle w:val="Style3Char"/>
              </w:rPr>
              <w:t>Rīgā</w:t>
            </w:r>
            <w:r w:rsidRPr="00DA197D">
              <w:rPr>
                <w:bCs/>
                <w:color w:val="FF0000"/>
              </w:rPr>
              <w:t xml:space="preserve"> </w:t>
            </w:r>
          </w:p>
        </w:tc>
      </w:tr>
    </w:tbl>
    <w:tbl>
      <w:tblPr>
        <w:tblpPr w:leftFromText="180" w:rightFromText="180" w:vertAnchor="text" w:horzAnchor="margin" w:tblpY="266"/>
        <w:tblW w:w="9498" w:type="dxa"/>
        <w:tblLayout w:type="fixed"/>
        <w:tblLook w:val="04A0" w:firstRow="1" w:lastRow="0" w:firstColumn="1" w:lastColumn="0" w:noHBand="0" w:noVBand="1"/>
      </w:tblPr>
      <w:tblGrid>
        <w:gridCol w:w="2088"/>
        <w:gridCol w:w="606"/>
        <w:gridCol w:w="2748"/>
        <w:gridCol w:w="4056"/>
      </w:tblGrid>
      <w:tr w:rsidR="00DB1F0F" w14:paraId="54674FE1" w14:textId="77777777" w:rsidTr="00A02B3F">
        <w:trPr>
          <w:gridAfter w:val="1"/>
          <w:wAfter w:w="4056" w:type="dxa"/>
        </w:trPr>
        <w:tc>
          <w:tcPr>
            <w:tcW w:w="2088" w:type="dxa"/>
            <w:tcBorders>
              <w:top w:val="nil"/>
              <w:left w:val="nil"/>
              <w:right w:val="nil"/>
            </w:tcBorders>
          </w:tcPr>
          <w:p w14:paraId="25EE5134" w14:textId="77777777" w:rsidR="000970BF" w:rsidRPr="00DA197D" w:rsidRDefault="000970BF" w:rsidP="00A02B3F">
            <w:pPr>
              <w:spacing w:line="276" w:lineRule="auto"/>
            </w:pPr>
            <w:r w:rsidRPr="00DA197D">
              <w:fldChar w:fldCharType="begin"/>
            </w:r>
            <w:r w:rsidRPr="00DA197D">
              <w:instrText xml:space="preserve"> DOCPROPERTY  #DOC_DAT#  \* MERGEFORMAT </w:instrText>
            </w:r>
            <w:r w:rsidRPr="00DA197D">
              <w:fldChar w:fldCharType="separate"/>
            </w:r>
            <w:r w:rsidRPr="00DA197D">
              <w:t>05.04.2024.</w:t>
            </w:r>
            <w:r w:rsidRPr="00DA197D">
              <w:fldChar w:fldCharType="end"/>
            </w:r>
          </w:p>
        </w:tc>
        <w:tc>
          <w:tcPr>
            <w:tcW w:w="606" w:type="dxa"/>
            <w:tcBorders>
              <w:top w:val="nil"/>
              <w:left w:val="nil"/>
              <w:right w:val="nil"/>
            </w:tcBorders>
          </w:tcPr>
          <w:p w14:paraId="42AE06A4" w14:textId="77777777" w:rsidR="000970BF" w:rsidRPr="00DA197D" w:rsidRDefault="000970BF" w:rsidP="00A02B3F">
            <w:pPr>
              <w:tabs>
                <w:tab w:val="left" w:pos="3960"/>
              </w:tabs>
              <w:spacing w:line="276" w:lineRule="auto"/>
              <w:jc w:val="both"/>
            </w:pPr>
            <w:r w:rsidRPr="00DA197D">
              <w:t>Nr.</w:t>
            </w:r>
          </w:p>
        </w:tc>
        <w:tc>
          <w:tcPr>
            <w:tcW w:w="2748" w:type="dxa"/>
            <w:tcBorders>
              <w:top w:val="nil"/>
              <w:left w:val="nil"/>
              <w:right w:val="nil"/>
            </w:tcBorders>
          </w:tcPr>
          <w:p w14:paraId="294197BF" w14:textId="77777777" w:rsidR="000970BF" w:rsidRPr="00DA197D" w:rsidRDefault="000970BF" w:rsidP="00A02B3F">
            <w:pPr>
              <w:spacing w:line="276" w:lineRule="auto"/>
            </w:pPr>
            <w:r w:rsidRPr="00DA197D">
              <w:fldChar w:fldCharType="begin"/>
            </w:r>
            <w:r w:rsidRPr="00DA197D">
              <w:instrText xml:space="preserve"> DOCPROPERTY  #DOC_NR#  \* MERGEFORMAT </w:instrText>
            </w:r>
            <w:r w:rsidRPr="00DA197D">
              <w:fldChar w:fldCharType="separate"/>
            </w:r>
            <w:r w:rsidRPr="00DA197D">
              <w:t>N-124-2024-00050</w:t>
            </w:r>
            <w:r w:rsidRPr="00DA197D">
              <w:fldChar w:fldCharType="end"/>
            </w:r>
          </w:p>
        </w:tc>
      </w:tr>
      <w:tr w:rsidR="00DB1F0F" w14:paraId="0EDACEB4" w14:textId="77777777" w:rsidTr="00A02B3F">
        <w:tc>
          <w:tcPr>
            <w:tcW w:w="5442" w:type="dxa"/>
            <w:gridSpan w:val="3"/>
            <w:tcBorders>
              <w:top w:val="nil"/>
              <w:left w:val="nil"/>
              <w:right w:val="nil"/>
            </w:tcBorders>
          </w:tcPr>
          <w:p w14:paraId="1A704E3F" w14:textId="77777777" w:rsidR="000970BF" w:rsidRPr="004A5B75" w:rsidRDefault="000970BF" w:rsidP="004A5B75">
            <w:r w:rsidRPr="00DA197D">
              <w:t xml:space="preserve">Uz </w:t>
            </w:r>
            <w:r w:rsidRPr="004A5B75">
              <w:t xml:space="preserve">01.02.2024. Nr.1-12/355 </w:t>
            </w:r>
          </w:p>
          <w:p w14:paraId="617682C1" w14:textId="77777777" w:rsidR="000970BF" w:rsidRPr="00DA197D" w:rsidRDefault="000970BF" w:rsidP="00A02B3F">
            <w:r w:rsidRPr="00DA197D">
              <w:rPr>
                <w:rStyle w:val="Style3Char"/>
              </w:rPr>
              <w:t xml:space="preserve"> </w:t>
            </w:r>
          </w:p>
        </w:tc>
        <w:tc>
          <w:tcPr>
            <w:tcW w:w="4056" w:type="dxa"/>
            <w:vMerge w:val="restart"/>
            <w:vAlign w:val="bottom"/>
          </w:tcPr>
          <w:p w14:paraId="1A8304FA" w14:textId="77777777" w:rsidR="000970BF" w:rsidRPr="004746C1" w:rsidRDefault="000970BF" w:rsidP="00AA7EE5">
            <w:pPr>
              <w:ind w:left="175" w:right="321"/>
              <w:jc w:val="right"/>
            </w:pPr>
            <w:r>
              <w:t>Tieslietu</w:t>
            </w:r>
            <w:r w:rsidRPr="004746C1">
              <w:t xml:space="preserve"> ministrijas</w:t>
            </w:r>
          </w:p>
          <w:p w14:paraId="2F629CA6" w14:textId="77777777" w:rsidR="000970BF" w:rsidRDefault="000970BF" w:rsidP="00AA7EE5">
            <w:pPr>
              <w:ind w:left="-108" w:right="321" w:firstLine="284"/>
              <w:jc w:val="right"/>
            </w:pPr>
            <w:r w:rsidRPr="004746C1">
              <w:t>valsts sekretāra</w:t>
            </w:r>
            <w:r>
              <w:t xml:space="preserve"> vietniecei</w:t>
            </w:r>
          </w:p>
          <w:p w14:paraId="75205E20" w14:textId="77777777" w:rsidR="000970BF" w:rsidRPr="004746C1" w:rsidRDefault="000970BF" w:rsidP="00AA7EE5">
            <w:pPr>
              <w:ind w:left="-108" w:right="321" w:firstLine="284"/>
              <w:jc w:val="right"/>
            </w:pPr>
            <w:r>
              <w:t xml:space="preserve"> tiesību politikas jautājumos</w:t>
            </w:r>
          </w:p>
          <w:p w14:paraId="75C7D8F3" w14:textId="77777777" w:rsidR="000970BF" w:rsidRPr="00DA197D" w:rsidRDefault="000970BF" w:rsidP="00AA7EE5">
            <w:pPr>
              <w:spacing w:line="276" w:lineRule="auto"/>
              <w:ind w:right="321"/>
              <w:jc w:val="right"/>
            </w:pPr>
            <w:r>
              <w:t xml:space="preserve">   A.Smiltēnas</w:t>
            </w:r>
            <w:r w:rsidRPr="004746C1">
              <w:t xml:space="preserve"> kun</w:t>
            </w:r>
            <w:r>
              <w:t>dzei</w:t>
            </w:r>
          </w:p>
        </w:tc>
      </w:tr>
      <w:tr w:rsidR="00DB1F0F" w14:paraId="18587484" w14:textId="77777777" w:rsidTr="00A02B3F">
        <w:trPr>
          <w:trHeight w:val="550"/>
        </w:trPr>
        <w:tc>
          <w:tcPr>
            <w:tcW w:w="5442" w:type="dxa"/>
            <w:gridSpan w:val="3"/>
            <w:tcBorders>
              <w:top w:val="nil"/>
              <w:left w:val="nil"/>
              <w:right w:val="nil"/>
            </w:tcBorders>
          </w:tcPr>
          <w:p w14:paraId="7B387C92" w14:textId="77777777" w:rsidR="000970BF" w:rsidRPr="00DA197D" w:rsidRDefault="000970BF" w:rsidP="00A02B3F">
            <w:pPr>
              <w:rPr>
                <w:color w:val="FF0000"/>
              </w:rPr>
            </w:pPr>
          </w:p>
        </w:tc>
        <w:tc>
          <w:tcPr>
            <w:tcW w:w="4056" w:type="dxa"/>
            <w:vMerge/>
            <w:vAlign w:val="bottom"/>
          </w:tcPr>
          <w:p w14:paraId="410FDB2F" w14:textId="77777777" w:rsidR="000970BF" w:rsidRPr="00DA197D" w:rsidRDefault="000970BF" w:rsidP="00954E72">
            <w:pPr>
              <w:spacing w:line="276" w:lineRule="auto"/>
              <w:ind w:right="462"/>
              <w:jc w:val="right"/>
              <w:rPr>
                <w:color w:val="FF0000"/>
              </w:rPr>
            </w:pPr>
          </w:p>
        </w:tc>
      </w:tr>
      <w:tr w:rsidR="00DB1F0F" w14:paraId="529D33E3" w14:textId="77777777" w:rsidTr="00A02B3F">
        <w:trPr>
          <w:gridAfter w:val="1"/>
          <w:wAfter w:w="4056" w:type="dxa"/>
          <w:trHeight w:val="622"/>
        </w:trPr>
        <w:tc>
          <w:tcPr>
            <w:tcW w:w="5442" w:type="dxa"/>
            <w:gridSpan w:val="3"/>
            <w:tcBorders>
              <w:top w:val="nil"/>
              <w:left w:val="nil"/>
              <w:bottom w:val="nil"/>
              <w:right w:val="nil"/>
            </w:tcBorders>
            <w:vAlign w:val="bottom"/>
          </w:tcPr>
          <w:p w14:paraId="147AA8A6" w14:textId="77777777" w:rsidR="000970BF" w:rsidRDefault="000970BF" w:rsidP="004A5B75">
            <w:pPr>
              <w:tabs>
                <w:tab w:val="left" w:pos="7005"/>
              </w:tabs>
              <w:rPr>
                <w:i/>
                <w:color w:val="000000"/>
              </w:rPr>
            </w:pPr>
          </w:p>
          <w:p w14:paraId="40A4A0BA" w14:textId="77777777" w:rsidR="000970BF" w:rsidRDefault="000970BF" w:rsidP="004A5B75">
            <w:pPr>
              <w:tabs>
                <w:tab w:val="left" w:pos="7005"/>
              </w:tabs>
              <w:rPr>
                <w:i/>
                <w:color w:val="000000"/>
              </w:rPr>
            </w:pPr>
          </w:p>
          <w:p w14:paraId="06B6D0CC" w14:textId="77777777" w:rsidR="000970BF" w:rsidRDefault="000970BF" w:rsidP="004A5B75">
            <w:pPr>
              <w:tabs>
                <w:tab w:val="left" w:pos="7005"/>
              </w:tabs>
              <w:rPr>
                <w:i/>
                <w:color w:val="000000"/>
              </w:rPr>
            </w:pPr>
            <w:r w:rsidRPr="004746C1">
              <w:rPr>
                <w:i/>
                <w:color w:val="000000"/>
              </w:rPr>
              <w:t xml:space="preserve">Par </w:t>
            </w:r>
            <w:r>
              <w:rPr>
                <w:i/>
                <w:color w:val="000000"/>
              </w:rPr>
              <w:t>VDK darbiniekiem un informatoriem likumos</w:t>
            </w:r>
          </w:p>
          <w:p w14:paraId="2E74D1B1" w14:textId="77777777" w:rsidR="000970BF" w:rsidRPr="00DA197D" w:rsidRDefault="000970BF" w:rsidP="004A5B75">
            <w:pPr>
              <w:spacing w:line="276" w:lineRule="auto"/>
            </w:pPr>
            <w:r>
              <w:rPr>
                <w:i/>
                <w:color w:val="000000"/>
              </w:rPr>
              <w:t>noteiktajiem ierobežojumiem</w:t>
            </w:r>
          </w:p>
        </w:tc>
      </w:tr>
    </w:tbl>
    <w:p w14:paraId="73DC7B54" w14:textId="77777777" w:rsidR="000970BF" w:rsidRDefault="000970BF" w:rsidP="003456AA">
      <w:pPr>
        <w:ind w:firstLine="720"/>
        <w:contextualSpacing/>
        <w:jc w:val="both"/>
        <w:rPr>
          <w:lang w:eastAsia="lv-LV"/>
        </w:rPr>
      </w:pPr>
    </w:p>
    <w:p w14:paraId="6C744CFC" w14:textId="77777777" w:rsidR="000970BF" w:rsidRDefault="000970BF" w:rsidP="003456AA">
      <w:pPr>
        <w:ind w:firstLine="720"/>
        <w:contextualSpacing/>
        <w:jc w:val="both"/>
        <w:rPr>
          <w:lang w:eastAsia="lv-LV"/>
        </w:rPr>
      </w:pPr>
    </w:p>
    <w:p w14:paraId="44BA48F9" w14:textId="77777777" w:rsidR="000970BF" w:rsidRPr="003456AA" w:rsidRDefault="000970BF" w:rsidP="003456AA">
      <w:pPr>
        <w:ind w:firstLine="720"/>
        <w:contextualSpacing/>
        <w:jc w:val="both"/>
        <w:rPr>
          <w:lang w:eastAsia="lv-LV"/>
        </w:rPr>
      </w:pPr>
      <w:r w:rsidRPr="003456AA">
        <w:rPr>
          <w:lang w:eastAsia="lv-LV"/>
        </w:rPr>
        <w:t xml:space="preserve">Ģenerālprokuratūrā izskatīta Tieslietu ministrijas vēstule, kurā norādīts uz tiesību aktiem, kas paredz </w:t>
      </w:r>
      <w:r w:rsidRPr="003456AA">
        <w:rPr>
          <w:lang w:eastAsia="lv-LV"/>
        </w:rPr>
        <w:t>ierobežojumus bijušās Valsts drošības komitejas (turpmāk - VDK) darbiniekiem un informatoriem, un lūgts kompetences ietvaros sniegt vērtējumu par šo ierobežojumu turpmākas nepieciešamības saglabāšanu.</w:t>
      </w:r>
    </w:p>
    <w:p w14:paraId="398E41D0" w14:textId="77777777" w:rsidR="000970BF" w:rsidRPr="003456AA" w:rsidRDefault="000970BF" w:rsidP="003456AA">
      <w:pPr>
        <w:ind w:firstLine="720"/>
        <w:contextualSpacing/>
        <w:jc w:val="both"/>
        <w:rPr>
          <w:lang w:eastAsia="lv-LV"/>
        </w:rPr>
      </w:pPr>
      <w:r w:rsidRPr="003456AA">
        <w:rPr>
          <w:lang w:eastAsia="lv-LV"/>
        </w:rPr>
        <w:t>Atbildot uz vēstuli, sniedzam šādu viedokli.</w:t>
      </w:r>
    </w:p>
    <w:p w14:paraId="217F9BBC" w14:textId="77777777" w:rsidR="000970BF" w:rsidRPr="003456AA" w:rsidRDefault="000970BF" w:rsidP="003456AA">
      <w:pPr>
        <w:contextualSpacing/>
        <w:jc w:val="both"/>
        <w:rPr>
          <w:lang w:eastAsia="lv-LV"/>
        </w:rPr>
      </w:pPr>
      <w:r w:rsidRPr="003456AA">
        <w:rPr>
          <w:lang w:eastAsia="lv-LV"/>
        </w:rPr>
        <w:t xml:space="preserve">            Saskaņā ar Prokuratūras likuma 1. panta pirmajā daļā noteikto prokuratūra ir tiesu varas institūcija, kas patstāvīgi veic uzraudzību pār likumības ievērošanu likumā noteiktās kompetences ietvaros. Viena no Prokuratūras likuma 2. pantā noteiktajām prokuratūras funkcijām ir pirmstiesas izmeklēšanas un operatīvās darbības, valsts drošības iestāžu izlūkošanas un pretizlūkošanas procesa, kā arī valsts noslēpuma aizsardzības sistēmas atbilstības likumiem uzraudzība. </w:t>
      </w:r>
    </w:p>
    <w:p w14:paraId="3786469A" w14:textId="77777777" w:rsidR="000970BF" w:rsidRPr="003456AA" w:rsidRDefault="000970BF" w:rsidP="003456AA">
      <w:pPr>
        <w:ind w:firstLine="720"/>
        <w:contextualSpacing/>
        <w:jc w:val="both"/>
        <w:rPr>
          <w:lang w:eastAsia="lv-LV"/>
        </w:rPr>
      </w:pPr>
      <w:r w:rsidRPr="003456AA">
        <w:rPr>
          <w:lang w:eastAsia="lv-LV"/>
        </w:rPr>
        <w:t>Prokurors, realizējot savas funkcijas kriminālprocesā, veic izmeklēšanas uzraudzību un kriminālvajāšanu, tostarp, par noziedzīgiem nodarījumiem, kas saistīti ar valsts drošības apdraudējumu, kā arī noziedzīgiem nodarījumiem militārajā dienestā. Turklāt prokurors ir vienīgā kriminālvajāšanai pilnvarotā amatpersona valstī, kuras pienākums ir uzturēt valsts apsūdzību un savas kompetences robežās  nodrošināt atbilstoša, samērīga un efektīva kriminālsoda piemērošanu.</w:t>
      </w:r>
    </w:p>
    <w:p w14:paraId="354F4A7A" w14:textId="77777777" w:rsidR="000970BF" w:rsidRPr="003456AA" w:rsidRDefault="000970BF" w:rsidP="003456AA">
      <w:pPr>
        <w:ind w:firstLine="720"/>
        <w:contextualSpacing/>
        <w:jc w:val="both"/>
        <w:rPr>
          <w:lang w:eastAsia="lv-LV"/>
        </w:rPr>
      </w:pPr>
      <w:r w:rsidRPr="003456AA">
        <w:rPr>
          <w:lang w:eastAsia="lv-LV"/>
        </w:rPr>
        <w:t xml:space="preserve">Ievērojot minēto un pašreizējo ģeopolitisko situāciju, kas saistīta ar Krievijas Federācijas plaša mēroga kara darbības veikšanu Ukrainā, valsts drošības un Latvijas teritoriālās vienotības interesēs Prokuratūras likuma 37. panta pirmās daļas 7. punktā noteiktais ierobežojums bijušajiem VDK darbiniekiem ieņemt prokurora amatu vai kandidēt uz to joprojām nav zaudējis aktualitāti. </w:t>
      </w:r>
    </w:p>
    <w:p w14:paraId="3DE8FD91" w14:textId="77777777" w:rsidR="000970BF" w:rsidRPr="003456AA" w:rsidRDefault="000970BF" w:rsidP="003456AA">
      <w:pPr>
        <w:ind w:firstLine="720"/>
        <w:contextualSpacing/>
        <w:jc w:val="both"/>
        <w:rPr>
          <w:lang w:eastAsia="lv-LV"/>
        </w:rPr>
      </w:pPr>
      <w:r w:rsidRPr="003456AA">
        <w:rPr>
          <w:lang w:eastAsia="lv-LV"/>
        </w:rPr>
        <w:t>Latvijas Republikas Satversmes 106. pants nosaka, ka ikvienai personai ir tiesības brīvi izvēlēties nodarbošanos un darbavietu atbilstoši savām spējām un kvalifikācijai, tomēr personas pieeja noteiktiem amatiem var tikt ierobežota atbilstoši Satversmes 116. pantam ar mērķi aizsargāt demokrātisko valsts iekārtu, valsts drošību un Latvijas teritoriālo vienotību.</w:t>
      </w:r>
    </w:p>
    <w:p w14:paraId="2E5475F3" w14:textId="77777777" w:rsidR="000970BF" w:rsidRPr="003456AA" w:rsidRDefault="000970BF" w:rsidP="003456AA">
      <w:pPr>
        <w:ind w:firstLine="720"/>
        <w:contextualSpacing/>
        <w:jc w:val="both"/>
        <w:rPr>
          <w:lang w:eastAsia="lv-LV"/>
        </w:rPr>
      </w:pPr>
      <w:r w:rsidRPr="003456AA">
        <w:rPr>
          <w:lang w:eastAsia="lv-LV"/>
        </w:rPr>
        <w:t xml:space="preserve">Ņemot vērā, ka bijušā VDK darbinieka darbība prokurora amatā varētu būtiski kaitēt valsts drošībai un Latvijas teritoriālajai integritātei, joprojām nav pamata apšaubīt likumdevēja </w:t>
      </w:r>
      <w:r w:rsidRPr="003456AA">
        <w:rPr>
          <w:lang w:eastAsia="lv-LV"/>
        </w:rPr>
        <w:lastRenderedPageBreak/>
        <w:t>izraudzītā līdzekļa un mērķa samērīgumu. Tādēļ uzskatām, ka Prokuratūras likuma 37. panta pirmās daļas 7. punktā noteiktais ierobežojums ir saglabājams.</w:t>
      </w:r>
    </w:p>
    <w:p w14:paraId="793DAFAF" w14:textId="77777777" w:rsidR="000970BF" w:rsidRPr="003456AA" w:rsidRDefault="000970BF" w:rsidP="003456AA">
      <w:pPr>
        <w:ind w:firstLine="720"/>
        <w:contextualSpacing/>
        <w:jc w:val="both"/>
        <w:rPr>
          <w:lang w:eastAsia="lv-LV"/>
        </w:rPr>
      </w:pPr>
    </w:p>
    <w:p w14:paraId="4E89C68F" w14:textId="77777777" w:rsidR="000970BF" w:rsidRPr="003456AA" w:rsidRDefault="000970BF" w:rsidP="003456AA">
      <w:pPr>
        <w:jc w:val="both"/>
        <w:rPr>
          <w:lang w:eastAsia="lv-LV"/>
        </w:rPr>
      </w:pPr>
      <w:r w:rsidRPr="003456AA">
        <w:rPr>
          <w:lang w:eastAsia="lv-LV"/>
        </w:rPr>
        <w:t>Ar cieņu</w:t>
      </w:r>
    </w:p>
    <w:p w14:paraId="16932AB4" w14:textId="77777777" w:rsidR="000970BF" w:rsidRDefault="000970BF" w:rsidP="003456AA">
      <w:pPr>
        <w:jc w:val="both"/>
        <w:rPr>
          <w:lang w:eastAsia="lv-LV"/>
        </w:rPr>
      </w:pPr>
    </w:p>
    <w:p w14:paraId="26D9EB32" w14:textId="77777777" w:rsidR="000970BF" w:rsidRPr="003456AA" w:rsidRDefault="000970BF" w:rsidP="003456AA">
      <w:pPr>
        <w:jc w:val="both"/>
        <w:rPr>
          <w:lang w:eastAsia="lv-LV"/>
        </w:rPr>
      </w:pPr>
      <w:r w:rsidRPr="003456AA">
        <w:rPr>
          <w:lang w:eastAsia="lv-LV"/>
        </w:rPr>
        <w:t xml:space="preserve">prokurors </w:t>
      </w:r>
      <w:r w:rsidRPr="003456AA">
        <w:rPr>
          <w:lang w:eastAsia="lv-LV"/>
        </w:rPr>
        <w:tab/>
      </w:r>
      <w:r w:rsidRPr="003456AA">
        <w:rPr>
          <w:lang w:eastAsia="lv-LV"/>
        </w:rPr>
        <w:tab/>
      </w:r>
      <w:r w:rsidRPr="003456AA">
        <w:rPr>
          <w:lang w:eastAsia="lv-LV"/>
        </w:rPr>
        <w:tab/>
      </w:r>
      <w:r w:rsidRPr="003456AA">
        <w:rPr>
          <w:lang w:eastAsia="lv-LV"/>
        </w:rPr>
        <w:tab/>
      </w:r>
      <w:r w:rsidRPr="003456AA">
        <w:rPr>
          <w:lang w:eastAsia="lv-LV"/>
        </w:rPr>
        <w:tab/>
      </w:r>
      <w:r w:rsidRPr="003456AA">
        <w:rPr>
          <w:lang w:eastAsia="lv-LV"/>
        </w:rPr>
        <w:tab/>
      </w:r>
      <w:r w:rsidRPr="003456AA">
        <w:rPr>
          <w:lang w:eastAsia="lv-LV"/>
        </w:rPr>
        <w:t xml:space="preserve">                                                     S.Rūtiņš</w:t>
      </w:r>
    </w:p>
    <w:p w14:paraId="1120B2A9" w14:textId="77777777" w:rsidR="000970BF" w:rsidRPr="003456AA" w:rsidRDefault="000970BF" w:rsidP="003456AA">
      <w:pPr>
        <w:rPr>
          <w:sz w:val="20"/>
          <w:szCs w:val="20"/>
          <w:lang w:eastAsia="lv-LV"/>
        </w:rPr>
      </w:pPr>
    </w:p>
    <w:p w14:paraId="2E72BA8A" w14:textId="77777777" w:rsidR="000970BF" w:rsidRPr="003456AA" w:rsidRDefault="000970BF" w:rsidP="003456AA">
      <w:pPr>
        <w:jc w:val="both"/>
        <w:rPr>
          <w:sz w:val="20"/>
          <w:szCs w:val="20"/>
          <w:lang w:eastAsia="lv-LV"/>
        </w:rPr>
      </w:pPr>
      <w:r w:rsidRPr="003456AA">
        <w:rPr>
          <w:sz w:val="20"/>
          <w:szCs w:val="20"/>
          <w:lang w:eastAsia="lv-LV"/>
        </w:rPr>
        <w:t>S.Rūtiņš</w:t>
      </w:r>
    </w:p>
    <w:p w14:paraId="026AFC01" w14:textId="77777777" w:rsidR="000970BF" w:rsidRPr="003456AA" w:rsidRDefault="000970BF" w:rsidP="003456AA">
      <w:pPr>
        <w:jc w:val="both"/>
        <w:rPr>
          <w:sz w:val="20"/>
          <w:szCs w:val="20"/>
          <w:lang w:eastAsia="lv-LV"/>
        </w:rPr>
      </w:pPr>
      <w:r w:rsidRPr="003456AA">
        <w:rPr>
          <w:sz w:val="20"/>
          <w:szCs w:val="20"/>
          <w:lang w:eastAsia="lv-LV"/>
        </w:rPr>
        <w:t xml:space="preserve">67044537 </w:t>
      </w:r>
      <w:hyperlink r:id="rId8" w:history="1">
        <w:r w:rsidRPr="003456AA">
          <w:rPr>
            <w:color w:val="0563C1"/>
            <w:sz w:val="20"/>
            <w:szCs w:val="20"/>
            <w:u w:val="single"/>
            <w:lang w:eastAsia="lv-LV"/>
          </w:rPr>
          <w:t>Salvis.Rutins@lrp.gov.lv</w:t>
        </w:r>
      </w:hyperlink>
      <w:r w:rsidRPr="003456AA">
        <w:rPr>
          <w:sz w:val="20"/>
          <w:szCs w:val="20"/>
          <w:lang w:eastAsia="lv-LV"/>
        </w:rPr>
        <w:t xml:space="preserve"> </w:t>
      </w:r>
    </w:p>
    <w:p w14:paraId="5D526ADC" w14:textId="77777777" w:rsidR="000970BF" w:rsidRPr="00DA197D" w:rsidRDefault="000970BF" w:rsidP="00022F87">
      <w:pPr>
        <w:spacing w:before="240" w:after="240" w:line="276" w:lineRule="auto"/>
        <w:jc w:val="both"/>
        <w:rPr>
          <w:i/>
          <w:color w:val="FF0000"/>
        </w:rPr>
      </w:pPr>
      <w:r w:rsidRPr="00DA197D">
        <w:rPr>
          <w:i/>
          <w:color w:val="FF0000"/>
        </w:rPr>
        <w:t xml:space="preserve"> </w:t>
      </w:r>
    </w:p>
    <w:tbl>
      <w:tblPr>
        <w:tblW w:w="0" w:type="auto"/>
        <w:tblLook w:val="04A0" w:firstRow="1" w:lastRow="0" w:firstColumn="1" w:lastColumn="0" w:noHBand="0" w:noVBand="1"/>
      </w:tblPr>
      <w:tblGrid>
        <w:gridCol w:w="5968"/>
        <w:gridCol w:w="3110"/>
      </w:tblGrid>
      <w:tr w:rsidR="00DB1F0F" w14:paraId="6CF9A6AE" w14:textId="77777777" w:rsidTr="00A02B3F">
        <w:tc>
          <w:tcPr>
            <w:tcW w:w="6228" w:type="dxa"/>
            <w:tcBorders>
              <w:top w:val="nil"/>
              <w:left w:val="nil"/>
              <w:bottom w:val="nil"/>
              <w:right w:val="nil"/>
            </w:tcBorders>
          </w:tcPr>
          <w:p w14:paraId="3DDA521E" w14:textId="77777777" w:rsidR="000970BF" w:rsidRPr="00DA197D" w:rsidRDefault="000970BF" w:rsidP="00A02B3F">
            <w:pPr>
              <w:spacing w:line="276" w:lineRule="auto"/>
            </w:pPr>
          </w:p>
        </w:tc>
        <w:tc>
          <w:tcPr>
            <w:tcW w:w="3240" w:type="dxa"/>
            <w:tcBorders>
              <w:top w:val="nil"/>
              <w:left w:val="nil"/>
              <w:bottom w:val="nil"/>
              <w:right w:val="nil"/>
            </w:tcBorders>
          </w:tcPr>
          <w:p w14:paraId="7B8D0B5B" w14:textId="77777777" w:rsidR="000970BF" w:rsidRPr="00DA197D" w:rsidRDefault="000970BF" w:rsidP="00A02B3F">
            <w:pPr>
              <w:spacing w:line="276" w:lineRule="auto"/>
              <w:jc w:val="right"/>
            </w:pPr>
          </w:p>
        </w:tc>
      </w:tr>
    </w:tbl>
    <w:p w14:paraId="407C4E88" w14:textId="77777777" w:rsidR="000970BF" w:rsidRPr="003456AA" w:rsidRDefault="000970BF" w:rsidP="00BE11AE">
      <w:pPr>
        <w:spacing w:before="240" w:line="276" w:lineRule="auto"/>
        <w:jc w:val="center"/>
        <w:rPr>
          <w:sz w:val="20"/>
          <w:szCs w:val="20"/>
        </w:rPr>
      </w:pPr>
      <w:r w:rsidRPr="003456AA">
        <w:rPr>
          <w:sz w:val="20"/>
          <w:szCs w:val="20"/>
        </w:rPr>
        <w:t>DOKUMENTS IR PARAKSTĪTS AR DROŠU ELEKTRONISKO PARAKSTU</w:t>
      </w:r>
    </w:p>
    <w:p w14:paraId="7BDD91D7" w14:textId="77777777" w:rsidR="000970BF" w:rsidRPr="003456AA" w:rsidRDefault="000970BF" w:rsidP="00BE11AE">
      <w:pPr>
        <w:spacing w:after="240" w:line="276" w:lineRule="auto"/>
        <w:jc w:val="center"/>
        <w:rPr>
          <w:sz w:val="20"/>
          <w:szCs w:val="20"/>
        </w:rPr>
      </w:pPr>
      <w:r w:rsidRPr="003456AA">
        <w:rPr>
          <w:sz w:val="20"/>
          <w:szCs w:val="20"/>
        </w:rPr>
        <w:t>UN SATUR LAIKA ZĪMOGU</w:t>
      </w:r>
    </w:p>
    <w:p w14:paraId="7E30EE85" w14:textId="77777777" w:rsidR="000970BF" w:rsidRPr="00DA197D" w:rsidRDefault="000970BF" w:rsidP="00A420B1">
      <w:pPr>
        <w:rPr>
          <w:sz w:val="26"/>
          <w:szCs w:val="26"/>
        </w:rPr>
      </w:pPr>
    </w:p>
    <w:sectPr w:rsidR="00142029" w:rsidRPr="00DA197D" w:rsidSect="0059563A">
      <w:headerReference w:type="even" r:id="rId9"/>
      <w:headerReference w:type="default" r:id="rId10"/>
      <w:footerReference w:type="default" r:id="rId11"/>
      <w:footerReference w:type="first" r:id="rId12"/>
      <w:pgSz w:w="11906" w:h="16838"/>
      <w:pgMar w:top="853" w:right="112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93263E" w14:textId="77777777" w:rsidR="000970BF" w:rsidRDefault="000970BF">
      <w:r>
        <w:separator/>
      </w:r>
    </w:p>
  </w:endnote>
  <w:endnote w:type="continuationSeparator" w:id="0">
    <w:p w14:paraId="5E0397BE" w14:textId="77777777" w:rsidR="000970BF" w:rsidRDefault="00097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5219159"/>
      <w:docPartObj>
        <w:docPartGallery w:val="Page Numbers (Bottom of Page)"/>
        <w:docPartUnique/>
      </w:docPartObj>
    </w:sdtPr>
    <w:sdtEndPr/>
    <w:sdtContent>
      <w:p w14:paraId="0667D121" w14:textId="77777777" w:rsidR="000970BF" w:rsidRDefault="000970BF">
        <w:pPr>
          <w:pStyle w:val="Kjene"/>
          <w:jc w:val="center"/>
        </w:pPr>
        <w:r>
          <w:fldChar w:fldCharType="begin"/>
        </w:r>
        <w:r>
          <w:instrText>PAGE   \* MERGEFORMAT</w:instrText>
        </w:r>
        <w:r>
          <w:fldChar w:fldCharType="separate"/>
        </w:r>
        <w:r>
          <w:t>2</w:t>
        </w:r>
        <w:r>
          <w:fldChar w:fldCharType="end"/>
        </w:r>
      </w:p>
    </w:sdtContent>
  </w:sdt>
  <w:p w14:paraId="57CEA618" w14:textId="77777777" w:rsidR="000970BF" w:rsidRDefault="000970BF">
    <w:pPr>
      <w:pStyle w:val="Kjene"/>
    </w:pPr>
  </w:p>
  <w:p w14:paraId="2DC6CF05" w14:textId="77777777" w:rsidR="00DB1F0F" w:rsidRDefault="000970BF">
    <w:r>
      <w:t>Elektroniski parakstītā dokumenta Nr.: 001888BB0961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2250D" w14:textId="77777777" w:rsidR="00DB1F0F" w:rsidRDefault="000970BF">
    <w:r>
      <w:t>Elektroniski parakstītā dokumenta Nr.: 001888BB0961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08D1E1" w14:textId="77777777" w:rsidR="000970BF" w:rsidRDefault="000970BF">
      <w:r>
        <w:separator/>
      </w:r>
    </w:p>
  </w:footnote>
  <w:footnote w:type="continuationSeparator" w:id="0">
    <w:p w14:paraId="095A4D25" w14:textId="77777777" w:rsidR="000970BF" w:rsidRDefault="00097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8BC06" w14:textId="77777777" w:rsidR="000970BF" w:rsidRDefault="000970BF"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7BE21575" w14:textId="77777777" w:rsidR="000970BF" w:rsidRDefault="000970BF" w:rsidP="00142D3C">
    <w:pPr>
      <w:pStyle w:val="Galvene"/>
      <w:ind w:right="360"/>
    </w:pPr>
  </w:p>
  <w:p w14:paraId="2B5E1D32" w14:textId="77777777" w:rsidR="000970BF" w:rsidRDefault="000970B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9D940" w14:textId="77777777" w:rsidR="000970BF" w:rsidRDefault="000970BF" w:rsidP="00142D3C">
    <w:pPr>
      <w:pStyle w:val="Galvene"/>
      <w:framePr w:wrap="around" w:vAnchor="text" w:hAnchor="margin" w:xAlign="right" w:y="1"/>
      <w:rPr>
        <w:rStyle w:val="Lappusesnumurs"/>
      </w:rPr>
    </w:pPr>
  </w:p>
  <w:p w14:paraId="75002245" w14:textId="77777777" w:rsidR="000970BF" w:rsidRDefault="000970BF" w:rsidP="00142D3C">
    <w:pPr>
      <w:pStyle w:val="Galvene"/>
      <w:ind w:right="360"/>
    </w:pPr>
  </w:p>
  <w:p w14:paraId="212FAFD9" w14:textId="77777777" w:rsidR="000970BF" w:rsidRDefault="000970B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F0F"/>
    <w:rsid w:val="000970BF"/>
    <w:rsid w:val="00DB1F0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E405"/>
  <w15:docId w15:val="{FFB972DE-7608-43DF-8457-8C76FAD22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arasts">
    <w:name w:val="Normal"/>
    <w:qFormat/>
    <w:rPr>
      <w:sz w:val="24"/>
      <w:szCs w:val="24"/>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qFormat/>
    <w:pPr>
      <w:jc w:val="center"/>
    </w:pPr>
    <w:rPr>
      <w:sz w:val="40"/>
      <w:szCs w:val="40"/>
    </w:rPr>
  </w:style>
  <w:style w:type="paragraph" w:styleId="Galvene">
    <w:name w:val="header"/>
    <w:basedOn w:val="Parasts"/>
    <w:rsid w:val="00D26FB3"/>
    <w:pPr>
      <w:tabs>
        <w:tab w:val="center" w:pos="4153"/>
        <w:tab w:val="right" w:pos="8306"/>
      </w:tabs>
    </w:pPr>
  </w:style>
  <w:style w:type="paragraph" w:styleId="Kjene">
    <w:name w:val="footer"/>
    <w:basedOn w:val="Parasts"/>
    <w:link w:val="KjeneRakstz"/>
    <w:uiPriority w:val="99"/>
    <w:rsid w:val="00D26FB3"/>
    <w:pPr>
      <w:tabs>
        <w:tab w:val="center" w:pos="4153"/>
        <w:tab w:val="right" w:pos="8306"/>
      </w:tabs>
    </w:pPr>
  </w:style>
  <w:style w:type="character" w:styleId="Lappusesnumurs">
    <w:name w:val="page number"/>
    <w:basedOn w:val="Noklusjumarindkopasfonts"/>
    <w:rsid w:val="00D26FB3"/>
  </w:style>
  <w:style w:type="paragraph" w:styleId="Balonteksts">
    <w:name w:val="Balloon Text"/>
    <w:basedOn w:val="Parasts"/>
    <w:semiHidden/>
    <w:rsid w:val="00911845"/>
    <w:rPr>
      <w:rFonts w:ascii="Tahoma" w:hAnsi="Tahoma" w:cs="Tahoma"/>
      <w:sz w:val="16"/>
      <w:szCs w:val="16"/>
    </w:rPr>
  </w:style>
  <w:style w:type="table" w:styleId="Reatabula">
    <w:name w:val="Table Grid"/>
    <w:basedOn w:val="Parastatabula"/>
    <w:rsid w:val="008E3F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jeneRakstz">
    <w:name w:val="Kājene Rakstz."/>
    <w:basedOn w:val="Noklusjumarindkopasfonts"/>
    <w:link w:val="Kjene"/>
    <w:uiPriority w:val="99"/>
    <w:rsid w:val="00A420B1"/>
    <w:rPr>
      <w:sz w:val="24"/>
      <w:szCs w:val="24"/>
      <w:lang w:val="en-US" w:eastAsia="en-US"/>
    </w:rPr>
  </w:style>
  <w:style w:type="paragraph" w:customStyle="1" w:styleId="Style3">
    <w:name w:val="Style3"/>
    <w:basedOn w:val="Parasts"/>
    <w:link w:val="Style3Char"/>
    <w:rsid w:val="00022F87"/>
    <w:pPr>
      <w:jc w:val="both"/>
    </w:pPr>
  </w:style>
  <w:style w:type="character" w:customStyle="1" w:styleId="Style3Char">
    <w:name w:val="Style3 Char"/>
    <w:basedOn w:val="Noklusjumarindkopasfonts"/>
    <w:link w:val="Style3"/>
    <w:rsid w:val="00022F87"/>
    <w:rPr>
      <w:sz w:val="24"/>
      <w:szCs w:val="24"/>
      <w:lang w:eastAsia="en-US"/>
    </w:rPr>
  </w:style>
  <w:style w:type="character" w:styleId="Vietturateksts">
    <w:name w:val="Placeholder Text"/>
    <w:basedOn w:val="Noklusjumarindkopasfonts"/>
    <w:uiPriority w:val="99"/>
    <w:semiHidden/>
    <w:rsid w:val="00022F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vis.Rutins@lrp.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2F94D-6503-4EDB-982B-3B40CAE69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2196</Words>
  <Characters>1253</Characters>
  <Application>Microsoft Office Word</Application>
  <DocSecurity>0</DocSecurity>
  <Lines>10</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RDLIS</vt:lpstr>
    </vt:vector>
  </TitlesOfParts>
  <Company>A/S DATI</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Valts Grigāns</dc:creator>
  <cp:lastModifiedBy>Liene Zariņa</cp:lastModifiedBy>
  <cp:revision>2</cp:revision>
  <cp:lastPrinted>2008-02-21T10:46:00Z</cp:lastPrinted>
  <dcterms:created xsi:type="dcterms:W3CDTF">2024-04-08T11:23:00Z</dcterms:created>
  <dcterms:modified xsi:type="dcterms:W3CDTF">2024-04-08T11:23:00Z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TIESLIETU MINISTRIJA (TM)</vt:lpwstr>
  </property>
  <property fmtid="{D5CDD505-2E9C-101B-9397-08002B2CF9AE}" pid="3" name="#ANOTACIJA#">
    <vt:lpwstr>Par VDK darbiniekiem un informatoriem likumos
noteiktajiem ierobežojumiem</vt:lpwstr>
  </property>
  <property fmtid="{D5CDD505-2E9C-101B-9397-08002B2CF9AE}" pid="4" name="#ATB_DAT#">
    <vt:lpwstr>01.02.2024.</vt:lpwstr>
  </property>
  <property fmtid="{D5CDD505-2E9C-101B-9397-08002B2CF9AE}" pid="5" name="#ATB_NR#">
    <vt:lpwstr>1-12/355</vt:lpwstr>
  </property>
  <property fmtid="{D5CDD505-2E9C-101B-9397-08002B2CF9AE}" pid="6" name="#DOC_DAT#">
    <vt:lpwstr>05.04.2024.</vt:lpwstr>
  </property>
  <property fmtid="{D5CDD505-2E9C-101B-9397-08002B2CF9AE}" pid="7" name="#DOC_NR#">
    <vt:lpwstr>N-124-2024-00050</vt:lpwstr>
  </property>
  <property fmtid="{D5CDD505-2E9C-101B-9397-08002B2CF9AE}" pid="8" name="#EXEC_OBJECT_NR#">
    <vt:lpwstr/>
  </property>
  <property fmtid="{D5CDD505-2E9C-101B-9397-08002B2CF9AE}" pid="9" name="#EXEC_OBJECT_SHORT_NR#">
    <vt:lpwstr/>
  </property>
  <property fmtid="{D5CDD505-2E9C-101B-9397-08002B2CF9AE}" pid="10" name="#PARAKST_AMATS#">
    <vt:lpwstr>Prokurors</vt:lpwstr>
  </property>
  <property fmtid="{D5CDD505-2E9C-101B-9397-08002B2CF9AE}" pid="11" name="#PARAKST_V_UZV#">
    <vt:lpwstr>S.Rūtiņš</vt:lpwstr>
  </property>
  <property fmtid="{D5CDD505-2E9C-101B-9397-08002B2CF9AE}" pid="12" name="#SAG_TALR#">
    <vt:lpwstr>67044537</vt:lpwstr>
  </property>
  <property fmtid="{D5CDD505-2E9C-101B-9397-08002B2CF9AE}" pid="13" name="#SAG_UZV#">
    <vt:lpwstr>Rūtiņš</vt:lpwstr>
  </property>
  <property fmtid="{D5CDD505-2E9C-101B-9397-08002B2CF9AE}" pid="14" name="#STRUKT_FAX#">
    <vt:lpwstr/>
  </property>
  <property fmtid="{D5CDD505-2E9C-101B-9397-08002B2CF9AE}" pid="15" name="#STRUKT_TALR#">
    <vt:lpwstr>67044447</vt:lpwstr>
  </property>
  <property fmtid="{D5CDD505-2E9C-101B-9397-08002B2CF9AE}" pid="16" name="#STR_ADRESE#">
    <vt:lpwstr>Kalpaka bulvāris 6, Rīga, LV-1050</vt:lpwstr>
  </property>
  <property fmtid="{D5CDD505-2E9C-101B-9397-08002B2CF9AE}" pid="17" name="#STR_EPASTS#">
    <vt:lpwstr>PFIKN@lrp.gov.lv</vt:lpwstr>
  </property>
  <property fmtid="{D5CDD505-2E9C-101B-9397-08002B2CF9AE}" pid="18" name="#STR_NOS#">
    <vt:lpwstr>Prokuratūras funkciju īstenošanas koordinācijas nodaļa</vt:lpwstr>
  </property>
  <property fmtid="{D5CDD505-2E9C-101B-9397-08002B2CF9AE}" pid="19" name="#STR_REG_NR#">
    <vt:lpwstr>Reģistrācijas Nr. , </vt:lpwstr>
  </property>
</Properties>
</file>