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 42.2., 42.3., 42.12., 42.13. un 42.15.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nesaskaņo grozījumos Ministru kabineta 2023. gada 22. augusta noteikumu Nr. 473  iekļauto 47.punkta dzēšanu, jo Ekonomikas ministrijas norādītajam pamatojumam nav papildus izvērstas argumentācijas, tikai formāla atsauce uz Finanšu ministrijas izstrādāto vadlīniju Nr. 1.1. “Vadlīnijas par vienkāršoto izmaksu izmantošanas iespējām un to piemērošana Eiropas Savienības kohēzijas politikas programmas 2021.-2027.gadam ietvaros” (turpmāk - Vadlīnijas Nr.1) 1. nodaļas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un birokrātisko slogu finansējuma saņēmējiem, sadarbības iestāde atkārtoti lūdz Ekonomikas ministriju pārvērtēt ierosinātos grozījumus Ministru kabineta 2023. gada 22. augusta noteikumos Nr. 473  dzēst 47.punktu, izvērtējot iespējas vismaz atsevišķām pozīcijām (piemēram, projekta vadībai utt.)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Vadlīniju Nr.1 1. nodaļas 8.punkts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 tiek izstrādāta ar mērķi vienkāršot ES fondu projektu faktisko izmaksu uzskaiti un kontroli, veicinot fokusēšanās maiņu no finanšu dokumentu pārbaudes uz sasniegto rezultātu pārbaudi, tādā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FS administratīvo slogu projekta izmaksu uzskaitei un maksājuma pieprasījumu pamatojošās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SI administratīvo slogu projektu izmaksu dokumentācijas pārbaudēs;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kļūdu rašanās iespējas gan izmaksu pamatojošās dokumentācijas sagatavošanā, gan tās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veicinot ES fondu finansējuma aprites ātrumu – samazināts laiks maksājumu pieprasījumu sagatavošanai, pārbaudei un lēmuma sagatavošanai par līdzfinansējuma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fokusējoties uz mērķa un rezultātu sasniegšanu, kas veicina efektīvāku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punkts precizēts un par vienkāršoto izmaksu piemērošanu skaidrots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 42.2., 42.3., 42.12., 42.13. un 42.15.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nesaskaņo grozījumos Ministru kabineta 2023. gada 22. augusta noteikumu Nr. 473  iekļauto 47.punkta dzēšanu, jo Ekonomikas ministrijas norādītajam pamatojumam nav papildus izvērstas argumentācijas, tikai formāla atsauce uz Finanšu ministrijas izstrādāto vadlīniju Nr. 1.1. “Vadlīnijas par vienkāršoto izmaksu izmantošanas iespējām un to piemērošana Eiropas Savienības kohēzijas politikas programmas 2021.-2027.gadam ietvaros” (turpmāk - Vadlīnijas Nr.1) 1. nodaļas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un birokrātisko slogu finansējuma saņēmējiem, sadarbības iestāde lūdz Ekonomikas ministriju pārvērtēt ierosinātos grozījumus Ministru kabineta 2023. gada 22. augusta noteikumos Nr. 473  dzēst 47.punktu, izvērtējot iespējas vismaz atsevišķām pozīcijām (piemēram, projekta vadībai, iekšzemju un ārzemju komandējumiem utt.)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Vadlīniju Nr.1 1. nodaļas 8.punkts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 tiek izstrādāta ar mērķi vienkāršot ES fondu projektu faktisko izmaksu uzskaiti un kontroli, veicinot fokusēšanās maiņu no finanšu dokumentu pārbaudes uz sasniegto rezultātu pārbaudi, tādā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FS administratīvo slogu projekta izmaksu uzskaitei un maksājuma pieprasījumu pamatojošās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SI administratīvo slogu projektu izmaksu dokumentācijas pārbaudēs;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kļūdu rašanās iespējas gan izmaksu pamatojošās dokumentācijas sagatavošanā, gan tās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veicinot ES fondu finansējuma aprites ātrumu – samazināts laiks maksājumu pieprasījumu sagatavošanai, pārbaudei un lēmuma sagatavošanai par līdzfinansējuma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fokusējoties uz mērķa un rezultātu sasniegšanu, kas veicina efektīvāku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izvērtējusi un nolēmusi nepiemērot vienkāršoto izmaksu metodiku otrās kārtas izmaksu pozīcijām, jo tas būtiski aizkavēs otrās kārtas projektu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iesniegumu iesniegšana otrajā kārtā ir noslēgusies, lūdzam papildināt anotāciju ar skaidrojumu par šo grozījumu ietekmi uz šobrīd vērtēšanā esošajiem projektu iesniegumiem.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grozījumi neietekmēs projekta iesniedzēju un nebūs nepieciešami papildus grozījumi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notika no 2023. gada 23. novembra līdz š.g. 29. februārim. Pašlaik notiek projektu iesniegumu vērtēšana. MK noteikumu projektā paredzētās normas ir izstrādātas, balstoties uz nozares ministrijas sarunām ar nozares pārstāvošo uzņēmumu organizācijām ar mērķi pilnveidot atbalsta nosacījumus. MK Noteikumu projekts paredz papildus atbalsta iespējas par labu projekta iesniedzējiem un to atbalstāmajiem sadarbības tīkla dalībniekiem, t.i., atbilstoši Komisijas Regulai Nr. 2023/2831 būs pieejams lielāks de minimis atbalsta apmēru. Vienlaikus, projekta īstenošanas gaitā projekta iesniedzējam ir iespēja precizēt darbības plānu iekļaujot tajā precizētās atbalstāmās darbībās un attiecinot ar to īstenošanu saistītās izmaksas, ja tas būs nepieciešams veiksmīgai projekta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sadaļā ietvertā risinājuma apraksta 2. punktu, ņemot vērā uz atkārtoto saskaņošanu projektā veiktās izmaiņas (proti, ne tikai noteikumu 31. punkts, bet arī 32. punkts tiek tehniski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aktualizēta atbilstoši veiktajiem precizējumiem.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 gada 31. decembri izbeidz savu darbību un ar 2024. gada 1. janvāri stājas spēkā Komisijas Regula Nr. 2023/2831."</w:t>
            </w:r>
            <w:r w:rsidR="00000000" w:rsidRPr="00000000" w:rsidDel="00000000">
              <w:rPr>
                <w:rtl w:val="0"/>
              </w:rPr>
              <w:t xml:space="preserve">, lūdzam šo informāciju precizēt, ņemot vērā, ka Komisijas Regula Nr. 1407/2013 ar 2024.gada 1.janvāri zaudējusi spēku, bet ir piemērojama līdz 2024.gada 30.jūnijam atbilstoši tās 7.panta 4.punktā un 8.pantā noteiktajām. Tā kā ar MKN 473 grozījumiem ir paredzēts, ka no to spēkā stāšanās brīža</w:t>
            </w:r>
            <w:r w:rsidR="00000000" w:rsidRPr="00000000" w:rsidDel="00000000">
              <w:rPr>
                <w:i w:val="1"/>
                <w:rtl w:val="0"/>
              </w:rPr>
              <w:t xml:space="preserve"> de minimis</w:t>
            </w:r>
            <w:r w:rsidR="00000000" w:rsidRPr="00000000" w:rsidDel="00000000">
              <w:rPr>
                <w:rtl w:val="0"/>
              </w:rPr>
              <w:t xml:space="preserve"> atbalsts tiks piešķirts ar Komisijas 2023.gada 13.decembra regulu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lūdzam to skaidri atspoguļot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par Komisijas regulas Nr. 1407/2013 piemērošanu līdz 2024. gada 30. jūnijam un Komisijas regulas 2023/2831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to, vai noteikumu projekts ietekmēs projekta iesniedzēju un vai būs nepieciešami grozījumi vienošanās par projekta īstenošanu. Vēršam uzmanību, ka par jebkurām izmaiņām atlases nosacījumos ir jāinformē  potenciālais projekta iesniedzējs.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par grozījuma ietekmi uz projekta iesniedzēju.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viens vienots uzņēmums – uzņēmums, kas atbilst Eiropas Komisijas 2013. gada 18. decembra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2. panta 2. punktam, minētais nosacījums attiecas arī uz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korektu regulas pieņemšanas datumu (proti, regula Nr. 2023/2831 pieņemta nevis 2013. gada 18. decembrī, bet gan 2023. gada 13. 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atsauce uz regulas Nr. 2023/2831 pieņemšanas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viens vienots uzņēmums – uzņēmums, kas atbilst Eiropas Komisijas 2023. gada 13. decembra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2. panta 2. punktam, minētais nosacījums attiecas arī uz biedrībām un nodibinājumiem;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otrās kārtas ietvaros kādā no šo noteikumu 28.1.2., 28.2.2., 28.2.3. un 28.2.4. apakšpunktā minētajiem tūrisma veidiem tiek iesniegti vairāki projekta iesniegumi, tad tiek apstiprināts projekta iesniegums, kas projektu iesniegumu atlasē ieguvis augstāko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jauno 31. punkta redakciju, lūgums izteikt jaunā redakcijā arī 32.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otrās kārtas ietvaros kādā no šo noteikumu </w:t>
            </w:r>
            <w:r w:rsidR="00000000" w:rsidRPr="00000000" w:rsidDel="00000000">
              <w:rPr>
                <w:u w:val="single"/>
                <w:rtl w:val="0"/>
              </w:rPr>
              <w:t xml:space="preserve">28.2.1</w:t>
            </w:r>
            <w:r w:rsidR="00000000" w:rsidRPr="00000000" w:rsidDel="00000000">
              <w:rPr>
                <w:rtl w:val="0"/>
              </w:rPr>
              <w:t xml:space="preserve">., 28.2.2., 28.2.3. un 28.2.4. apakšpunktā minētajiem tūrisma veidiem tiek iesniegti vairāki projekta iesniegumi, tad tiek apstiprināts projekta iesniegums, kas projektu iesniegumu atlasē ieguvis augstāko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32.punkts izteikts jaunā redakcijā, precizējot atsauces un noteikumu punktiem.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otrās kārtas ietvaros kādā no šo noteikumu </w:t>
            </w:r>
            <w:r w:rsidR="00000000" w:rsidRPr="00000000" w:rsidDel="00000000">
              <w:rPr>
                <w:rtl w:val="0"/>
              </w:rPr>
              <w:t xml:space="preserve">28.2.1.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w:t>
            </w:r>
            <w:r w:rsidR="00000000" w:rsidRPr="00000000" w:rsidDel="00000000">
              <w:rPr>
                <w:rtl w:val="0"/>
              </w:rPr>
              <w:t xml:space="preserve">28.2.3.</w:t>
            </w:r>
            <w:r w:rsidR="00000000" w:rsidRPr="00000000" w:rsidDel="00000000">
              <w:rPr>
                <w:rtl w:val="0"/>
              </w:rPr>
              <w:t xml:space="preserve"> un </w:t>
            </w:r>
            <w:r w:rsidR="00000000" w:rsidRPr="00000000" w:rsidDel="00000000">
              <w:rPr>
                <w:rtl w:val="0"/>
              </w:rPr>
              <w:t xml:space="preserve">28.2.4.</w:t>
            </w:r>
            <w:r w:rsidR="00000000" w:rsidRPr="00000000" w:rsidDel="00000000">
              <w:rPr>
                <w:rtl w:val="0"/>
              </w:rPr>
              <w:t xml:space="preserve"> apakšpunktā minētajiem tūrisma veidiem tiek iesniegti vairāki projekta iesniegumi, tad tiek apstiprināts projekta iesniegums, kas projektu iesniegumu atlasē ieguvis augstāko punktu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Otrās kārtas ietvaros sadarbības tīklam un sadarbības tīkla dalībniekiem šo noteikumu </w:t>
            </w:r>
            <w:r w:rsidR="00000000" w:rsidRPr="00000000" w:rsidDel="00000000">
              <w:rPr>
                <w:shd w:fill="#e0ffff" w:val="clear"/>
                <w:rtl w:val="0"/>
              </w:rPr>
              <w:t xml:space="preserve">40.</w:t>
            </w:r>
            <w:r w:rsidR="00000000" w:rsidRPr="00000000" w:rsidDel="00000000">
              <w:rPr>
                <w:rtl w:val="0"/>
              </w:rPr>
              <w:t xml:space="preserve"> punktā minēto atbalstāmo darbību īstenošanā paredzētas šādas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punktu, ka otrās kārtas ietvaros ir attiecināms pievienotās vērtības nodoklis, ja tas nav atgūstams saskaņā ar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42.16. apakšpunktu, kurā noteikts, ka otrās kārtas ietvaros ir attiecināms pievienotās vērtības nodoklis, ja tas nav atgūstams saskaņā ar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Otrās kārtas ietvaros sadarbības tīklam un sadarbības tīkla dalībniekiem šo noteikumu </w:t>
            </w:r>
            <w:r w:rsidR="00000000" w:rsidRPr="00000000" w:rsidDel="00000000">
              <w:rPr>
                <w:shd w:fill="#e0ffff" w:val="clear"/>
                <w:rtl w:val="0"/>
              </w:rPr>
              <w:t xml:space="preserve">40.</w:t>
            </w:r>
            <w:r w:rsidR="00000000" w:rsidRPr="00000000" w:rsidDel="00000000">
              <w:rPr>
                <w:rtl w:val="0"/>
              </w:rPr>
              <w:t xml:space="preserve"> punktā minēto atbalstāmo darbību īstenošanā paredzētas šādas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un birokrātisko slogu finansējuma saņēmējiem, sadarbības iestāde atkārtoti lūdz Ekonomikas ministriju izvērtēt iespēju vienkāršotās izmaksas pamatot nevis ar vēsturiskiem datiem, bet piemēram ar tirgus izpēti, proti, izpētīt tirgus piedāvājumu, veicot cenu aptauju vairākiem pakalpojumu sniedzējiem un vienkāršoto izmaksu likmi pamatot ar iegūtiem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laikā Ekonomikas ministrija vērtēs vai pamatojoties uz projekta datiem, projekta īstenošanas laikā nevar uzsākt vienkāršotās izmaksas metodikas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65.15. piešķirt un aprēķināt komercdarbības atbalstu sadarbības tīkla dalībniekiem un veikt tā uzskaiti, nodrošinot, ka tiek ievērota dzimumu līdztiesība un vienlīdzīgu iespēju princips;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iekļaut prasību sadarbības tīklam izstrādāt vadlīnijas par de minimis atbalsta pieškiršanu sadarbības tīkla dalībniekiem un iesniegt tās sadarbības iestādei pārbaudei kopā ar projekta iesniegumu.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65.22. apakšpunktu, kurā noteikts, ka sadarbības tīklam ir pienākums izstrādāt vadlīnijas par de minimis atbalsta pieķiršanu.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65.15. piešķirt un aprēķināt komercdarbības atbalstu sadarbības tīkla dalībniekiem un veikt tā uzskaiti, nodrošinot, ka tiek ievērota dzimumu līdztiesība un vienlīdzīgu iespēju princips;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65.18. pirms </w:t>
            </w:r>
            <w:r w:rsidR="00000000" w:rsidRPr="00000000" w:rsidDel="00000000">
              <w:rPr>
                <w:i w:val="1"/>
                <w:rtl w:val="0"/>
              </w:rPr>
              <w:t xml:space="preserve">de minimis</w:t>
            </w:r>
            <w:r w:rsidR="00000000" w:rsidRPr="00000000" w:rsidDel="00000000">
              <w:rPr>
                <w:rtl w:val="0"/>
              </w:rPr>
              <w:t xml:space="preserve"> atbalsta piešķiršanas pārbaudīt, vai atbalsta apmērs kopā ar attiecīgajā fiskālajā gadā un iepriekšējos divos fiskālajos gados sadarbības tīkla dalībniekam piešķirto </w:t>
            </w:r>
            <w:r w:rsidR="00000000" w:rsidRPr="00000000" w:rsidDel="00000000">
              <w:rPr>
                <w:i w:val="1"/>
                <w:rtl w:val="0"/>
              </w:rPr>
              <w:t xml:space="preserve">de minimis </w:t>
            </w:r>
            <w:r w:rsidR="00000000" w:rsidRPr="00000000" w:rsidDel="00000000">
              <w:rPr>
                <w:rtl w:val="0"/>
              </w:rPr>
              <w:t xml:space="preserve">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sadarbības tīkla dalībnieks neatbilst minētajiem nosacījumiem, sadarbības tīkls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2023. gada 13. decembra Regulā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lūdzam precizēt noteikumu 65.18. apakšpunktu un 84.punktu pret regulas Nr. 2023/2831 3. panta 2. punktā lietoto formulējumu un nodrošināt, lai abās minētajās normās būtu skaidri noteikts, ka</w:t>
            </w:r>
            <w:r w:rsidR="00000000" w:rsidRPr="00000000" w:rsidDel="00000000">
              <w:rPr>
                <w:i w:val="1"/>
                <w:rtl w:val="0"/>
              </w:rPr>
              <w:t xml:space="preserve"> de minimis</w:t>
            </w:r>
            <w:r w:rsidR="00000000" w:rsidRPr="00000000" w:rsidDel="00000000">
              <w:rPr>
                <w:rtl w:val="0"/>
              </w:rPr>
              <w:t xml:space="preserve"> kopsummu </w:t>
            </w:r>
            <w:r w:rsidR="00000000" w:rsidRPr="00000000" w:rsidDel="00000000">
              <w:rPr>
                <w:u w:val="single"/>
                <w:rtl w:val="0"/>
              </w:rPr>
              <w:t xml:space="preserve">kopā ar plānoto</w:t>
            </w:r>
            <w:r w:rsidR="00000000" w:rsidRPr="00000000" w:rsidDel="00000000">
              <w:rPr>
                <w:rtl w:val="0"/>
              </w:rPr>
              <w:t xml:space="preserve"> ir jāpārbauda trīs gadu periodā skaitot </w:t>
            </w:r>
            <w:r w:rsidR="00000000" w:rsidRPr="00000000" w:rsidDel="00000000">
              <w:rPr>
                <w:u w:val="single"/>
                <w:rtl w:val="0"/>
              </w:rPr>
              <w:t xml:space="preserve">no </w:t>
            </w:r>
            <w:r w:rsidR="00000000" w:rsidRPr="00000000" w:rsidDel="00000000">
              <w:rPr>
                <w:i w:val="1"/>
                <w:u w:val="single"/>
                <w:rtl w:val="0"/>
              </w:rPr>
              <w:t xml:space="preserve">de minimis</w:t>
            </w:r>
            <w:r w:rsidR="00000000" w:rsidRPr="00000000" w:rsidDel="00000000">
              <w:rPr>
                <w:u w:val="single"/>
                <w:rtl w:val="0"/>
              </w:rPr>
              <w:t xml:space="preserve"> atbalsta piešķiršanas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ka regulas Nr. 2023/2831 ietvaros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65.18. apakšpunkts ir precizēts, norādot, ka nepieciešams pārbaudīt de minimis atbalsts trīs gadu periodā skaitot no de minimis atbalsta piešķiršanas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65.18. pirms </w:t>
            </w:r>
            <w:r w:rsidR="00000000" w:rsidRPr="00000000" w:rsidDel="00000000">
              <w:rPr>
                <w:i w:val="1"/>
                <w:rtl w:val="0"/>
              </w:rPr>
              <w:t xml:space="preserve">de minimis</w:t>
            </w:r>
            <w:r w:rsidR="00000000" w:rsidRPr="00000000" w:rsidDel="00000000">
              <w:rPr>
                <w:rtl w:val="0"/>
              </w:rPr>
              <w:t xml:space="preserve"> atbalsta piešķiršanas pārbaudīt, vai atbalsta apmērs trīs gadu periodā skaitot no de minimis atbalsta piešķiršanas lēmuma pieņemšanas dienas sadarbības tīkla dalībniekam piešķirto </w:t>
            </w:r>
            <w:r w:rsidR="00000000" w:rsidRPr="00000000" w:rsidDel="00000000">
              <w:rPr>
                <w:i w:val="1"/>
                <w:rtl w:val="0"/>
              </w:rPr>
              <w:t xml:space="preserve">de minimis </w:t>
            </w:r>
            <w:r w:rsidR="00000000" w:rsidRPr="00000000" w:rsidDel="00000000">
              <w:rPr>
                <w:rtl w:val="0"/>
              </w:rPr>
              <w:t xml:space="preserve">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sadarbības tīkla dalībnieks neatbilst minētajiem nosacījumiem, sadarbības tīkls atbalstu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1.10. apgūtā Atveseļošanas fonda finansējuma un privātā finansējuma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"apgūtā" aizvietot ar vārdu "investētā" vai "ieguldītā".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1.10 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1.10. ieguldītā Atveseļošanas fonda finansējuma un privātā finansējuma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sadarbības tīkls vai sadarbības tīkla dalībnieks darbojas kādā no šo noteikumu </w:t>
            </w:r>
            <w:r w:rsidR="00000000" w:rsidRPr="00000000" w:rsidDel="00000000">
              <w:rPr>
                <w:shd w:fill="#e0ffff" w:val="clear"/>
                <w:rtl w:val="0"/>
              </w:rPr>
              <w:t xml:space="preserve">78. </w:t>
            </w:r>
            <w:r w:rsidR="00000000" w:rsidRPr="00000000" w:rsidDel="00000000">
              <w:rPr>
                <w:rtl w:val="0"/>
              </w:rPr>
              <w:t xml:space="preserve">punktā minētajām neatbalstāmajām nozarēm vai veic neatbalstāmās darbības, atbalstu drīkst piešķirt tikai tad, ja tiek skaidri nodalītas atbalstāmās darbības un finanšu plūsmas, nodrošinot, ka darbības izslēgtajās nozarēs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Ministru kabineta 2023. gada 22. augusta noteikumiem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(turpmāk – noteikumi Nr. 473) būtu viennozīmīgi skaidrs, ka nozaru nodalīšanu jāveic atbilstoši Komisijas 2023. gada 13. decembra Regulas (ES) 2023/2831 par Līguma par Eiropas Savienības darbību 107. un 108. panta piemērošanu de minimis atbalstam (turpmāk – regula Nr. 2023/2831)  1. panta 2. punktā noteiktajam, lūdzam noteikumu Nr. 473 79.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sadarbības tīkls vai sadarbības tīkla dalībnieks darbojas kādā no šo noteikumu 78. punktā minētajām neatbalstāmajām nozarēm, uz kurām attiecas šīs regulas darbības joma, atbalstu drīkst piešķirt tikai tad, ja tiek skaidri nodalītas darbības un finanšu plūsmas atbalstāmās nozarēs, nodrošinot, ka darbības izslēgtajās nozarēs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79.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sadarbības tīkls vai sadarbības tīkla dalībnieks darbojas kādā no šo noteikumu </w:t>
            </w:r>
            <w:r w:rsidR="00000000" w:rsidRPr="00000000" w:rsidDel="00000000">
              <w:rPr>
                <w:rtl w:val="0"/>
              </w:rPr>
              <w:t xml:space="preserve">78.</w:t>
            </w:r>
            <w:r w:rsidR="00000000" w:rsidRPr="00000000" w:rsidDel="00000000">
              <w:rPr>
                <w:rtl w:val="0"/>
              </w:rPr>
              <w:t xml:space="preserve"> punktā minētajām neatbalstāmajām nozarēm, uz kurām attiecas šīs regulas darbības joma, atbalstu drīkst piešķirt tikai tad, ja tiek skaidri nodalītas darbības un finanšu plūsmas atbalstāmās nozarēs, nodrošinot, ka darbības izslēgtajās nozarēs negūst labumu no pasākuma ietvaros piešķirtā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Aģentūra izvērtē pirmās atlases kārtas ietvaros sadarbības tīklu un sadarbības tīkla dalībnieku, sadarbības iestāde izvērtē otrās atlases kārtas ietvaros sadarbības tīklu un sadarbības tīkls izvērtē sadarbības tīklu dalībnieku atbilstību regulai Nr. 2023/2831. Datums, kad aģentūra un sadarbības iestāde pieņēmusi lēmumu par projekta iesnieguma apstiprināšanu vai sniedzis atzinumu par lēmumā noteikto nosacījumu izpildi, ja iepriekš pieņemts lēmums par projekta iesnieguma apstiprināšanu ar nosacījumu, uzskatāms par komercdarbības atbalsta piešķiršanas datumu. Sadarbības iestāde un aģentūra lēmumu par komercdarbības atbalsta piešķiršanu sadarbības tīklam un sadarbības tīkla lēmumu par komercdarbības atbalsta piešķiršanu sadarbības tīkla dalībniekam pieņem regulas Nr. 2023//2831 7. panta 3. punktā un 8. pantā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473 80. punktu papildināt nosakot, kurš uzskatāms par komercdarbības atbalsta piešķiršanas datumu attiecībā uz sadarbības tīkla pieņemto lēmumu par komercdarbības atbalsta piešķiršanu sadarbības tīkla dalībniekam. Skaidrojam, ka atbalsta piešķiršanas brīža identificēšana ir būtisks priekšnosacījums korektai interpretācijai par datumu, kurā uzskatāms, ka saskaņā ar regulu Nr. 2023//2831 atbalsts piešķirts tā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kurš uzskatāms par komercdarbības atbalsta piešķiršanas datumu attiecībā uz sadarbības tīkla pieņemto lēmumu par komercdarbības atbalsta piešķiršanu sadarbības tīkla dalībniekam.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Aģentūra izvērtē pirmās atlases kārtas ietvaros sadarbības tīklu un sadarbības tīkla dalībnieku, sadarbības iestāde izvērtē otrās atlases kārtas ietvaros sadarbības tīklu un sadarbības tīkls izvērtē sadarbības tīklu dalībnieku atbilstību regulai Nr. 2023/2831. Datums, kad aģentūra, sadarbības iestāde un sadarbības tīkls pieņēmis lēmumu par projekta iesnieguma apstiprināšanu vai sniedzis atzinumu par lēmumā noteikto nosacījumu izpildi, ja iepriekš pieņemts lēmums par projekta iesnieguma apstiprināšanu ar nosacījumu, uzskatāms par komercdarbības atbalsta piešķiršanas datumu. Sadarbības iestāde un aģentūra lēmumu par komercdarbības atbalsta piešķiršanu sadarbības tīklam un sadarbības tīkla lēmumu par komercdarbības atbalsta piešķiršanu sadarbības tīkla dalībniekam pieņem regulas Nr. 2023//2831 7. panta 3. punktā un 8. pantā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Aģentūra izvērtē pirmās atlases kārtas ietvaros sadarbības tīklu un sadarbības tīkla dalībnieku, sadarbības iestāde izvērtē otrās atlases kārtas ietvaros sadarbības tīklu un sadarbības tīkls izvērtē sadarbības tīklu dalībnieku atbilstību regulai Nr. 2023/2831. Datums, kad aģentūra, sadarbības iestāde un sadarbības tīkls pieņēmis lēmumu par projekta iesnieguma apstiprināšanu vai sniedzis atzinumu par lēmumā noteikto nosacījumu izpildi, ja iepriekš pieņemts lēmums par projekta iesnieguma apstiprināšanu ar nosacījumu, uzskatāms par komercdarbības atbalsta piešķiršanas datumu. Sadarbības iestāde un aģentūra lēmumu par komercdarbības atbalsta piešķiršanu sadarbības tīklam un sadarbības tīkla lēmumu par komercdarbības atbalsta piešķiršanu sadarbības tīkla dalībniekam pieņem regulas Nr. 2023//2831 7. panta 3. punktā un 8. pantā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 80.punkta 2.teikuma: "Datums, kad aģentūra, sadarbības iestāde un </w:t>
            </w:r>
            <w:r w:rsidR="00000000" w:rsidRPr="00000000" w:rsidDel="00000000">
              <w:rPr>
                <w:u w:val="single"/>
                <w:rtl w:val="0"/>
              </w:rPr>
              <w:t xml:space="preserve">sadarbības tīkls</w:t>
            </w:r>
            <w:r w:rsidR="00000000" w:rsidRPr="00000000" w:rsidDel="00000000">
              <w:rPr>
                <w:rtl w:val="0"/>
              </w:rPr>
              <w:t xml:space="preserve"> pieņēmis lēmumu par projekta iesnieguma apstiprināšanu vai sniedzis atzinumu par lēmumā noteikto nosacījumu izpildi, ja iepriekš pieņemts lēmums par projekta iesnieguma apstiprināšanu ar nosacījumu, uzskatāms par komercdarbības atbalsta piešķiršanas datumu" nav nepieciešams dzēst vārdus "sadarbības tīkls", jo sadarbības tīkls nepieņem lēmumu par projekta iesniegumu apstiprināšanu ar nosacījumu. To dara Aģentūra un Sadarbības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80. punkts precizēts, izņemot vārdus no 2. teikuma "sadarbības tīkls".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Aģentūra izvērtē pirmās atlases kārtas ietvaros sadarbības tīklu un sadarbības tīkla dalībnieku, sadarbības iestāde izvērtē otrās atlases kārtas ietvaros sadarbības tīklu un sadarbības tīkls izvērtē sadarbības tīklu dalībnieku atbilstību regulai Nr. 2023/2831. Datums, kad aģentūra, sadarbības iestāde un sadarbības tīkls pieņēmis lēmumu par projekta iesnieguma apstiprināšanu vai sniedzis atzinumu par lēmumā noteikto nosacījumu izpildi, ja iepriekš pieņemts lēmums par projekta iesnieguma apstiprināšanu ar nosacījumu, uzskatāms par komercdarbības atbalsta piešķiršanas datumu. Sadarbības iestāde un aģentūra lēmumu par komercdarbības atbalsta piešķiršanu sadarbības tīklam un sadarbības tīkla lēmumu par komercdarbības atbalsta piešķiršanu sadarbības tīkla dalībniekam pieņem regulas Nr. 2023//2831 7. panta 3. punktā un 8. pantā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pirmās kārtas ietvaros tiek pārkāptas šajos noteikumos noteiktās komercdarbības atbalsta kontroles normas, tostarp nosacījumi, kas izriet no regulas Nr.  </w:t>
            </w:r>
            <w:r w:rsidR="00000000" w:rsidRPr="00000000" w:rsidDel="00000000">
              <w:rPr>
                <w:rtl w:val="0"/>
              </w:rPr>
              <w:t xml:space="preserve">1407/2013</w:t>
            </w:r>
            <w:r w:rsidR="00000000" w:rsidRPr="00000000" w:rsidDel="00000000">
              <w:rPr>
                <w:rtl w:val="0"/>
              </w:rPr>
              <w:t xml:space="preserve">, sadarbības tīklam, ja nelikumīgo komercdarbības atbalstu saņēmis sadarbības tīkls, vai sadarbības tīkla dalībniekam, ja nelikumīgo komercdarbības atbalstu saņēmis sadarbības tīkla dalībnieks,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aktuālajai Eiropas Savienības tiesu judikatūrai atbilstošu pienākumu atgūt tikai nelikumīgo komercdarbības atbalstu, nevis visu komercdarbības atbalstu, aicinām noteikumu 93.,94. un 95.punktu izteikt, piemēram,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pirmās kārtas ietvaros tiek pārkāpti regulas Nr. 1407/2013 nosacījumi, sadarbības tīklam, ja nelikumīgo komercdarbības atbalstu saņēmis sadarbības tīkls, vai sadarbības tīkla dalībniekam, ja nelikumīgo komercdarbības atbalstu saņēmis sadarbības tīkla dalībnieks, ir pienākums atmaksāt aģentūrai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otrās kārtas ietvaros tiek pārkāpti regulas Nr. 1407/2013 nosacījumi, sadarbības tīklam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Ja attiecībā uz sadarbības tīkla dalībniekam otrās kārtas ietvaros piešķirto atbalstu ir pārkāpti regulas Nr. 1407/2013 nosacījumi, sadarbības tīkla dalībniekam ir pienākums atmaksāt sadarbības tīklam projekta ietvaros saņemto nelikumīgo de minimis atbalstu kopā ar procentiem no līdzekļiem, kas ir brīvi no komercdarbības atbalsta, atbilstoši Komercdarbības atbalsta kontroles likuma IV vai V nodaļas nosacījumiem. Sadarbības tīkls nelikumīgo atbalstu, kuru atguvis no sadarbības tīkla dalībnieka, atmaksā sadarbības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93., 94. un 95. punkti izteikti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pirmās kārtas ietvaros tiek pārkāpti regulas Nr. 2023/2831 nosacījumi, sadarbības tīklam, ja nelikumīgo komercdarbības atbalstu saņēmis sadarbības tīkls, vai sadarbības tīkla dalībniekam, ja nelikumīgo komercdarbības atbalstu saņēmis sadarbības tīkla dalībnieks, ir pienākums atmaksāt aģentūrai projekta ietvaros saņemto nelikumīgo de minimis atbalstu kopā ar procentiem no līdzekļiem, kas ir brīvi no komercdarbības atbalsta, atbilstoši Komercdarbības atbalsta kontroles likuma IV vai V nodaļas nosacījumiem.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23-TA-2970</w:t>
    </w:r>
    <w:r>
      <w:br/>
    </w:r>
    <w:r w:rsidR="00000000" w:rsidRPr="00000000" w:rsidDel="00000000">
      <w:rPr>
        <w:rtl w:val="0"/>
      </w:rPr>
      <w:t xml:space="preserve">26.03.2024. 11.38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23-TA-2970</w:t>
    </w:r>
    <w:r>
      <w:br/>
    </w:r>
    <w:r w:rsidR="00000000" w:rsidRPr="00000000" w:rsidDel="00000000">
      <w:rPr>
        <w:rtl w:val="0"/>
      </w:rPr>
      <w:t xml:space="preserve">26.03.2024. 11.38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Izziņa_23-TA-2970.docx</dc:title>
</cp:coreProperties>
</file>

<file path=docProps/custom.xml><?xml version="1.0" encoding="utf-8"?>
<Properties xmlns="http://schemas.openxmlformats.org/officeDocument/2006/custom-properties" xmlns:vt="http://schemas.openxmlformats.org/officeDocument/2006/docPropsVTypes"/>
</file>