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408 "Kārtība, kādā Eiropas Savienības fondu vadībā iesaistītās institūcijas nodrošina šo fondu ieviešanu 2021.–2027.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Kvalitātes biedrība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Kvalitātes biedrība pievienojas Providus izteiktajam iebildumam. Latviešiem ir sakāmvārds: "7 reiz nomēri, 1 reiz nogriez", ko apstiprina arī vadības teorija, kurā ir izpētīts, ka 80% problēmu procesos rodas nepareizas vadības rezultātā un tikai 20% izpildes daļā. Attiecīgi ir nepieņemami atsaukties uz vēlmi samazināt birokrātiju būtiski palielinot kopējos riskus veiksmīgai rezultāta sasniegšanai ar atvēlētajiem resursiem. Svarīgākais ir domāt par iespējamu optimizāciju tieši izpildes daļā, nevis plānošanas daļā. Diemžēl Latvijā ir izplatīta šī sliktā pieredze, veidojot ierobežotas atlases gadījumos, kad atklāts konkurss būtu daudz efektīvāks, ar mazākiem izdevumiem piesaistot labākus resursus. Konkurss arī liek pretendentiem izvērtēt savus pieejamos resursus un iespējas. Ierobežotas atlases ir ļoti slikta prakse un tas nav veids kā optimizēt un paātrināt procesus, ja vēlas sasniegt labus rezultātus. Ierobežota atlase izslēdz iespēju izvēlēties optimālo (vai ātro) izpildes variantu. Tāpat kā monopoli nekad nav ekonomiski labākā izvēle, to pastāvēšanai ir citi pamatojumi, nevis efektivitāte un procesu norises paātrināšana. Par šo jau vairākkārt esam izteikušies saistībā ar ES fondiem un atkārtoti aicinām maksimāli izskaust ierobežotas pieejas atlases kā sliktāko iespējamo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408 grozījumu projekts paredz atvieglotu pieeju ierobežotu projektu iesniegumu atlašu gadījumā, nepalielinot ierobežotu projekta iesniegumu atlašu skaitu, vienlaikus netiek mainīti nosacījumi atklātu projektu iesniegumu atlašu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atklātas, gan ierobežotas projekta iesniegumu atlases ietvaros visi iesniegtie projekti tiek vērtēti un tiks turpināts vērtēt (arī pēc MK noteikumu Nr.408 grozījumiem) projekta iesniegumus atbilstoši vienotajiem un vienotajiem izvēlēs kritērijiem, kas ir apstiprināti Uzraudzības komitejā, un aptver Kopīgo noteikumu regulas [1]  73.pantā noteiktos projekta iesniegumu atlases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tāpat kā iepriekšējos plānošanas periodos, tāpat arī ES fondu 2021.-2027.perioda ietvaros Eiropas Savienības fondu 2021.—2027. gada plānošanas perioda vadības likums (turpmāk – Likums) nosaka projektu iesniegumu atlases veidus -  atklāta, vai ierobežota iesniegumu atlase (turpmāk – IPIA). Atbilstoši Likuma 20. panta pirmajai daļai atklāta projekta iesniegumu atlase ir — ja starp projektu iesniegumiem notiek vienlīdzīga sacensība par projekta iesnieguma apstiprināšanu un Eiropas Savienības fonda finansējuma piešķiršanu. Savukārt ierobežota — ja iepriekš ir zināms noteikts projektu iesniedzēju loks, kurus uzaicina iesniegt projektu iesniegumus. Šajā gadījumā apstiprina un finansē visus projektu iesniegumus, kuri atbilst projektu iesniegumu vērtēšanas kritērijiem, ja uz projekta iesniedzēju neattiecas neviens no Likuma  22. pantā minētajiem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ierobežotas projektu iesniegumu atlases galvenokārt tiek noteiktas atlasēm, kur finansējuma saņēmēji ir valsts pārvaldes iestādes vai iestādes, kurām ir deleģēta valsts pārvaldes uzdevumu veikšana. Minētās atlases ietvaros plānoti sabiedriski nozīmīgi projekti, bieži vien potenciālais projekta iesniedzējs ir vienīgā publiskā institūcija vai komersants, kas vispār var attiecīgo projektu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vēlamies vērst uzmanību, ka līdz šim pašvaldības, nevalstiskās organizācijas ir paudušas vēlmi, lai tiktu organizētas ierobežotas projektu iesniegumu atlases, ņemot vērā specifiskā atbalsta mērķa (turpmāk – SAM) specifiku norādot uz nesamērīgu administratīvo resursu patēriņu pie projekta iesnieguma sagatavošanas atklātas projekta iesniegumu atlases ietvaros, gadījumā, ja projekta iesniegums tiek iesniegts, bet netiek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Finanšu ministrijas izstrādātajam Noteikumu projektam par grozījumiem Ministru kabineta 2023. gada 13. jūlija noteikumos Nr. 408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atzinumu sagatavojušas vairākas nevalstiskās organizācijas, kas ir aktīvi iesaistītas Eiropas Savienības fondu uzraudzībā, tāpēc mūsu viedoklis balstās praktiskā pieredzē ar ES fondu projektu atlases un ieviešanas procesiem. Mūsuprāt, svarīgi, lai administratīvā sloga samazināšana nenotiktu uz caurskatāmības un ES fondu jēgpilnas ieguldīšanas un īstenošanas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būtu gatavi atbalstīt Finanšu ministrijas piedāvātos grozījumus tikai tad, ja tiktu izpildīti divi papildus nosacījumi. Pretējā gadījumā šis piedāvājums nozīmētu, ka sabiedrībai būs vēl mazākas iespējas noskaidrot, kādēļ izvēlēta ierobežota projektu iesniegumu atlase (iepretī atklātam konkursam), kā un ar kādu pamatojumu izvēlēts/i investīcijas īstenotāji un vai izvēlēts labākais veids, kā šo investīciju īstenot (pareizākie kritēriji). Savā pieredzē esam saskārušies ar tādām ierobežotajām atlasēm, kur, mūsuprāt, konkurss būtu bijis piemērotāks īstenotāja atlases veids, kā arī kur bijis būtiski jākoriģē atbildīgās iestādes piedāvātie kritēriji/izpildes iecere. Ierobežotas projektu atlases jau šobrīd ir vislielākais necaurskatāmības un potenciāli nesaimnieciskas rīcības faktors ES kohēzijas fondu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sniedz iespēju atbildīgajai iestādei kādai investīcijai neizvirzīt nekādus specifiskus kritērijus un atbilstības rādītājus, attiecīgi projektu nevirzot caur ES fondu Uzraudzības komiteju un apakškomiteju. Tas būtu attaisnojami tikai tad, ja izpildītos divi papildus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komitejai un apakškomitejām tiktu savlaicīga dota iespēja iepazīties ar pilnu investīciju sarakstu, kur atbildīgā iestāde plāno noteikt ierobežotu projektu atlasi. Šis saraksts būtu jāapstiprina Uzraudzības komitejai. Par katru investīciju īsi jāapraksta, kādēļ ierobežota projektu atlase ir labāks risinājums par atklātu konkursu, kā tika/tiks noteikti projektu īstenotāji un vai izvērtētas alternatīvas šiem īstenotājiem. Proti, jāsaskaņo būtu saraksts ar plānotajām ierobežotas atlases investīcijām, tām pievienojot dažu teikumu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iestādes saskaņotu ar Uzraudzības komiteju un apakškomiteju to investīciju sarakstu (tas var būt tas pats pirmajā punktā minētais saraksts tā paša saskaņošanas procesa ietvaros), kurām iestāde plāno piemērot tikai vienotos kritērijus un tādējādi nevirzīt katru atsevišķi caur apakškomitejām un Uzraudzības komiteju. Iestādes drīkstētu to nedarīt tad, ja tiktu saņemts pozitīvs lēmums no Uzraudzības komitejas.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ļautu sasniegt divus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iestādēm nevajadzēs katrai ierobežotas pieejamības atlasei virzīt dokumentāciju caur apakškomitejām un Uzraudzības komiteju. Apakškomitejas un Uzraudzības komiteja ar vienu lēmumu par saraksta apstiprināšu varēs lielāko daļu atbildīgās iestādes investīciju atbrīvot no šī saskaņošanas pienākuma. Par visām plānotajām ierobežotajām atlasēm, to potenciālajiem īstenotajiem un to, vai tiks/netiks izvirzīti kādi specifiski vērtēšanas kritēriji, katra iestāde varēs apakškomitejas informēt un Uzraudzības komitejā sarakstu saskaņot vienā saraksta apstiprināšanas procesā, nevis katru reizi par katru iniciatīvu ejot pēc saskaņojuma uz apakškomiteju un Uzraudzības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apakškomiteju un Uzraudzības komitejas locekļiem būs iespēja jau savlaicīgi iebilst tam, ka atbildīgā iestāde plāno kādu investīciju palaist ierobežotas atlases procesā un tam, ka attiecīgajā konkursā plānots nenoteikt specifiski izpildāmos kritērijus. Šīs domstarpības tiks identificētas un līdz ar to arī atrisinātas vēl ilgi pirms saskaņošanai tiks nodoti MK noteikumi par attiecīgo investīciju.  Līdz ar to šādi tiktu mazināts administratīvais slogs, bet ne uz caurskatāmības un jēgpilnas ES fondu ieguldīšanas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Kontaktpersona par šo atzinumu: Providus vadošā pētniece Iveta Kažoka (iveta.kazoka@providus.lv)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piedāvātais risinājums nav īstenojams, ņemot vērā, ka šobrīd atbildīgās iestādes nevar nodrošināt gatavu pilnu IPIA izņēmumu sarakstu ar tiem gadījumiem, kad varētu tikt piemēroti tikai vienotie un vienotie izvēles kritēriji. Ir liela daļa investīciju, kuras vēl nav uzsāktas, un to ieviešanas mehānismi tiek plānoti pakāpeniski un secīgi, piemēram pēc Atveseļošanas un noturības mehānisma investīciju īstenošanas, t.sk. analizējot to ieviešanas rezultātus, pieprasījumu, kā arī ņemot vērā esošās pārplānotās (finansējuma pārdales) un jaunās plānotās investīcijas ar ES kohēzijas politikas programmas 2021.-2027.gadam grozījumiem, tādējādi atbilstoši praksei atbildīgo iestāžu iesniegtā informāciju ir mainīga.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izstrādātajiem MK noteikumu Nr. 408 grozījumiem un anotācijā ietvertās informācijas izriet, ka atbildīgajām iestādēm, MK noteikumos par specifisko atbalsta mērķa (turpmāk – SAM) īstenošanu paredzot IPIA ietvaros tikai vienoto un vienoto izvēles kritēriju piemērošanu būs anotācijā jāsniedz attiecīgs  pamatojums šādai izvēlei.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par SAM īstenošanu sabiedrības līdzdalības un tiesību akta saskaņošanas ietvaros Vienotais tiesību aktu projektu izstrādes un saskaņošanas portālā (TAP) būs iespējams sniegt viedokli un pieteikt radušās bažas, t.sk. rosināt atbildīgo iestādi pārskatīt plānoto pieeju, t.sk. izstrādājot specifiskos atbildības un kvalitātes kritērijus, virzot tos izskatīšanai Apakškomitejā un apstiprināšanai Uzraudzības komitejā. Tādejādi MK noteikumu Nr.408 izstrādātie grozījumi neizslēdz iespēju piedalīties sabiedrības līdzdalības procesos TAP ietvaros, attiecīgi izvērtējot un sniedzot komentārus par MK noteikumiem par SAM īstenošanu, lai noskaidrotu kādēļ konkrētajā gadījumā izvēlēts ierobežota projektu iesniegumu atlases veids ar vienoto un vienoto izvēles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vēlamies vērst uzmanību uz Valdības rīcības plāna Deklarācijas par Evikas Siliņas vadītā Ministru kabineta iecerēto darbību īstenošanai (apstiprināts ar Ministru kabineta 2024.gada 20.janvāra rīkojumu Nr.55 “Par Valdības rīcības plānu Deklarācijas par Evikas Siliņas vadītā Ministru kabineta iecerēto darbību īstenošanai”) (turpmāk – Valdības rīcības plāns) 35.4. pasākuma doto  uzdevumu un privātā sektora pieteikto vajadzību mazināt administratīvo slogu ES fondu ieviešanā, tādēļ rosinātie grozījumi MK noteikumos Nr. 408 ievērojami veicinās administratīvā sloga samazinājumu gan finansējuma saņēmējiem, gan projektu iesniegumu vērtēšanā iesaistītajām iestādēm. Paredzams arī būtisks laika resursu ietaupījums, kas ļaus ātrāk uzsākt investīciju īstenošanu vienlaikus mazinot ES fondu investīciju ieviešanas riskus potenciāli zaudēt Latvijai piešķirto ES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indikatīvais SAM atlašu laika grafiks, t.sk. indikatīvais atlašu veids ir pieejams ESfondi.lv: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https://www.esfondi.lv/pieejamais-atbalsts/planotas-atlases/es-fondu-planotas-projektu-atlases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kolonnu “Atlases veids (IPIA / APIA/ Altum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MK noteikumu par SAM īstenošanu un projektu iesniegumu vērtēšanas kritēriju izstrādes brīdim atbildīgā iestāde var izvērtēt iespēju mainīt atlases veidu, ņemot vērā SAM specifiku un plānoto ieviešanas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redakciju noteikumu papildināšanai ar 15.</w:t>
            </w:r>
            <w:r w:rsidR="00000000" w:rsidRPr="00000000" w:rsidDel="00000000">
              <w:rPr>
                <w:vertAlign w:val="superscript"/>
                <w:rtl w:val="0"/>
              </w:rPr>
              <w:t xml:space="preserve">1</w:t>
            </w:r>
            <w:r w:rsidR="00000000" w:rsidRPr="00000000" w:rsidDel="00000000">
              <w:rPr>
                <w:rtl w:val="0"/>
              </w:rPr>
              <w:t xml:space="preserve"> un 15.</w:t>
            </w:r>
            <w:r w:rsidR="00000000" w:rsidRPr="00000000" w:rsidDel="00000000">
              <w:rPr>
                <w:vertAlign w:val="superscript"/>
                <w:rtl w:val="0"/>
              </w:rPr>
              <w:t xml:space="preserve">2</w:t>
            </w:r>
            <w:r w:rsidR="00000000" w:rsidRPr="00000000" w:rsidDel="00000000">
              <w:rPr>
                <w:rtl w:val="0"/>
              </w:rPr>
              <w:t xml:space="preserve"> apakšpunktiem, aicinām atstāt 16.punkta redakciju nemainīgu, jo pēc būtības paredzētie grozījumi tiek ietverti 15.</w:t>
            </w:r>
            <w:r w:rsidR="00000000" w:rsidRPr="00000000" w:rsidDel="00000000">
              <w:rPr>
                <w:vertAlign w:val="superscript"/>
                <w:rtl w:val="0"/>
              </w:rPr>
              <w:t xml:space="preserve">1</w:t>
            </w:r>
            <w:r w:rsidR="00000000" w:rsidRPr="00000000" w:rsidDel="00000000">
              <w:rPr>
                <w:rtl w:val="0"/>
              </w:rPr>
              <w:t xml:space="preserve">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minēto kritēriju piemērošanas metodiku. Ja projektu iesniegumu atlase ir ierobežota, projektu iesniegumu vērtēšanas komisija projekta iesniegumu šajā punktā minētajā kārtībā var sākt vērtēt uzreiz pēc tā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atbildi pie izziņas 4.punkta par EM piedāvāto redakciju noteikumu projekta 15.</w:t>
            </w:r>
            <w:r w:rsidR="00000000" w:rsidRPr="00000000" w:rsidDel="00000000">
              <w:rPr>
                <w:vertAlign w:val="superscript"/>
                <w:rtl w:val="0"/>
              </w:rPr>
              <w:t xml:space="preserve">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piedāvātajai 16.punkta redakcijai. Lai nodrošinātu administratīvā sloga samazināšanu un atbalsta programmu īstenošanas ātrāku uzsākšanu, aicinām ietvert nosacījumus, ka arī atklātu projektu iesniegumu atlasē projekta iesnieguma vērtēšanas kritēriji nav jāskaņo ar Eiropas savienības fondu uzraudzības komiteju un apakškomiteju, ja tie ir ietverti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Atbildīgajai iestādei atklātu projektu iesniegumu atlasē nav jāskaņo projekta iesnieguma vērtēšanas kritēriji ar Eiropas savienības fondu uzraudzības komiteju un apakškomiteju, ja tie ir ietverti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prakse iekļaut projektu iesniegumu vērtēšanas kritērijus MK noteikumos par SAM īstenošanu tika pārtraukta pēc ES fondu 2007.-2013.gada plānošanas perioda beigām tieši kā administratīvā sloga mazināšanas pasākums, ņemot vērā, ka ar šādu pieeju, pat tehnisku precizējumu nepieciešamības gadījumā, bija nepieciešams izstrādāt un virzīt grozījumus MK noteikumos par SAM īstenošanu, t.sk. atbilstoši Ministru kabineta 2021.gada 7.septembra noteikumiem Nr.606 “Ministru kabineta kārtības rullis”, vienmēr nepieciešams Tieslietu ministrijas un Finanšu ministrijas atzinums. Tādējādi arī Likuma 19.panta 13.punktā noteiktais deleģējums nosaka, ka MK noteikumos par SAM īstenošanu iekļauj  SAM mērķi, pieejamo finansējumu, nacionālā līdzfinansējuma likmi, prasības projekta iesniedzējam, prasības projekta sadarbības partneriem (ja tos pieaicina), atbalstāmo darbību un izmaksu attiecināmības nosacījumus, tostarp komercdarbības atbalsta piešķiršanas nosacījumus (ja attiecināms), un kārtību, kādā īsteno programmā norādīto Eiropas Savienības fonda specifiskā atbalsta mērķi. Tātad neparedz iekļaut kritērijus minētā normatīvā akta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pat gadījumā, ja Likuma deleģējums ļautu projektu iesniegumu vērtēšanas kritērijus iekļaut MK noteikumos par SAM īstenošanu, jebkurā gadījumā obligāti būtu nepieciešamas Uzraudzības komitejas lēmums par projektu iesniegumu atlases kritērijiem, jo šī prasība ir iekļauta Kopīgo noteikumu regulas [1] 40.panta 2.punkta (a) apakšpunktam, t.i. nebūtu iespējams atteikties no attiecīgo kritēriju virzības apstiprināšanai Uzraudzības komitejā. Līdz ar to arī Likuma 20.panta trešā daļa skaidri paredz, ka  daļa projektu iesniegumu atlases nolikumā iekļauj tikai tādus projektu iesniegumu vērtēšanas kritērijus, kas apstiprināti uzraudzības komitejā atbilstoši Kopīgo noteikumu regulas 40. panta 2.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ES fondu vienkāršošanu, tai skaitā Uzraudzības komitejas funkciju pārskatīšanu, Baltijas valstis informēja Eiropas Komisiju ar 2023.gada 28.novembra vēstuli, tādejādi minētā iniciatīva pēc būtības ir uzrunāta EK līmenī, tas ir, kontekstā ar jaunā plānošanas perioda administratīvā sloga samazināšanas pasākumu ierosinājumiem EK regulējuma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piedāvātajai 16.punkta redakcijai. Lai nodrošinātu administratīvā sloga samazināšanu aicinām ietvert nosacījumus, ka ierobežotu projektu iesniegumu atlasē projekta iesnieguma vērtēšanas kritēriji un to piemērošanas metodika nav jāskaņo ar Eiropas savienības fondu uzraudzības komiteju un apakškomiteju.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Atbildīgajai iestādei ierobežotu projektu iesniegumu atlasē nav jāskaņo projekta iesnieguma vērtēšanas kritēriji un to piemērošanas metodika ar Eiropas savienības fondu uzraudzības komiteju un apakškomiteju.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408 grozījumi paredz iespēju noteiktos IPIA gadījumos paredzēt iespēju piemērot tikai vienotos un vienotos izvēles kritēriju, vienlaikus vēršam uzmanību, ka minētā pieeja nav plānota kā horizontāla uz visām IPIA. Kā jau norādīts MK noteikumu Nr. 408 grozījumu anotācijā, šāda atvieglotā pieeja piemērojama galvenokārt gadījumos, kad  projekta iesniedzējs  ir valsts pārvaldes iestāde vai privāto tiesību juridiska persona, kura veic deleģētā valsts pārvaldes uzdevuma izpildi, sniedz sabiedrisko pakalpojumu, piemērojot Komisijas lēmumu Nr. 2012/21/ES[1], vai veic sabiedrībai vai tautsaimniecībai nozīmīga projekta īstenošanu. Minētais izņēmums, kas paredz iespēju piemērot tikai vienotos kritērijus un vienotos izvēles kritērijus, nav piemērojams gadījumos, kad SAM MK noteikumos ir plānota komercdarbības atbalsta sniegšana, piemērojot citu komercdarbības atbalsta regulējumu, kas nav atrunāti vienotās atlases metodikas vienotajos kritērijos (minētās metodikas 2. un 3.pielikums) un vienotajos izvēles kritērijos (minētās metodikas 4. un 5.pielikums, izņemot regulu Nr. 651/2014[2]).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arī ar skaidrojumu šīs izziņas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2011.gada 20.decembra lēmums Nr.2012/21/ES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2014.gada 17.jūnija Regula (ES) Nr.651/2014,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arī atklātā atlasē iesniegto projektu vērtēšanu tiklīdz tas tiek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grozījumos par 16.punktu paredzēt, ka arī atklātās projektu iesniegumu atlasēs projektu iesniegumu vērtēšana tiek uzsākta, līdzko ir saņemts projekta iesniegums. Tas ļautu efektivizēt projektu vērtēšanai nepieciešamos laika resursus pēc atlases termiņa beigām, kā arī potenciāli ātrāk varētu tikt noslēgti līgumi un uzsākta projektu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atklātas projektu iesniegumu atlases ietvaros projektu iesniegumi tiek apstiprināti prioritārā secībā, tas ir projekta iesniegumi tiek ranžēti un starp  projektu iesniegumu iesniedzējiem notiek vienlīdzīga sacensība par projekta iesnieguma apstiprināšanu un ES fonda finansējuma piešķiršanu, kas noteikts MK noteikumos par SAM īstenošanu. Prioritārā secība tiek veidota, ņemot vērā visus minētās atlases ietvaros vērtēto projekta iesniegumu vērtējumus. Vēršam uzmanību, ka projektu iesniegumu sarindošana prioritārā secībā ir neatņemama atklātas projektu iesniegumu atlases sastāvdaļa, it īpaši gadījumos, kad iesniegto projektu iesniegumu finansiālais apjoms ir lielāks nekā atlasei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iespēju uzsākt projektu iesniegumu vērtēšanu uzreiz pēc to saņemšanas atklātas projektu iesniegumu atlases gadījumā, skaidrojam, ka ES fondu 2021-2027. gada plānošanas perioda ietvaros turpināta nostiprināta prakse, ka atklātā projektu iesniegumu atlasē projektu iesniegumu vērtēšanas komisija projekta iesniegumu uzsāk vērtēt pēc projektu iesniegumu iesniegšanas termiņa beigām, taču ņemot vērā, ka minētajā plānošanas periodā atsevišķiem pasākumiem tiek paredzēts, ka projekta iesniegumu vērtēšana var tik uzsākta uzreiz pēc tā saņemšanas un lēmumi par projektu iesniegumu apstiprināšanu, apstiprināšanu ar nosacījumu vai noraidīšanu tiek pieņemti projektu iesniegumu iesniegšanas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arī skaidrots, gan MK noteikumu Nr.408[1] anotācijā, gan vienotā atlases metodika Nr. 3.1. [1], paredzot iespēju nolikumā noteikt atšķirīgu projektu iesniegumu vērtēšanas secību un vērtēšanas komisijas locekļu iesaisti projektu iesniegumu vērtēšanā, pielāgojot to SAM ieviešanas specifikai (skat. metodikas 52.punktu).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13. jūlija noteikumu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[2]Finanšu ministrijas metodika Nr. 3.1.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izmaksu un ieguvumu analīzes izstrādes nosacījumu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IX nodaļu “Projekta izmaksu un ieguvumu efektivitātes novērtēšana” un 4. pielikumu “Projekta izmaksu un efektivitātes novērtēšana”, ņemot vērā, ka šādas analīzes izstrādi nenosaka ES fondu regulas, kā arī jau šobrīd praksē tiek piemēroti arī citi projekta ieguvumu efektivitātes novērtēšanas risinājumi, kas ir ar mazāku administratīvo slogu projektu iesniedzējiem. Ministru kabineta 2023. gada 13. jūlija sēdes (Nr.36, 85. §) protokollēmums jau šobrīd pieļauj plašākas iespējas MK noteikumu IX nodaļas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paredzot, ka projektā var neveikt pilnu izmaksu un ieguvumu analīzi, bet tikai to izmaksu un ieguvumu analīzes daļu, kas patiešām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izmaksu un ieguvumu analīzes primārais mērķis publiskajā sektorā ir noteikt projekta ekonomisko atdevi – vai projekts ir izdevīgs valstij kopumā un vai projekta atdeve ir pietiekami liela. Līdz ar to, ja mērķis ir uzlabot ES fondu ekonomisko atdevi, ir jāaprēķina projekta izmaksas (finanšu analīze) un sociālekonomiskie ieguvumi (ekonomiskā analīze), kas savstarpēji jāsalīdzina. Jebkuros citos "projekta ieguvumu efektivitātes novērtēšanas risinājumos" šis princips tāpat ir jāievēro, un to sašaurināt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MK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kvalitātes kritērijiem, papildinot grozījumus ar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grozījumus ar jaunu 16.</w:t>
            </w:r>
            <w:r w:rsidR="00000000" w:rsidRPr="00000000" w:rsidDel="00000000">
              <w:rPr>
                <w:vertAlign w:val="superscript"/>
                <w:rtl w:val="0"/>
              </w:rPr>
              <w:t xml:space="preserve">1</w:t>
            </w:r>
            <w:r w:rsidR="00000000" w:rsidRPr="00000000" w:rsidDel="00000000">
              <w:rPr>
                <w:rtl w:val="0"/>
              </w:rPr>
              <w:t xml:space="preserve"> punktu, ievērojot VARAM 2025. gada februārī sniegtos priekšlikumus administratīvā sloga mazināšanai, t.sk. attiecībā uz projektu iesniegumu vērtēšanas procesu, kad atklātu projektu iesniegumu atlašu ietvaros, neveidojoties konkursam starp projektu iesniegumiem, proti, gadījumos, kad atlasē veidojas finansējuma atlikums un finansējums ir pietiekams visu projektu, kas atbilst vērtēšanas kritērijiem, atbalstīšanai, tiek vērtēti visi kvalitātes kritēriji, kas pēc būtības neietekmē finansējuma piešķiršanu vai nepiešķiršanu konkrētam projektam. Tādejādi tiek radīts administratīvais slogs vērtēšanas komisijas locekļiem, paildzināts projektu iesniegumu vērtēšanas ilgums un attiecīgi kavēta ātrāka projektu īstenošanas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projektu iesniegumu atlase ir atklāta un projektu iesniegumos pieprasītais finansējums ir pietiekams visu projektu atbalstīšanai, tad vērtēšanas komisija vērtē tikai tos kvalitātes kritērijus, kas ir izslēdzoši (noteikts minimālais sasniedzamais punktu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Finanšu ministrija vienotās atlases metodikas Nr. 3.1. [1] 54.punkta pēdējā teikuma izriet, ka nepieciešamības gadījumā atlases nolikumā var atrunāt citādu projektu iesniegumu vērtēšanas rezultātu paziņošanas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proaktīvi risinātu šo jautājumu, vadošās iestādes ieskatā jau šobrīd var piemērot 54.punkta regulējumu šādu gadījumu risināšanai caur atlases nolikuma precizējumiem. Tādejādi, pat ja projektu iesniegumu atlase ir atklāta, bet  projektu iesniegumos pieprasītais finansējums ir pietiekams visu projektu atbalstīšanai, tad, veicot precizējumus atlases dokumentos,  vērtēšanas komisija var nevērtēt ranžēšanas nodrošināšanai paredzētos kvalitātes kritērijus, bet vērtēt tikai tos kvalitātes kritērijus, kas ir izslēdzoši (noteikts minimālais sasniedzamais punktu skaits), jo minētā risinājuma ietvaros netiktu pārkāpts šādu kritēriju iepriekš izvirzītais mērķis – visiem projektiem nepietiekama finansējuma situācijā, atlasīt no kopējā atbalsta labākos projektu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izsekojamībai minētais nosacījums tiks iekļauts arī iepriekšminētajā metodikā, veicot atbilstošus grozījumus, vienlaikus VI piedāvā īstenot risinājumu jau šobrīd.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metodika Nr. 3.1.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horizontālo principu kritēriju piemērošanu, papildinot grozījumus ar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atlasēs, kurās pēc būtības projekti izpilda horizontālajos principos noteiktos nosacījumus un mērķus, lūdzam projektu vērtēšanas procesu administratīvi nenoslogot ar specifiskajiem atbilstības kritērijiem horizontālo principu mērķu un nosacījumu atbilstības noteikšanai, ja atbildīgās iestādes, izstrādājot specifisko atbalsta mērķu normatīvo regulējumu, ir izvērtējušas un noteikušas nosacījumus, kurus izpildot, projektiem jebkurā gadījumā ir jāatbilst horizontālajos principos un nacionālajos tiesību aktos noteiktajām prasībām. Tāpat atlasēs, kurās ir liels projektu skaits ar salīdzinoši mazu finansējuma apjomu katram, kritēriju atbilstības aprakstošās daļas vērtēšana palielina laiku projektu iesniegumu izvērtēšanai, tādējādi ir racionāli kritēriju aprakstošo daļu integrēt projektu iesniegumu vienotajos un vienotajos izvēles kritērijos, kuros jebkurā gadījumā ir jāapraksta projekta atbilstība atlases mērķim un atbalstāmajām darbībām. Tāpat administratīvais slogs var tikt samazināts projektu iesniedzējiem, kuriem, lai pierādītu projekta atbilstību horizontālo principu nosacījumiem, ir jāaizpilda atsevišķas projekta iesnieguma sadaļas tikai, lai papildus aprakstītu atbilstību atsevišķiem horizontālajiem principiem, kur gadījumā, ja atbildīgā iestāde jau regulējumā ir noteikusi horizontālajiem principiem atbilstošas atbalstāmās darbības un risinājumus, faktiski aprakstošā daļa var būt tikai formāla nosacījumu izpilde. Aicinām izvērtēt iespējas gadījumos, kur atbilstība horizontālajiem principiem ir viegli identificējama, samazināt gan projektu iesniedzējiem iesniedzamo informācijas apjomu, gan specifisko atbilstības kritēriju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grozījumus papildināt, ietverot jaunu 13.</w:t>
            </w:r>
            <w:r w:rsidR="00000000" w:rsidRPr="00000000" w:rsidDel="00000000">
              <w:rPr>
                <w:vertAlign w:val="superscript"/>
                <w:rtl w:val="0"/>
              </w:rPr>
              <w:t xml:space="preserve">1</w:t>
            </w:r>
            <w:r w:rsidR="00000000" w:rsidRPr="00000000" w:rsidDel="00000000">
              <w:rPr>
                <w:rtl w:val="0"/>
              </w:rPr>
              <w:t xml:space="preserve"> punktu VARAM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Projektu iesniegumu atlases ietvaros netiek izvirzīti šo noteikumu 7. punktā noteikto horizontālo principu specifiskie atbilstības kritēriji, ja, šo principu atbilstības izvērtēšanas nosacījumus var iekļaut vienoto kritēriju vai vienoto izvēles kritēriju vērtēšanas nosacījumos, kā arī, ja atbildīgā iestāde pirms atlases izsludināšanas ir izvērtējusi un normatīvajā aktā par specifiskā atbalsta mērķa īstenošanu ir pamatojusi, ka horizontālo principu nosacījumu izpilde ir nodrošināta, ja tiek paredzēts horizontālajiem principiem pilnīgi atbilstošs atlases mērķis un ja projektu ietvaros paredzētas horizontālajiem principiem pilnīgi atbilstošas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spēkā esošais regulējums paredz iespēju nenoteikt horizontālo principu projektu iesniegumu vērtēšanas kritērijus, bet gan nepieciešamās finansējuma saņēmēja veicamās darbības atrunāt MK noteikumos par SAM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vienotajā atlases metodikā Nr. 3.1. [1] iekļautie horizontālo principu kritēriji ir norādīti kā piemēri, jeb labā prakse (metodikas 6.pielikums), obligāti piemērojami ir tikai minētajā metodikā iekļautie vienotie kritēriji un vienotie izvēles kritēriji (ja attiecināms). Vienlaikus vēršam uzmanību uz nepieciešamību nodrošināt horizontālā principa “Nenodarīt būtisku kaitējumu” novērtējumā [2] iekļauto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Finanšu ministrija veiks grozījumus vienotajā atlases metodikā Nr. 3.1. horizontālā principa “Vienlīdzība, iekļaušana, nediskriminācija un pamattiesību ievērošana” prasības vienkāršojot un iekļaujot minētā principa nosacījuma izpildi vienotajā izvēles kritērijā, ņemot vērā Labklājības ministrijas un Centrālās finanšu un līgumu aģentūras piedāvāto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 ar 2025.gada 3.aprīļa vēstuli Nr.5.1.-24/21/1043 vēstuli “Par administratīvā sloga mazināšu un normatīvā regulējuma pārskatīšanu” aicina  atbildīgās iestādes atbildīgās iestādes atteikties no nesamērīgu horizontālo principu prasību iekļaušanas MK noteikumos par SAM īstenošanu, gadījumā, ja tās pārsniedz nacionālajos normatīvajos aktos un Kopīgā noteikumu regulā [3]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metodika Nr. 3.1.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Horizontālā principa “Nenodarīt būtisku kaitējumu” novērtējumi pieejami ESfondi.lv: https://www.esfondi.lv/assets/pl%C4%81no%C5%A1ana/2021-2027/dnsh-novertejumi_12.11.2024.7z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Ekonomikas ministrija izsaka iebildumu piedāvātajai 16.punkta redakcijai. FM savā skaidrojumā norāda, ka administratīvā sloga mazināšanu bija par pamatu mainīta iepriekšējo pieeju. Vienlaikus, esošā kritēriju skaņošanas process ir ilgstošs un sarežģīts. Lai nodrošinātu administratīvā sloga samazināšanu un atbalsta programmu īstenošanas ātrāku uzsākšanu, ņemot vērā, ka MK noteikumu skaņošanas procesā ir iesaistītas gan valsts iestādes, gan nevalstiskais sektors, aicinām ietvert nosacījumus, ka arī atklātu projektu iesniegumu atlasē projekta iesnieguma vērtēšanas kritēriji nav jāskaņo ar Eiropas savienības fondu uzraudzības komiteju un apakškomiteju, ja tie ir ietverti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Atbildīgajai iestādei atklātu projektu iesniegumu atlasē nav jāskaņo projekta iesnieguma vērtēšanas kritēriji ar Eiropas savienības fondu uzraudzības komiteju un apakškomiteju, ja tie ir ietverti normatīvajā aktā par specifiskā atbalsta mērķa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iespēju IPIA atlasēs nevērtēt kvalitātes un specifiskos atbilstības kritērijus. Minētā pieeja ir iestrādāta MK noteikumu projektā, ņemot vērā, ka IPIA atlasē jau ir iepriekš zināms  projektu iesniedzēju loks un prioritāri īstenojamie projekti tiek noteikti valdības apstiprinātajās nozares pamatnostādnēs. Šāda pieeja ir arī atbilstoša Regulas[1] 73.pantā noteiktajam, jo vienotie kritēji un vienotie izvēles kritēriji aptver minētajā regulējumā ietvertos IPIA projekta iesniegumu atlases vērtēšanas principus. Vienlaikus, jāatzīmē, ka vienotie kritēji un vienotie izvēles kritēriji ir apstiprināti Uzraudzības komitejā  3.1.metodikas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APIA, tad tā kā minētajā atlasē starp projektu iesniegumiem notiek sacensība par projekta iesnieguma apstiprināšanu un ES fonda finansējuma saņemšanu, tad lai izvērtētu projekta iesniegumus minētās atlases ietvaros nepietiek tikai ar vienotajiem un vienotajiem izvēles kritērijiem.  Atbilstoši ES fondu regulējumā noteiktajam, atbildīgā iestāde izstrādā  specifiskos atbilstības un kvalitātes kritērijus un šie kritēriji tiek apstiprināti  Uzraudzības komitejā atbilstoši Regulas 40.panta 2.punkta "a"  apakšpunktam[2]. Minētajā  Regulā noteiktais  nespecificē konkrētus kritēriju veidus, kas būtu jāapstiprina Uzraudzības komitejai, bet nosaka, ka ir jāapstiprina tie kritēriji UK, kas tiek izmantoti konkrētajā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tas, ka APIA atlasē tiek apstiprināti specifiskie atbilstības un kvalitātes kritēriji Uzraudzības komitejā ir atbilstoši noteikta prasība ES fondos atbilstoši Regulā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uzmanību, ka minētais ir nostiprināts gan ES fondu normatīvajā regulējumā, 3.1. metodikā[3], kā arī atlases nolikumu dokumentācijas ietvaros, Uzraudzības komitejas reglamentā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iekļaut projektu iesniegumu vērtēšanas kritērijus SAM noteikumos tika pārtraukta pēc ES fondu 2007.-2013.gada plānošanas perioda beigām tieši kā administratīvā sloga mazināšanas pasākums, ņemot vērā, ka ar šādu pieeju, pat tehnisku precizējumu nepieciešamības gadījumā, bija nepieciešams izstrādāt un virzīt grozījumus MK noteikumos par SAM īstenošanu.[4] Vienlaikus jānorāda, ka šāda pieeja arī būtu pretrunā ar Regulā noteikto, t.i., ka kritērijus apstiprina UK.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izziņā ir skaidrots, ka vadošā iestāde ir rosinājusi EK nākamajā ES fondu plānošanas periodā atvieglot prasības saistībā ar UK iesaisti ieviešanas nosacījumu saskaņošanā un apstiprināšanā.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14.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[2]Uzraudzības komiteja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a)darbību atlasē izmantoto metodoloģiju un kritērijus, tostarp jebkādas to izmaiņas, neskarot 33. panta 3. punkta b), c) un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https://www.esfondi.lv/normativie-akti-un-dokumenti/2021-2027-planosanas-periods/eiropas-regionalas-attistibas-fonda-eiropas-sociala-fonda-plus-kohezijas-fonda-un-taisnigas-parkartosanas-fonda-projektu-iesniegumu-atlases-metodika-2021-2027-gadam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t.sk. atbilstoši Ministru kabineta 2021.gada 7.septembra noteikumiem Nr.606 “Ministru kabineta kārtības rullis”, vienmēr nepieciešams Tieslietu ministrijas un Finanšu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"Grozījumi Ministru kabineta 2023. gada 13. jūlija noteikumos Nr. 408 "Kārtība, kādā Eiropas Savienības fondu vadībā iesaistītās institūcijas nodrošina šo fondu ieviešanu 2021.–2027. gada plānošanas periodā"" (turpmāk - MK noteikumu grozījumu projekts) Ministru kabineta protokollēmumā iekļaut papildus punktu, kurš paredz, ka ar šo MK noteikumu grozījumu projekta spēkā stāšanos aktualitāti zaudē Ministru kabineta 13.07.2023. sēdes protokola Nr. 36 85. § 3.punkts, jo iepriekšminētais MK protokollēmuma punkts nosaka finanšu apjoma kritēriju (projekta kopējās izmaksas (ieskaitot PVN) pārsniedz 1 miljonu euro), kad atbildīgā iestāde, izstrādājot Ministru kabineta noteikumu projektu par specifiskā atbalsta mērķa īstenošanu, paredz nepieciešamību finansējuma saņēmējam veikt izvērtējumu par izmaksu un ieguvumu analīzi Eiropas Savienības fondu projektiem. Ministru kabineta 13.07.2023. sēdes protokola Nr. 36 85. § 3.punkts ietver pēc būtības ierobežojošāku un stingrāku regulējumu kā MK noteikumu grozījumu projektā paredzēts, kura 4.punktā noteikts, ka izmaksu un ieguvumu analīze ir veicama: "Ja normatīvais akts par specifiskā atbalsta mērķa īstenošanu projekta iesniedzējam paredz veikt izmaksu un ieguvumu analīzi vai tās daļu...", tātad bez nosacījumiem par projekta kopējo izmaksu apjomu. Tāpat arī MK noteikumu grozījumu projekta anotācijā tiek skaidrots, ka: " [..] izmaksu un ieguvumu analīzi vai tās daļu (finanšu analīzi, ekonomisko analīzi vai jutīguma analīzi) veic, ja to paredz normatīvais akts par specifiskā atbalsta mērķa īstenošanu. Izmaksu un ieguvumu analīzes apjomu nosaka SAM MK noteikumu izstrādes laikā katra atbildīgā iestāde." Šāds papildinājums MK noteikumu grozījumu projekta protokollēmumā novērstu gan MK noteikumu grozījumu projekta regulējuma pretrunas ar Ministru kabineta 13.07.2023. sēdes protokola Nr. 36 85. § 3.punkta regulējumu, kā arī mazinātu administratīvo slogu atbildīgajām iestādēm un finansējuma saņēmējiem, pieņemot lēmumus par izmaksu un ieguvumu analīzes vai tās daļas (finanšu analīze, ekonomiskā analīze vai jutīguma analīze) piemērošanu attiecīgajos projektos neatkarīgi no projekta kopējo izmaksu apjoma.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analīzes (turpmāk – IIA) primārais mērķis publiskajā sektorā ir noteikt projekta ekonomisko atdevi – vai projekts ir izdevīgs valstij kopumā un vai projekta atdeve ir pietiekami liela. Tāpat, lai uzlabotu ES fondu investīciju progresu, un ar mērķi, lai uzlabotu ES fondu projektu kvalitāti un nodrošinātu labākos ES fondu projektu īstenošanas risinājumus, balstoties tai skaitā uz kaimiņvalstu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[1]  tika izstrādāts pie Ministru kabineta noteikumu Nr.408 sagatavošanas</w:t>
            </w:r>
            <w:r w:rsidR="00000000" w:rsidRPr="00000000" w:rsidDel="00000000">
              <w:rPr>
                <w:rtl w:val="0"/>
              </w:rPr>
              <w:t xml:space="preserve">  procesa. Tika konstatēs, ka  </w:t>
            </w:r>
            <w:r w:rsidR="00000000" w:rsidRPr="00000000" w:rsidDel="00000000">
              <w:rPr>
                <w:rtl w:val="0"/>
              </w:rPr>
              <w:t xml:space="preserve">APIA</w:t>
            </w:r>
            <w:r w:rsidR="00000000" w:rsidRPr="00000000" w:rsidDel="00000000">
              <w:rPr>
                <w:rtl w:val="0"/>
              </w:rPr>
              <w:t xml:space="preserve"> </w:t>
            </w:r>
            <w:r w:rsidR="00000000" w:rsidRPr="00000000" w:rsidDel="00000000">
              <w:rPr>
                <w:rtl w:val="0"/>
              </w:rPr>
              <w:t xml:space="preserve">atlasēs</w:t>
            </w:r>
            <w:r w:rsidR="00000000" w:rsidRPr="00000000" w:rsidDel="00000000">
              <w:rPr>
                <w:rtl w:val="0"/>
              </w:rPr>
              <w:t xml:space="preserve">, kuru projektos nav paredzēti </w:t>
            </w:r>
            <w:r w:rsidR="00000000" w:rsidRPr="00000000" w:rsidDel="00000000">
              <w:rPr>
                <w:rtl w:val="0"/>
              </w:rPr>
              <w:t xml:space="preserve">neto</w:t>
            </w:r>
            <w:r w:rsidR="00000000" w:rsidRPr="00000000" w:rsidDel="00000000">
              <w:rPr>
                <w:rtl w:val="0"/>
              </w:rPr>
              <w:t xml:space="preserve"> ienākumi, nav prasības veikt </w:t>
            </w:r>
            <w:r w:rsidR="00000000" w:rsidRPr="00000000" w:rsidDel="00000000">
              <w:rPr>
                <w:rtl w:val="0"/>
              </w:rPr>
              <w:t xml:space="preserve">IIA</w:t>
            </w:r>
            <w:r w:rsidR="00000000" w:rsidRPr="00000000" w:rsidDel="00000000">
              <w:rPr>
                <w:rtl w:val="0"/>
              </w:rPr>
              <w:t xml:space="preserve">, taču to būtu nepieciešams veikt, tādējādi bija nepieciešams Protokols, nosakot finansiālo apjomu no kura ir jāveic </w:t>
            </w:r>
            <w:r w:rsidR="00000000" w:rsidRPr="00000000" w:rsidDel="00000000">
              <w:rPr>
                <w:rtl w:val="0"/>
              </w:rPr>
              <w:t xml:space="preserve">IIA</w:t>
            </w:r>
            <w:r w:rsidR="00000000" w:rsidRPr="00000000" w:rsidDel="00000000">
              <w:rPr>
                <w:rtl w:val="0"/>
              </w:rPr>
              <w:t xml:space="preserve">. Protokols nav pretrunā ar </w:t>
            </w:r>
            <w:r w:rsidR="00000000" w:rsidRPr="00000000" w:rsidDel="00000000">
              <w:rPr>
                <w:rtl w:val="0"/>
              </w:rPr>
              <w:t xml:space="preserve">MK</w:t>
            </w:r>
            <w:r w:rsidR="00000000" w:rsidRPr="00000000" w:rsidDel="00000000">
              <w:rPr>
                <w:rtl w:val="0"/>
              </w:rPr>
              <w:t xml:space="preserve"> noteikumu projektu, bet paredz finansiālā apjoma robežu no kuras ir jāveic </w:t>
            </w:r>
            <w:r w:rsidR="00000000" w:rsidRPr="00000000" w:rsidDel="00000000">
              <w:rPr>
                <w:rtl w:val="0"/>
              </w:rPr>
              <w:t xml:space="preserve">IIA</w:t>
            </w:r>
            <w:r w:rsidR="00000000" w:rsidRPr="00000000" w:rsidDel="00000000">
              <w:rPr>
                <w:rtl w:val="0"/>
              </w:rPr>
              <w:t xml:space="preserve">.</w:t>
            </w:r>
            <w:r w:rsidR="00000000" w:rsidRPr="00000000" w:rsidDel="00000000">
              <w:rPr>
                <w:rtl w:val="0"/>
              </w:rPr>
              <w:t xml:space="preserve">Tāpat atbildīgās iestādes ir informētas par IIA veikšanas nepieciešamību un pamatotību Finanšu ministrijas skaidrojumu ietvaros.[2]</w:t>
            </w:r>
            <w:r w:rsidR="00000000" w:rsidRPr="00000000" w:rsidDel="00000000">
              <w:rPr>
                <w:rtl w:val="0"/>
              </w:rPr>
              <w:t xml:space="preserve">Papildus jānorāda, ka jaunajā ES fondu plānošanas periodā Finanšu ministrija vērtēs iespēju IIA veikt jau izstrādājot ES fondu plānošanas dokumentus (Programmu), ņemot vērā ES fondu regulās ietvertos nosacījumu, t.sk. izvēloties SAM un izstrādājot rādītāju pasi (aprēķinot sasniedzamos rādītājus un sagaidāmos rezultātus).</w:t>
            </w:r>
            <w:r w:rsidR="00000000" w:rsidRPr="00000000" w:rsidDel="00000000">
              <w:rPr>
                <w:rtl w:val="0"/>
              </w:rPr>
              <w:t xml:space="preserve">[1] Ministru kabineta 13.07.2023. sēdes protokola Nr. 36 85. § 3.punkts</w:t>
            </w:r>
            <w:r w:rsidR="00000000" w:rsidRPr="00000000" w:rsidDel="00000000">
              <w:rPr>
                <w:rtl w:val="0"/>
              </w:rPr>
              <w:t xml:space="preserve">[2] Finanšu ministrijas 2025.gada 3.aprīļa vēstule Nr.5.1.-24/21/1043 “Par administratīvā sloga mazināšanu un normatīvā regulējuma pārskatīšanu un Vadošās iestādes 2024.gada 15.maijā organizētā sanāksme par administratīvā sloga mazināšanu ES fondu projektu īstenošanā.</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13. jūlija noteikumos Nr. 408 "Kārtība,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(LLF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Providus un citām organizācijām, kuras aktīvi iesaistās Eiropas Savienības fondu uzraudzībā, balstoties praktiskā pieredzē, rosinām administratīvā sloga samazināšanu neveikt uz caurskatāmības, efektīvas ieguldīšanas un ES fondu lietderīgas īstenošanas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ka sabiedrībai ir ierobežotas iespējas iegūt informāciju par ierobežotas projektu konkursu atlases vajadzību un izvēlētajiem īstenotājiem, piedāvātos MKN grozījumus atbalstām tikai ar nosacījumu, ka tiek izpildīti divi papildu kritēriji. Darbā uzraudzības komisijās esam novērojuši gadījumus, kad ierobežotas atlases vietā konkurss būtu bijis objektīvāks un pamatotāks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Ministru kabineta noteikumu grozījumi paredz iespēju atbildīgajai iestādei noteikt investīciju projektus bez specifiskiem kritērijiem un atbilstības rādītājiem, izvairoties no projekta virzīšanas caur ES fondu Uzraudzības komiteju un apakškomitejām. Šāda pieeja varētu būt pamatota tikai tad, ja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komitejas un apakškomiteju savlaicīga iespēja iepazīties ar pilnu investīciju sarakstu, kurā atbildīgā iestāde plāno noteikt ierobežotu projektu atlasi. Šim sarakstam būtu nepieciešams Uzraudzības komitejas apstiprinājums. Par katru investīciju būtu jāsniedz īss skaidrojums par ierobežotas atlases pamatotību, projektu īstenotāju izvēles principiem un iespējamiem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Atbildīgās iestādes pienākums saskaņot ar Uzraudzības komiteju un apakškomitejām investīciju sarakstu (kas var būt tas pats iepriekš minētais saraksts) gadījumos, kad iestāde plāno piemērot vienotus kritērijus un nevirzīt katru atsevišķu investīciju apstiprināšanai Uzraudzības komitejā un apakškomitejās. Šādu izņemumu drīkstētu piemērot tikai ar pozitīvu Uzraudzības komitejas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nodrošinātu vienkāršāku pieeju, jo nebūtu nepieciešams katru ierobežotas atlases projektu atsevišķi virzīt caur Uzraudzības komiteju un apakškomitejām, vienlaikus saglabājot caurskatāmību, tāpat uzraudzības komitejas un apakškomiteju locekļi savlaicīgi varētu izteikt iebildumus par plānotās ierobežotās atlases pamatotību un kritēriju nepiemērošanu.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skaidrojumu izziņas  1. un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13. jūlija noteikumos Nr. 408 "Kārtība,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7.2. sadaļas tabulas kolonnā “Aprēķinu skaidrojums” precizēt pareizrakstību, kā arī anotācijas tekstā  lietot iepriekš pieteiktās vārdkopas, pieturzīmes (palīgteikumu, divdabju atdalīšanai).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atbildīgās iestādes rīcība situācijā, kurā tiek izstrādāti SAM MK noteikumi par pašvaldībām īstenojamiem projektiem bez komercdarbības atbalsta (piemēram, publiskās telpas labiekārtošanai), ņemot vērā, ka grozījumi 45. punkta redakcijā paredz, ka, ja normatīvajā aktā par pasākuma īstenošanu tiek noteikts, ka ir jāveic IIA vai tās daļa, tad tiek pievienots 4. pielikums, savukārt anotācijā minēts, ka publiskā sektora projektos, kas nav saistīti ar komercdarbības atbalstu, jāveic ekonomiskā analīze. Tādējādi no vienas puses grozījumi paredz, ka atbildīgā iestāde var noteikt, kuros gadījumos ir jāveic IIA vai tās daļa, vienlaikus anotācijā minētais ierobežo atbildīgo iestādi, ņemot vērā minēto par ekonomiskās analīzes veikšanu publiskā sektora projektos. VARAM ieskatā ekonomiskā analīze var tikt veikta arī no 4. pielikuma atšķirīgā veidā, piemēram, apraksta formā, attiecīgi nebūtu nosakāms, ka visos gadījumos jāizmanto 4. pielikuma forma. Lūdzam atbilstoši precizēt anotācijā iekļauto.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un ieguvumu analīzes (IIA) primārais mērķis publiskajā sektorā ir noteikt projekta ekonomisko atdevi, kas nozīmē aprēķinu par to, ka projekta sociālekonomiskie ieguvumi ir lielāki par izmaksām, līdz ar to pamatojot to, ka projekts ir izdevīgs valstij kopumā. Apraksta formā var norādīt tikai iespējamos sociālekonomiskos ieguvumus, bet, lai noteiktu to apmēru naudas izteiksmē, ir nepieciešams veikt pamatotus aprēķinus, līdz ar to ir nepieciešams gan IIA vai tās daļa, gan arī 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pieredze liecina, ka projektu iesniedzēju sniegtā informācija brīvā aprakstošā formā gandrīz visos gadījumos neiekļauj ieguvumus naudas izteiksmē, līdz ar to tā nav uzskatāma par ekonomisko analīzi, līdz ar to nepieciešamais laiks projekta sagatavošanai un vērtēšanai tikai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gadījumā, ja Eiropas Savienības fondu Uzraudzības komitejā ir apstiprināts izņēmuma ierobežotas projektu iesniegumu atlašu saraksts, kurās var tikt piemēroti tikai vienotie kritēriji un vienotie izvēles kritēriji, tad Ministru kabineta noteikumos par specifiskā atbalsta mērķa īstenošanu nav nepieciešams ietvert specifiskus noteikumus par to, ka attiecīgajā atlasē piemēro tikai vienotos kritērijus un vienotos izvēles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grozījumu anotācijā ir ietverta informācija par kārtību, kādā būs nosakāmi izņēmumi ierobežotas projektu iesniegumu atlases ietvaros piemērojot tikai vienotos kritērijus un vienotos izvēles kritērijus no šo grozījumu spēkā stāšanās. Informējam, ka drīzumā tiks uzsākta attiecīgu grozījumu saskaņošana vadošās iestādes metodikā Nr. 3.1. [1], kas noteiks, ka spēkā paliek līdz šim pieņemtie Uzraudzības komitejas lēmumi par izņēmuma sarakstu ierobežotas projektu iesniegumu atlases ietvaros, savukārt līdz ar MK noteikumu Nr.408 grozījumiem stājas spēkā jauna – MK noteikumos Nr.408 noteiktā kārtība. Noteikumu projekta anotācijas 1.3. sadaļā ir ietverts skaidrojums, kas nosaka, ka turpmāk vairs netiks veidots izņēmuma ierobežotas projektu iesniegumu atlašu saraksts, kurās var tikt piemēroti tikai vienotie kritēriji un vienotie izvēles kritēriji, kas jāapstiprina ar Uzraudzības komitejas lēmumu.  Minētais savukārt sekmēs ES fondu investīciju ātrāku uzsākšanu, maksājumu veikšanu un attiecīgo izdevumu deklarēšanu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[1]Finanšu ministrijas metodika Nr. 3.1.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esošais regulējums – vadošās iestādes vienotā atlases metodikas Nr. 3.1. “Eiropas Reģionālās attīstības fonda, Eiropas Sociālā fonda plus, Kohēzijas fonda un Taisnīgas pārkārtošanās fonda projektu iesniegumu atlases metodikas 2021.–2027.gadam” 9.punkts paredz iespēju atbildīgajai iestādei vai vadošajai iestādei virzīt Eiropas Savienības fondu 2021.-2027.gada uzraudzības komitejas (turpmāk – UK) lēmumu par izņēmuma piemērošanu konkrētām ierobežotām projektu iesniegumu atlasēm un tajās plānotajiem finansējuma saņēmējiem, paredzot iespēju ierobežotās projektu iesniegumu atlases  ietvaros piemērot tikai vienotos kritērijus un vienotos izvēles kritērijus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vai ar grozījumiem 2023. gada 13. jūlija noteikumu Nr. 408 "Kārtība, kādā Eiropas Savienības fondu vadībā iesaistītās institūcijas nodrošina šo fondu ieviešanu 2021.–2027. gada plānošanas periodā” 16. punktā turpmāk vairs netiks veidots izņēmuma atlašu, kurās var tikt piemēroti tikai vienotie kritēriji un vienotie izvēles kritēriji, saraksts, kas jāapstiprina ar UK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noteikumu projekta anotācijā skaidrot  horizontālo principu  piemērošanas vērtēšanu, ja  ierobežotās projektu iesniegumu atlases  ietvaros ir paredzēts piemērot tikai vienotos kritērijus un vienotos izvēles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MK noteikumos Nr. 408 Finanšu ministrija veiks attiecīgus grozījumus vienotajā atlases metodikā Nr. 3.1. [1] svītrojot prasību virzīt apstiprināšanai Uzraudzības komitejā ierobežotu iesniegumu atlašu sarakstu, kurām piemērojami izņēmumi, jo tagad vienkāršotas pieejas piemērošanu ierobežotās projektu iesniegumu atlasēs būs iespējams noteikt MK noteikumos par SAM īstenošanu.  Vienlaikus, MK noteikumu Nr.408 anotācijas 1.3 sadaļa jau paredz, ka gadījumos, kad atbildīgā iestāde būs noteikusi iespēju projektu iesniegumu atlasei piemērot tikai vienotos kritērijus un vienotos izvēles kritērijus, sadarbības iestāde varēs uzsākt atlases nolikuma izstrādi uzreiz pēc SAM MK noteikumu apstiprināšanas,  atbildīgajai iestādei nevirzot projektu iesniegumu vērtēšanas kritērijus (specifiskos atbilstības kritērijus un kvalitātes kritērijus) izskatīšanai Uzraudzības komitejas apakškomitejā un apstiprināšanai Uzraudzības komitejā. Vienotai skaidrībai lūdzam skatīt precizētās noteikumu projekta anotācijas 1.3. sadaļu, kas papildināta ar norādi, ka turpmāk vairs netiks veidots izņēmuma atlašu saraksts kurās var tikt piemēroti tikai vienotie kritēriji un vienotie izvēles kritēriji un  jāapstiprina ar Uzraudzības komitejas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horizontālajiem principiem, skaidrojam, ka jau šobrīd ir iespējams horizontālo principu nosacījumus iekļaut MK noteikumos par SAM īstenošanu (skatīt spēkā esošās vienotās atlases metodikas Nr. 3.1. punktus Nr. 102., 110., 115., 119.punktus).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skaidrojumu pie šīs izziņas 9.punkta.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institūcijām ir norādāma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precizētās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noteikumu projekta izmaiņām tiek mainīts informācijas sniegšanas pienākumu apjoms, lūdzu veikt aprēķinu, kā noteikts Vadlīnijās tiesību akta sākotnējās ietekmes novērtēšanai un novērtējuma ziņojuma sagatavošanai vienotajā TAP portālā (turpmāk - vadlīnijas)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vadlīniju 24. lpp. ir norādīts, kā jārīkojas gadījumos, kad objektīvu iemeslu dēļ nav iespējams noteikt Ministru kabineta 2021. gada 7. septembra noteikumu Nr. 617 “Tiesību akta projekta sākotnējās ietekmes izvērtēšanas kārtība” (turpmāk - noteikumi Nr. 617) 17. punktā norādītās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skaidrojumā ir norādīts, ka ietekme ir paredzēta juridiskām personām. Lūdzu precizēt norādīto, ņemot vērā to, ka anotācijas 7. sadaļā ir vērtējamas administratīvās izmaksas valsts un pašvaldību iestādēm, savukārt ietekme uz juridiskām personām ir norādāma anotācijas 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MK noteikumu projekta anotācijas 2. un 7.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ministrijai sniegto skaidrojumu par horizontālo principu piemērošanas vērtēšanu ierobežotās atlasēs, kurās SAM MK noteikumos noteikts, ka tiek piemēroti tikai vienotie un vienotie izvēles kritēriji, kā arī ir noteiktas konkrētas prasības atbilstības horizontālajiem principiem nodrošināšanai, lūdzam skaidrot, vai atbilstību MK noteikumiem (attiecīgi horizontālajiem principiem) Centrālajai finanšu un līgumu aģentūrai jāvērtē kāda no vienoto kritēriju ietvarā, sekojoši, vai atbilstības horizontālajiem principiem vērtēšana jānosaka kritēriju piemērošanas metodikā, vai risinājums jāveido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spēkā esošā vadošās iestādes metodika Nr. 3.1.  [1] nosaka, ka gadījumos, kad ir plānota ierobežota projektu iesniegumu atlase un tiek piemēroti šīs metodikas 9.punkta nosacījumi (par iespēju piemērot atlasei tikai vienotos kritērijus un vienotos izvēles kritērijus), nosacījumi par horizontālo principu piemērošanu attiecībā uz projekta iesniegumā iekļaujamajām horizontālā principa darbībām ir iekļaujami MK noteikumos par SAM īstenošanu, ņemot vērā noteikto horizontālā principa ietekmi (tieša, netieša vai nav ietekmes) (lūdzam skatīt 3.1.metodikas 102., 110., 115. un 119.punktus). Lūdzam skatīt atbildi pie šīs izziņas 16.punkta.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nodrošinās horizontālo principu prasību novērtēšanu projektu iesniegumos citu vienoto kritēriju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drīzumā tiks uzsākta 3.1.metodikas grozījumu saskaņošana, kas paredzēs horizontālā principa “Vienlīdzība, iekļaušana, nediskriminācija un pamattiesību ievērošana” prasību ietveršanu vienotajā izvēles kritērijā.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[1]Finanšu ministrijas metodika Nr. 3.1.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Projektu iesniegumu atlase un līguma vai vienošanās slēgšana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administratīvā sloga un birokrātijas mazināšanas un procedūru vienkāršošanas nepieciešamību, lai nodrošinātu efektīvu Eiropas Savienības fondu projektu īstenošanu, lūdzam Ministru kabineta 2023. gada 13. jūlija noteikumus Nr. 408  papildināt ar punktu, kas paredz gadījumus, kad iesniegumu atlases nolikums un tā grozījumi nav saskaņojami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Sadarbības iestāde nolikumu ar Atbildīgo iestādi neskaņo  šādos gadījumos: 14</w:t>
            </w:r>
            <w:r w:rsidR="00000000" w:rsidRPr="00000000" w:rsidDel="00000000">
              <w:rPr>
                <w:vertAlign w:val="superscript"/>
                <w:rtl w:val="0"/>
              </w:rPr>
              <w:t xml:space="preserve">1</w:t>
            </w:r>
            <w:r w:rsidR="00000000" w:rsidRPr="00000000" w:rsidDel="00000000">
              <w:rPr>
                <w:rtl w:val="0"/>
              </w:rPr>
              <w:t xml:space="preserve">.1. ja tiek veikti nolikuma grozījumi un tie: 14</w:t>
            </w:r>
            <w:r w:rsidR="00000000" w:rsidRPr="00000000" w:rsidDel="00000000">
              <w:rPr>
                <w:vertAlign w:val="superscript"/>
                <w:rtl w:val="0"/>
              </w:rPr>
              <w:t xml:space="preserve">1</w:t>
            </w:r>
            <w:r w:rsidR="00000000" w:rsidRPr="00000000" w:rsidDel="00000000">
              <w:rPr>
                <w:rtl w:val="0"/>
              </w:rPr>
              <w:t xml:space="preserve">.1.1. uzskatāmi par tehniskiem; 14</w:t>
            </w:r>
            <w:r w:rsidR="00000000" w:rsidRPr="00000000" w:rsidDel="00000000">
              <w:rPr>
                <w:vertAlign w:val="superscript"/>
                <w:rtl w:val="0"/>
              </w:rPr>
              <w:t xml:space="preserve">1</w:t>
            </w:r>
            <w:r w:rsidR="00000000" w:rsidRPr="00000000" w:rsidDel="00000000">
              <w:rPr>
                <w:rtl w:val="0"/>
              </w:rPr>
              <w:t xml:space="preserve">.1.2. sagatavoti, lai nodrošinātu atbilstību  MK noteikumu par SAM īstenošanu  (grozījumu) izvirzītajām prasībām  un tie ir pilnībā salāgoti ar minētajiem noteikumiem, vadošās iestādes Eiropas Reģionālās attīstības fonda, Eiropas Sociālā fonda plus, Kohēzijas fonda un Taisnīgas pārkārtošanās fonda projektu iesniegumu atlases metodikā 2021.–2027. gadam (turpmāk - atlases metodika) iestrādātajiem nosacījumiem, ES fondu iestrādāto praksi un ES fondu regulējošos normatīvajos aktos noteiktajām prasībām; 14</w:t>
            </w:r>
            <w:r w:rsidR="00000000" w:rsidRPr="00000000" w:rsidDel="00000000">
              <w:rPr>
                <w:vertAlign w:val="superscript"/>
                <w:rtl w:val="0"/>
              </w:rPr>
              <w:t xml:space="preserve">1</w:t>
            </w:r>
            <w:r w:rsidR="00000000" w:rsidRPr="00000000" w:rsidDel="00000000">
              <w:rPr>
                <w:rtl w:val="0"/>
              </w:rPr>
              <w:t xml:space="preserve">.1.3. sagatavoti, lai pilnveidotu nolikumu, un tie nepārsniedz MK noteikumos par SAM īstenošanu, atlases metodikā un ES fondus regulējošos normatīvajos aktos noteiktās prasības; 14</w:t>
            </w:r>
            <w:r w:rsidR="00000000" w:rsidRPr="00000000" w:rsidDel="00000000">
              <w:rPr>
                <w:vertAlign w:val="superscript"/>
                <w:rtl w:val="0"/>
              </w:rPr>
              <w:t xml:space="preserve">1</w:t>
            </w:r>
            <w:r w:rsidR="00000000" w:rsidRPr="00000000" w:rsidDel="00000000">
              <w:rPr>
                <w:rtl w:val="0"/>
              </w:rPr>
              <w:t xml:space="preserve">.1.4. neskar Atbildīgās iestādes izstrādātos specifiskos atbilstības kritērijus, kvalitātes kritērijus, kā arī atsevišķus vienotos un vienotos izvēlēs kritērijus, un to skaidrojumus, kam atlases metodikā iekļautas tikai minimālās prasības; 14</w:t>
            </w:r>
            <w:r w:rsidR="00000000" w:rsidRPr="00000000" w:rsidDel="00000000">
              <w:rPr>
                <w:vertAlign w:val="superscript"/>
                <w:rtl w:val="0"/>
              </w:rPr>
              <w:t xml:space="preserve">1</w:t>
            </w:r>
            <w:r w:rsidR="00000000" w:rsidRPr="00000000" w:rsidDel="00000000">
              <w:rPr>
                <w:rtl w:val="0"/>
              </w:rPr>
              <w:t xml:space="preserve">.1.5. neskar komercdarbības atbalsta kontroles nosacījumus, t.sk. komercdarbības atbalstu izslēdzošos nosacījumus.14</w:t>
            </w:r>
            <w:r w:rsidR="00000000" w:rsidRPr="00000000" w:rsidDel="00000000">
              <w:rPr>
                <w:vertAlign w:val="superscript"/>
                <w:rtl w:val="0"/>
              </w:rPr>
              <w:t xml:space="preserve">1</w:t>
            </w:r>
            <w:r w:rsidR="00000000" w:rsidRPr="00000000" w:rsidDel="00000000">
              <w:rPr>
                <w:rtl w:val="0"/>
              </w:rPr>
              <w:t xml:space="preserve">.2. ja nolikuma projekts ir par kārtējo atlases kārtu vai uzsaukumu, un pēc būtības ir identisks ar atlases nolikumu par iepriekšējo atlases kārtu vai uzsaukumu, kuru Atbildīgā iestāde jau ir saskaņojusi.”;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 un, ja nepieciešams,  aicinām šādu pieeju arī ieviest, to saskaņojot ar Centrālo finanšu un līgumu aģentūru (turpmāk – CFLA). Vienlaikus vēršam uzmanību, ka jau šobrīd nesaskatām šķēršļus  neskaņot tehniskus grozījumus, par to informējot  CFLA. Vienlaikus jāatzīmē, ka arī Eiropas Savienības fondu vadošā iestāde piemēro līdzīgu praksi un par to ir informējusi CFLA.  Papildus vēršam uzmanību, ka nav nepieciešams veikt grozījumus Ministru kabineta 2023. gada 13. jūlija noteikumos Nr.408 "Kārtība, kādā Eiropas Savienības fondu vadībā iesaistītās institūcijas nodrošina šo fondu ieviešanu 2021.–2027. gada plānošanas periodā" papildinot ar sadarbības kārtību nolikumu skaņošanas procesa ietvaros, jo atbilstoši Eiropas Savienības fondu 2021.—2027. gada plānošanas perioda vadības likuma 9.panta trešajai daļai atbildīgās iestādes un sadarbības iestāde, lai efektīvi pildītu šā likumā minētos pienākumus, it īpaši gadījumos, kad sadarbības iestādei nepieciešams atbalsts nozares politikas jautājumos var slēgt starpresoru vienošanos.  Tādējādi starpresoru vienošanos ietvaros var noteikt sadarbību arī atlases nolikumu saskaņošanas ietvaros, ko šobrīd CFLA arī ieviesusi, atrunājot atsevišķus gadījumus, kad saskaņojums izstrādātajam nolikumu projektam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Projektu iesniegumu atlase un līguma vai vienošanās slēgšana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normatīvais akts par specifiskā atbalsta mērķa īstenošanu projekta iesniedzējam paredz veikt izmaksu un ieguvumu analīzi vai tās daļu (finanšu analīzi, ekonomisko analīzi vai jutīguma analīzi), projekta iesniedzējs projekta iesniegumam pievieno šo noteikumu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45. punktu, ka projekta iesniedzējs veic aprēķinus, aizpilda veidlapu “Projekta izmaksu un ieguvumu analīzes galvenie pieņēmumi un rezultāti” (4.pielikums) un pievieno projekta iesniegumam, ja normatīvais akts par specifiskā atbalsta mērķa īstenošanu projekta iesniedzējam paredz veikt projekta izmaksu un ieguvumu analīzi vai tās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normatīvais akts par specifiskā atbalsta mērķa īstenošanu projekta iesniedzējam paredz veikt projekta izmaksu un ieguvumu analīzi vai tās daļu (finanšu analīzi, ekonomisko analīzi vai jutīguma analīzi), projekta iesniedzējs veic aprēķinus,  aizpilda veidlapu “Projekta izmaksu un ieguvumu analīzes galvenie pieņēmumi un rezultāti” (4. pielikums) un  pievieno projekta iesniegumam.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45.punkts. Papildus vēršam uzmanību, ka MK noteikumu Nr.408 4.pielikums (galvene) paredz - "</w:t>
            </w:r>
            <w:r w:rsidR="00000000" w:rsidRPr="00000000" w:rsidDel="00000000">
              <w:rPr>
                <w:i w:val="1"/>
                <w:rtl w:val="0"/>
              </w:rPr>
              <w:t xml:space="preserve">aizpilda, ja projekts gūst neto ienākumus vai MK noteikumi par SAM ieviešanu paredz veikt izmaksu un ieguvumu analīzi </w:t>
            </w:r>
            <w:r w:rsidR="00000000" w:rsidRPr="00000000" w:rsidDel="00000000">
              <w:rPr>
                <w:rtl w:val="0"/>
              </w:rPr>
              <w:t xml:space="preserve">(IIA))"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normatīvais akts par specifiskā atbalsta mērķa īstenošanu projekta iesniedzējam paredz veikt projekta izmaksu un ieguvumu analīzi vai tās daļu (finanšu analīzi, ekonomisko analīzi vai jutīguma analīzi), projekta iesniedzējs veic aprēķinus, aizpilda veidlapu “Projekta izmaksu un ieguvumu analīzes galvenie pieņēmumi un rezultāti” (4. pielikums) un pievieno projekta iesniegumam.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25-TA-348</w:t>
    </w:r>
    <w:r>
      <w:br/>
    </w:r>
    <w:r w:rsidR="00000000" w:rsidRPr="00000000" w:rsidDel="00000000">
      <w:rPr>
        <w:rtl w:val="0"/>
      </w:rPr>
      <w:t xml:space="preserve">10.07.2025. 18.29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25-TA-348</w:t>
    </w:r>
    <w:r>
      <w:br/>
    </w:r>
    <w:r w:rsidR="00000000" w:rsidRPr="00000000" w:rsidDel="00000000">
      <w:rPr>
        <w:rtl w:val="0"/>
      </w:rPr>
      <w:t xml:space="preserve">10.07.2025. 18.29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Izziņa_25-TA-348.docx</dc:title>
</cp:coreProperties>
</file>

<file path=docProps/custom.xml><?xml version="1.0" encoding="utf-8"?>
<Properties xmlns="http://schemas.openxmlformats.org/officeDocument/2006/custom-properties" xmlns:vt="http://schemas.openxmlformats.org/officeDocument/2006/docPropsVTypes"/>
</file>