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12. oktobra noteikumos Nr. 852 "Darba aizsardzības prasības darbā ar azbestu"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(16.10.2004.)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08.11.2025. 13:14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Azbestu glabā un pārvadā atbilstošā un slēgtā iepakojumā normatīvajos aktos par bīstamo kravu pārvadājumiem noteiktajā kārtībā. Uz iepakojuma ir norāde, ka iepakojumā atrodas azbests.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ka bīstamo kravu pārvadājumi veicami atbilstoši Eiropas valstu nolīguma par bīstamo kravu starptautiskajiem pārvadājumiem ar autotransportu (ADR) A pielikuma nosacījumu prasībām vai Konvencijas par starptautiskajiem dzelzceļa pārvadājumiem (COTIF) C papildinājuma "Noteikumi par bīstamo kravu starptautiskajiem dzelzceļa pārvadājumiem (RID)" pielikuma nosacījumu prasībām, kā arī norādīt, ka azbests kvalificējams kā 9. klases bīstamā krava ar identifikācijas Nr. UN 2212.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Azbestu glabā un pārvadā atbilstošā un slēgtā iepakojumā normatīvajos aktos par bīstamo kravu pārvadājumiem noteiktajā kārtībā. Uz iepakojuma ir norāde, ka iepakojumā atrodas azbests.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Azbesta atkritumus pārvadā un apsaimnieko saskaņā ar normatīvajiem aktiem par bīstamo kravu pārvadājumiem, atkritumu un to pārvadājumu uzskaites kārtību, kā arī par azbesta un azbesta izstrādājumu ražošanas radīto vides piesārņojumu un azbesta atkritumu apsaimniekošanu.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ka bīstamo kravu pārvadājumi veicami atbilstoši Eiropas valstu nolīguma par bīstamo kravu starptautiskajiem pārvadājumiem ar autotransportu (ADR) A pielikuma nosacījumu prasībām vai Konvencijas par starptautiskajiem dzelzceļa pārvadājumiem (COTIF) C papildinājuma "Noteikumi par bīstamo kravu starptautiskajiem dzelzceļa pārvadājumiem (RID)" pielikuma nosacījumu prasībām, kā arī norādīt, ka azbests kvalificējams kā 9. klases bīstamā krava ar identifikācijas Nr. UN 2212.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Azbesta atkritumus pārvadā un apsaimnieko saskaņā ar normatīvajiem aktiem par bīstamo kravu pārvadājumiem, atkritumu un to pārvadājumu uzskaites kārtību, kā arī par azbesta un azbesta izstrādājumu ražošanas radīto vides piesārņojumu un azbesta atkritumu apsaimniekošanu.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26.1.3. faktiskās aroda ekspozīcijas mērīšanu darba vides gaisā pēc tam, kad pabeigti demontāžas darbi, kas saistīti ar azbestu, un pirms citu darbu sākšanas, lai noteiktu, vai vēl pastāv azbesta iedarbības risks uz to nodarbināto drošību un veselību, kuri turpina darbu attiecīgajā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veiktos precizējumus projekta 1.14. apakšpunktā kontekstā ar tajā pārņemto </w:t>
            </w:r>
            <w:r w:rsidR="00000000" w:rsidRPr="00000000" w:rsidDel="00000000">
              <w:rPr>
                <w:i w:val="1"/>
                <w:rtl w:val="0"/>
              </w:rPr>
              <w:t xml:space="preserve">Eiropas Parlamenta un Padomes 2023. gada 22. novembra Direktīvas (ES) 2023/2668, ar ko groza Direktīvu 2009/148/EK par darba ņēmēju aizsardzību pret risku, kas saistīts ar pakļaušanu azbesta iedarbībai darba vietā,</w:t>
            </w:r>
            <w:r w:rsidR="00000000" w:rsidRPr="00000000" w:rsidDel="00000000">
              <w:rPr>
                <w:rtl w:val="0"/>
              </w:rPr>
              <w:t xml:space="preserve"> 1. panta 11. punktu. Proti, tas nosaka, ka "</w:t>
            </w:r>
            <w:r w:rsidR="00000000" w:rsidRPr="00000000" w:rsidDel="00000000">
              <w:rPr>
                <w:i w:val="1"/>
                <w:rtl w:val="0"/>
              </w:rPr>
              <w:t xml:space="preserve">kad </w:t>
            </w:r>
            <w:r w:rsidR="00000000" w:rsidRPr="00000000" w:rsidDel="00000000">
              <w:rPr>
                <w:i w:val="1"/>
                <w:u w:val="single"/>
                <w:rtl w:val="0"/>
              </w:rPr>
              <w:t xml:space="preserve">nojaukšanas vai</w:t>
            </w:r>
            <w:r w:rsidR="00000000" w:rsidRPr="00000000" w:rsidDel="00000000">
              <w:rPr>
                <w:i w:val="1"/>
                <w:rtl w:val="0"/>
              </w:rPr>
              <w:t xml:space="preserve"> azbesta </w:t>
            </w:r>
            <w:r w:rsidR="00000000" w:rsidRPr="00000000" w:rsidDel="00000000">
              <w:rPr>
                <w:i w:val="1"/>
                <w:u w:val="single"/>
                <w:rtl w:val="0"/>
              </w:rPr>
              <w:t xml:space="preserve">aizvākšanas darbi</w:t>
            </w:r>
            <w:r w:rsidR="00000000" w:rsidRPr="00000000" w:rsidDel="00000000">
              <w:rPr>
                <w:i w:val="1"/>
                <w:rtl w:val="0"/>
              </w:rPr>
              <w:t xml:space="preserve"> beigušies, pirms citu darbību atsākšanas atbilstīgi valsts tiesību aktiem un praksei pārbauda pakļautības azbesta iedarbībai riska neesamību darba vietā</w:t>
            </w:r>
            <w:r w:rsidR="00000000" w:rsidRPr="00000000" w:rsidDel="00000000">
              <w:rPr>
                <w:rtl w:val="0"/>
              </w:rPr>
              <w:t xml:space="preserve">”, bet projektā uzsvērti tikai demontāžas darbi.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punktā ir noteikts demontāžas darbu ietvars, kurā iekļauti arī nojaukšanas un aizvākšanas darbi.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26.1.3. faktiskās aroda ekspozīcijas mērīšanu darba vides gaisā pēc tam, kad pabeigti demontāžas darbi, kas saistīti ar azbestu, un pirms citu darbu sākšanas, lai noteiktu, vai vēl pastāv azbesta iedarbības risks uz to nodarbināto drošību un veselību, kuri turpina darbu attiecīgajā telpā;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17.10.2025. 14:52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pārskatīt anotācijas 5. sadaļu, nodrošinot pilnīgu un precīzu informāciju par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anotācijas 1.3. apakšsadaļas skaidrojumiem arī citas, anotācijas 5. sadaļā nenorādītas, projekta vienības, piemēram, 1.1. un 1.8.apakšpunkts ir saistīts ar un pārņem Eiropas Parlamenta un Padomes 2023. gada 22. novembra Direktīvas (ES) 2023/2668, ar ko groza Direktīvu 2009/148/EK par darba ņēmēju aizsardzību pret risku, kas saistīts ar pakļaušanu azbesta iedarbībai darba vietā (turpmāk - Direktīva 2023/2668) tiesību normas, bet netiek skaidrots, kā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atsevišķas Eiropas Savienības tiesību normas groza citu, spēkā esošu tiesību aktu, piemēram, Direktīvas 2023/2668 1. panta 13. punkts groza Eiropas Parlamenta un Padomes 2009. gada 30. novembra Direktīvas 2009/148/EK par darba ņēmēju aizsardzību pret risku, kas saistīts ar pakļaušanu azbesta iedarbībai darba vietā (turpmāk - Direktīva 2009/148) 15. pantu. Attiecīgi, anotācijas 5.4. apakšsadaļas 1. tabulā lūdzam pilnībā atspoguļot Eiropas Savienības tiesību aktu pārņemšanu, uztveramības uzlabošanai paredzot atsauci uz korespondējošām tiesību normām, piemēram šādā redakcijā "Direktīvas 2023/2668 1. panta 13. punkts (grozīts Direktīvas 2009/148 15. pants)"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projekta redakcijai tiek ieviesti arī citi, anotācijas 5. sadaļā nenorādīti Eiropas Savienības tiesību akti. Piemēram, ieviesta arī Eiropas Parlamenta un Padomes 2008. gada 16. decembra Regulas (EK) Nr. 1272/2008 par vielu un maisījumu klasificēšanu, marķēšanu un iepakošanu un ar ko groza un atceļ Direktīvas 67/548/EEK un 1999/45/EK un groza Regulu (EK) Nr. 1907/2006, VI pielikuma 3. daļa (projekta 1.2. apakšpunkts) vai pārņemts arī Direktīvas 2009/148 3. panta a) - d) apakšpunkts (projekta 1.18.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netiek korekti atspoguļota Eiropas Savienības tiesību normu pārņemšana projekta vienībās. Proti, skaidrots, ka projekta 1.14. apakšpunkts par demontāžas darba plāna izstrādi pārņem Direktīvas 2023/2668 1.panta 5. punktu par to, ka azbestu vai azbestu saturošus materiālus, kas rada putekļus, glabā un pārvadā piemērotā noslēgtā iepakojumā. Direktīvas 2023/2668 1. panta 5. punkta pārņemšana ir saistīta ar 1.8. apakšpunktu, jo paredz, piemēram, no Direktīvas 2023/2668 1. panta 5. punkta (Direktīvas 6. panta b) apakšpunkta) izrietošo. Atbilstoši projekta un Direktīvas 2023/2668 2. panta 2. punkta redakcijai iesakām sadalīt rindu "2. panta 2. punkts" divās, ņemot vērā, ka katra tā daļa attiecināma uz citu projekta vienību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jāskaidro, kā ir izmantota Eiropas Savienības tiesību aktā paredzētā rīcības brīvība dalībvalstij pārņemt vai ieviest noteiktas normas? Kādēļ? Piemēram, Direktīvas 2023/2668 1.panta 3. punkta b) apakšpunkts paredz “[..] </w:t>
            </w:r>
            <w:r w:rsidR="00000000" w:rsidRPr="00000000" w:rsidDel="00000000">
              <w:rPr>
                <w:i w:val="1"/>
                <w:rtl w:val="0"/>
              </w:rPr>
              <w:t xml:space="preserve">dalībvalstis var atkāpties no 4. panta, ja darbs ir saistīts ar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izvērtēt un nodrošināt pilnīgu Direktīvas 2023/2668 pārņemšanu un informāciju par to. Vēršam uzmanību, ka, piemēram, nav atspoguļota pielikuma pārņemšana. Savukārt, piemēram, no Direktīvas 2023/2668 1. panta 10. punkta a) apakšpunkta un 13. punkta izriet arī tāda veicamā darbība, kā azbesta aizvākšana, ne tikai demontāža, labošana un apkope.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Faktiskā azbesta aroda ekspozīcija darba vides gaisā nedrīkst pārsniegt aroda ekspozīcijas robežvērtību 0,002 šķiedras/cm</w:t>
            </w:r>
            <w:r w:rsidR="00000000" w:rsidRPr="00000000" w:rsidDel="00000000">
              <w:rPr>
                <w:vertAlign w:val="superscript"/>
                <w:rtl w:val="0"/>
              </w:rPr>
              <w:t xml:space="preserve">3</w:t>
            </w:r>
            <w:r w:rsidR="00000000" w:rsidRPr="00000000" w:rsidDel="00000000">
              <w:rPr>
                <w:rtl w:val="0"/>
              </w:rPr>
              <w:t xml:space="preserve">, aprēķinot vidējo daudzumu astoņās stundās vai 0,01 šķiedras/cm</w:t>
            </w:r>
            <w:r w:rsidR="00000000" w:rsidRPr="00000000" w:rsidDel="00000000">
              <w:rPr>
                <w:vertAlign w:val="superscript"/>
                <w:rtl w:val="0"/>
              </w:rPr>
              <w:t xml:space="preserve">3</w:t>
            </w:r>
            <w:r w:rsidR="00000000" w:rsidRPr="00000000" w:rsidDel="00000000">
              <w:rPr>
                <w:rtl w:val="0"/>
              </w:rPr>
              <w:t xml:space="preserve">, aprēķinot vidējo daudzumu astoņās stundās un ievērojot šo noteikumu 3. punktā noteikto azbesta šķiedras platumu.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 punkta redakciju, jo tajā nav skaidri norādīta atšķirība starp abām noteiktajām aroda ekspozīcijas robežvērtībām (0,002 un 0,01 šķiedras/cm3). Aicinām svītrot vārdus "astoņās stundās"jo tekstā atkārtojas divreiz.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15.punktā pārņemta direktīvas Nr.2023/266 1.panta 7.punktā noteiktais attiecībā uz arodekspozīcijas robežvērtībām, no kurām vienai vērtībai ir sasaiste ar konkrētu šķiedras izmēru ( ( a)0,01 šķiedru uz cm</w:t>
            </w:r>
            <w:r w:rsidR="00000000" w:rsidRPr="00000000" w:rsidDel="00000000">
              <w:rPr>
                <w:vertAlign w:val="superscript"/>
                <w:rtl w:val="0"/>
              </w:rPr>
              <w:t xml:space="preserve">3</w:t>
            </w:r>
            <w:r w:rsidR="00000000" w:rsidRPr="00000000" w:rsidDel="00000000">
              <w:rPr>
                <w:rtl w:val="0"/>
              </w:rPr>
              <w:t xml:space="preserve">, aprēķinot TWA astoņās stundās saskaņā ar 7. panta 7. punkta otro daļu; vai (b)0,002 šķiedras uz cm</w:t>
            </w:r>
            <w:r w:rsidR="00000000" w:rsidRPr="00000000" w:rsidDel="00000000">
              <w:rPr>
                <w:vertAlign w:val="superscript"/>
                <w:rtl w:val="0"/>
              </w:rPr>
              <w:t xml:space="preserve">3</w:t>
            </w:r>
            <w:r w:rsidR="00000000" w:rsidRPr="00000000" w:rsidDel="00000000">
              <w:rPr>
                <w:rtl w:val="0"/>
              </w:rPr>
              <w:t xml:space="preserve">, aprēķinot TWA astoņās stundās). Vienlaikus skaidrībai precizēta noteikumu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Faktiskā azbesta aroda ekspozīcija darba vides gaisā nedrīkst pārsniegt aroda ekspozīcijas robežvērtību 0,002 šķiedras/cm</w:t>
            </w:r>
            <w:r w:rsidR="00000000" w:rsidRPr="00000000" w:rsidDel="00000000">
              <w:rPr>
                <w:vertAlign w:val="superscript"/>
                <w:rtl w:val="0"/>
              </w:rPr>
              <w:t xml:space="preserve">3 </w:t>
            </w:r>
            <w:r w:rsidR="00000000" w:rsidRPr="00000000" w:rsidDel="00000000">
              <w:rPr>
                <w:rtl w:val="0"/>
              </w:rPr>
              <w:t xml:space="preserve">aprēķinot vidējo daudzumu astoņās stundās vai 0,01 šķiedras/cm</w:t>
            </w:r>
            <w:r w:rsidR="00000000" w:rsidRPr="00000000" w:rsidDel="00000000">
              <w:rPr>
                <w:vertAlign w:val="superscript"/>
                <w:rtl w:val="0"/>
              </w:rPr>
              <w:t xml:space="preserve">3</w:t>
            </w:r>
            <w:r w:rsidR="00000000" w:rsidRPr="00000000" w:rsidDel="00000000">
              <w:rPr>
                <w:rtl w:val="0"/>
              </w:rPr>
              <w:t xml:space="preserve">, aprēķinot vidējo daudzumu astoņās stundās un ievērojot šo noteikumu 3. punktā noteikto azbesta šķiedras platumu.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Azbestu glabā un pārvadā atbilstošā un slēgtā iepakojumā normatīvajos aktos par bīstamo kravu pārvadājumiem noteiktajā kārtībā. Uz iepakojuma ir norāde, ka iepakojumā atrodas azbests.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22.punkta pēdējo teikumu, norādot, ka norādi izvieto uz iepakojuma, kur atrodas azbests.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Azbestu glabā un pārvadā atbilstošā un slēgtā iepakojumā normatīvajos aktos par bīstamo kravu pārvadājumiem noteiktajā kārtībā. Uz iepakojuma izvieto norādi, ka iepakojumā atrodas azbests.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22.punktā un ņemot vērā, ka iebildums vairāk ir redakcionāla rakstura, tika nolemts šo punktu negrozīt, jo būtība ir skaidra arī esošajā redakcijā. Vienlaikus jāatzīmē, ka noteikumu projekta anotācijā ir papildināts, ka norādes izvietošanu veic demontāžas darbu veicējs.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Azbestu glabā un pārvadā atbilstošā un slēgtā iepakojumā normatīvajos aktos par bīstamo kravu pārvadājumiem noteiktajā kārtībā. Uz iepakojuma ir norāde, ka iepakojumā atrodas azbests.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darba vides gaisā nepārsniegtu šo noteikumu </w:t>
            </w:r>
            <w:r w:rsidR="00000000" w:rsidRPr="00000000" w:rsidDel="00000000">
              <w:rPr>
                <w:rtl w:val="0"/>
              </w:rPr>
              <w:t xml:space="preserve">15.</w:t>
            </w:r>
            <w:r w:rsidR="00000000" w:rsidRPr="00000000" w:rsidDel="00000000">
              <w:rPr>
                <w:rtl w:val="0"/>
              </w:rPr>
              <w:t xml:space="preserve"> punktā minēto aroda ekspozīcijas robežvērtību, azbesta atkritumus, izņemot kalnrūpniecības darbību rezultātā radušos atkritumus, nekavējoties vai (vēlākais) attiecīgā darba posma beigās no darba vietas savāc atbilstošā un slēgtā iepakojumā. Uz iepakojuma ir norāde, ka atkritumi satur azbestu.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23.punkta pēdējā teikuma redakciju, skaidrāk nosakot pienākumu izvietot norādi uz azbestu saturošo atkritumu iepakojuma.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darba vides gaisā nepārsniegtu šo noteikumu 15. punktā minēto aroda ekspozīcijas robežvērtību, azbesta atkritumus, izņemot kalnrūpniecības darbību rezultātā radušos atkritumus, nekavējoties vai (vēlākais) attiecīgā darba posma beigās no darba vietas savāc atbilstošā un slēgtā iepakojumā. Uz iepakojuma izvieto norādi, ka atkritumi satur azbestu.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tiek grozīts konkrētais punkts, tad ieteiktā redakcionālā izmaiņa ir ietvērta noteikumu 23.punktā.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darba vides gaisā nepārsniegtu šo noteikumu </w:t>
            </w:r>
            <w:r w:rsidR="00000000" w:rsidRPr="00000000" w:rsidDel="00000000">
              <w:rPr>
                <w:rtl w:val="0"/>
              </w:rPr>
              <w:t xml:space="preserve">15.</w:t>
            </w:r>
            <w:r w:rsidR="00000000" w:rsidRPr="00000000" w:rsidDel="00000000">
              <w:rPr>
                <w:rtl w:val="0"/>
              </w:rPr>
              <w:t xml:space="preserve"> punktā minēto aroda ekspozīcijas robežvērtību, azbesta atkritumus, izņemot kalnrūpniecības darbību rezultātā radušos atkritumus, nekavējoties vai (vēlākais) attiecīgā darba posma beigās no darba vietas savāc atbilstošā un slēgtā iepakojumā. Uz iepakojuma izvieto norādi, ka atkritumi satur azbestu.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Azbesta atkritumus pārvadā un apsaimnieko normatīvajos aktos par bīstamo kravu pārvadājumiem, atkritumu un to pārvadājumu uzskaites kārtību un azbesta un azbesta izstrādājumu ražošanas radīto vides piesārņojumu un azbesta atkritumu apsaimniekošanu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24.punktu, norādot, kādi normatīvie akti jāievēro pārvadājumu veikšanai - bīstamo kravu pārvadājumi veicami atbilstoši Nolīguma par bīstamo kravu starptautiskajiem pārvadājumiem ar autotransportu (ADR) vai Konvencijas par starptautiskajiem dzelzceļa pārvadājumiem (COTIF) C papildinājuma "Noteikumi par bīstamo kravu starptautiskajiem dzelzceļa pārvadājumiem (RID)" pielikuma nosacījumu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Azbests kvalificējams kā 9. klases bīstamā krava ar identifikācijas Nr. UN 2212.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6. septembra noteikumi Nr. 674 "Bīstamo kravu pārvadājumu noteikumi" un Ministru kabineta 2003. gada 29. aprīļa noteikumi Nr. 226 "Noteikumi par bīstamo kravu pārvadāšanu pa dzelzceļu" nosaka, ka bīstamo kravu pārvadājumi veicami atbilstoši Nolīguma par bīstamo kravu starptautiskajiem pārvadājumiem ar autotransportu (ADR) un/vai Konvencijas par starptautiskajiem dzelzceļa pārvadājumiem (COTIF) C papildinājuma "Noteikumi par bīstamo kravu starptautiskajiem dzelzceļa pārvadājumiem (RID)" pielikuma nosacījumu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apvienot 22. un 24.punktu, jo norāde uz normatīvajiem aktiem par bīstamo kravu pārvadājumiem jau ir Ministru kabineta 2004. gada 12. oktobra noteikumu Nr. 852 "Darba aizsardzības prasības darbā ar azbestu" 22.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normatīvā aktā nav nepieciešams norādīt visus iespējamos normatīvos aktus, kuri regulē kādu noteiktu darbības jomu un uz kuru piemērošanu tiek ietverta norāde normatīvajā aktā. Ir pietiekami norādīt uz attiecīgās jomas regulējumu kā tādu un šajā gadījumā norāde par azbesta atkritumu pārvadāšanu tādā kārtībā, kā to nosaka normatīvie akti par bīstamo kravu pārvadāšanu, ir atbilstoša. Turklāt jānorāda, ka lai gan tiek veiktas izmaiņas 24.punktā, tās neparedz izmaiņas attiecībā uz atsauci par bīstamo kravu pārvadājumu normatīvu piemērošanu un tiek saglabāts tas pats regulējums, kas pastāv kopš 2004.gada.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arī, ka atbilstoši normatīvo aktu projektu izstrādes rokasgrāmatai, ir rūpīgi jāizvērtē nepieciešamība atsaukties uz konkrētu normatīvā akta vienību, jo, izdarot grozījumus vai zaudējot spēku šai vienībai, būs nepieciešams izdarīt grozījumus arī tur, kur ietverta šī ārējā atsauce.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Azbesta atkritumus pārvadā un apsaimnieko saskaņā ar normatīvajiem aktiem par bīstamo kravu pārvadājumiem, atkritumu un to pārvadājumu uzskaites kārtību, kā arī par azbesta un azbesta izstrādājumu ražošanas radīto vides piesārņojumu un azbesta atkritumu apsaimniekošanu.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devējs pirms demontāžas, labošanas vai apkopes, atjaunošanas darbu uzsākšanas objektos, kas izbūvēti pirms azbesta materiālu izmantošanas aizlieguma noteikšanas, veic pasākumus, lai noteiktu iespējamo azbestu saturošo materiālu klātbūtni, jo īpaši, iegūstot  informāciju no telpu īpašniekiem, citiem darba devējiem,  vai citiem informācijas avotiem, tostarp būvprojekta dokumentācijas (ja tāda ir saglabājusies), vai veicot citus pasākumus azbesta klātbūtnes noteikšanai. Telpu īpašnieki un darba devēji pēc citu darba devēju pieprasījuma sniedz informāciju par azbestu saturošu materiālu klātbūtni objektos. Ja ir aizdomas par to, ka materiālā vai objektā ir azbests, darba devējs nodrošina šajos noteikumos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tiešām </w:t>
            </w:r>
            <w:r w:rsidR="00000000" w:rsidRPr="00000000" w:rsidDel="00000000">
              <w:rPr>
                <w:u w:val="single"/>
                <w:rtl w:val="0"/>
              </w:rPr>
              <w:t xml:space="preserve">telpu īpašnieki un darba devēji</w:t>
            </w:r>
            <w:r w:rsidR="00000000" w:rsidRPr="00000000" w:rsidDel="00000000">
              <w:rPr>
                <w:rtl w:val="0"/>
              </w:rPr>
              <w:t xml:space="preserve"> pēc citu darba devēju pieprasījuma </w:t>
            </w:r>
            <w:r w:rsidR="00000000" w:rsidRPr="00000000" w:rsidDel="00000000">
              <w:rPr>
                <w:u w:val="single"/>
                <w:rtl w:val="0"/>
              </w:rPr>
              <w:t xml:space="preserve">jebkurā gadījumā</w:t>
            </w:r>
            <w:r w:rsidR="00000000" w:rsidRPr="00000000" w:rsidDel="00000000">
              <w:rPr>
                <w:rtl w:val="0"/>
              </w:rPr>
              <w:t xml:space="preserve"> sniedz informāciju par azbestu saturošu materiālu klātbūtni objektos. Vēršam uzmanību, ka atbilstoši Direktīvas 2023/2668 1. panta 9. punktam </w:t>
            </w:r>
            <w:r w:rsidR="00000000" w:rsidRPr="00000000" w:rsidDel="00000000">
              <w:rPr>
                <w:u w:val="single"/>
                <w:rtl w:val="0"/>
              </w:rPr>
              <w:t xml:space="preserve">to dara darba devēji tikai konkrētajā tiesību normā noteiktā pienākuma izpildei.</w:t>
            </w:r>
            <w:r w:rsidR="00000000" w:rsidRPr="00000000" w:rsidDel="00000000">
              <w:rPr>
                <w:rtl w:val="0"/>
              </w:rPr>
              <w:t xml:space="preserve"> Attiecīgi, lūdzam precizēt projeku vai sniegt skaidrojumus anotācijā, tajā skaitā par potenciāli stingrāku nekā to prasa Eiropas Saveinības tiesību akti nosacījumu paredzēšanu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devējs pirms demontāžas, labošanas vai apkopes, atjaunošanas darbu uzsākšanas objektos, kas izbūvēti pirms azbesta materiālu izmantošanas aizlieguma noteikšanas, veic pasākumus, lai noteiktu iespējamo azbestu saturošo materiālu klātbūtni, jo īpaši, iegūstot  informāciju no telpu īpašniekiem, citiem darba devējiem, vai citiem informācijas avotiem, tostarp būvprojekta vai būvniecības dokumentiem (ja tāda ir saglabājusies), vai veicot citus pasākumus azbesta klātbūtnes noteikšanai. Darba devēji pēc pieprasījuma un tikai un vienīgi šajā punktā noteiktā pienākuma izpildes nolūkā dara pieejamu citam darba devējam jebkādu informāciju, kas iegūta azbesta klātbūtnes noteikšanas laikā. Ja ir aizdomas par to, ka materiālā vai objektā ir azbests, darba devējs nodrošina šajos noteikumos noteikto prasību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izmantojamie tehnoloģiskie procesi, darba metodes un  nodarbināto aizsardzībai un dekontaminācijai (attīrīšanai) un atkritumu likvidēšanai paredzētie pasākumi, kā arī gaisa apmaiņai paredzētie pasākumi, ja darbu plānots veikt slēgtā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"likvidēšanai", jo normatīvajos aktos par atkritumu apsaimniekošanu šāds jēdziens netiek lietots. Rosinām lietot jēdzienu "apsaimniekošanai" vai "apglabāšanai".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izmantojamie tehnoloģiskie procesi, darba metodes un  nodarbināto aizsardzībai un dekontaminācijai (attīrīšanai) un atkritumu apsaimniekošanai paredzētie pasākumi, kā arī gaisa apmaiņai paredzētie pasākumi, ja darbu plānots veikt slēgtā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izmantojamie tehnoloģiskie procesi, darba metodes un nodarbināto aizsardzībai un attīrīšanai un atkritumu apsaimniekošanai paredzētie pasākumi, kā arī gaisa apmaiņai paredzētie pasākumi, ja darbu plānots veikt slēgtā telpā;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ja ir paredzēti azbesta demontāžas darbi, darba devējs papildus iesniedz pierādījumus par šo noteikumu 16., 22. un 23. punktā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novērst neskaidrības saistībā ar pierādījumiem noteikumu 16., 23. punkta prasību izpildē, ja azbesta demontāža vēl nav uzsākta. Piemēram, prasības 23. punktā par atkritumu savākšanu nekavējoties slēgtā iepakojumā, bet ja nav uzsākta demontāža, nevar būt pierādījumi, ka atkritumi ir savākti. Pirms darbu uzsākšanas pierādījums var būt attiecībā uz 24. punkta prasībām, noslēgts līgums ar atbilstošu atkritumu apsaimniektāju.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37.8. apakšpunkts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ja ir paredzēti azbesta demontāžas darbi, darba devējs papildus iesniedz pierādījumus par šo noteikumu 16., 22. un 24. punktā noteikto prasību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Darba devējs var veikt demontāžu, ja ir saņemta Valsts darba inspekcijas atļauja. Uzskatāms, ka Valsts darba inspekcija ir pieņēmusi labvēlīgu lēmumu un sniegusi atļauju veikt demontāžas darbus, ja 10 darbdienu laikā no iesnieguma iesniegšanas, Valsts darba inspekcija nav pieņēmusi lēmumu par atteikumu izsniegt atļauju. Valsts darba inspekcija oficiālajā tīmekļa vietnē ievieto to darba devēju sarakstu, kuri ir saņēmuši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1.19. apakšpunktā iekļautais Ministru kabineta 2004. gada 12. oktobra noteikumu Nr. 852 "Darba aizsardzības prasības darbā ar azbestu" 37.</w:t>
            </w:r>
            <w:r w:rsidR="00000000" w:rsidRPr="00000000" w:rsidDel="00000000">
              <w:rPr>
                <w:vertAlign w:val="superscript"/>
                <w:rtl w:val="0"/>
              </w:rPr>
              <w:t xml:space="preserve">2</w:t>
            </w:r>
            <w:r w:rsidR="00000000" w:rsidRPr="00000000" w:rsidDel="00000000">
              <w:rPr>
                <w:rtl w:val="0"/>
              </w:rPr>
              <w:t xml:space="preserve"> punkts paredz Valsts darba inspekcijas atļauju ar noklusējumu. Šādu atļauju ar noklusējumu izsniegšanas kārtību un nosacījumus regulē Brīvas pakalpojumu sniegšanas likums, proti, tā 14. panta sestā, septītā un astotā daļa. Vienlaikus lūdzam ņemt vērā, ka Brīvas pakalpojumu sniegšanas likuma 2. panta otrās daļas 5. punkts paredz, ka šo likumu nepiemēro nodarbinātības jomā (darba tiesisko attiecību, darba drošības un veselības aizsardzības regulēšanai). Ņemot vērā minēto, lūdzam izvērtēt projektā paredzētā regulējuma pieļaujamību un atbilstību minētajam likumam un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jautājumu par projektā paredzētā regulējuma pieļaujamību un atbilstību Brīvas pakalpojumu sniegšanas likumam (turpmāk – likums). Ministrijas ieskatā šāds projektā ietvertais regulējums ir saskanīgs ar šo likumu, turklāt nav arī pamata uzskatīt, ka šādas vienkāršotas procedūras ieviešana, kas paredz ieviest noklusējumu procedūru par atļaujas sniegšanu, būtu pretrunā ar citiem Latvijas normatīvajiem aktiem vai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nozīmē ir tam, ka šis likums ir cieši saistīts ar Eiropas Parlamenta un Padomes direktīvas 2006/123 pārņemšanu. Tādējādi arī likumā ietvertais regulējums ir skatāms caur Direktīvas prizmu.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noteikts, ka to nepiemēro nodarbinātības jomā (darba tiesisko attiecību, darba drošības un veselības aizsardzības regulēšanai), nesniedzot likumā detalizētu skaidrojumu, kas ar šo regulējumu ir saprotams. Vienlaikus Direktīvas 1.pantā ir ietverts regulējums, kuru Latvija ir pārņēmusi ar likuma 2.panta otrajā daļā ietverto regulējumu. Proti, Direktīvas 1.panta vairākās daļās ir noteikts tvērums tam, kādas jomas vai jautājumi netiek regulēti ar šo Direktīvu. Tas konsekventi ir ietverts arī likuma 2.panta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viena no jomām, uz kuru neattiecas Direktīva un līdz ar to arī likums ir noteikta nodarbinātības joma. Likuma redakcijā paredzēts, ka likumu nepiemēro nodarbinātības jomā (darba tiesisko attiecību, darba drošības un veselības aizsardzības regulēšanai), savukārt Direktīvas 1.panta 5.daļa nosaka, ka “Šī direktīva neskar darba tiesības, proti, jebkurus tiesību aktos vai līgumos paredzētus noteikumus, kuri attiecas uz nodarbinātības nosacījumiem, darba apstākļiem, tostarp veselības aizsardzību un drošību darbā, un darba devēju un darba ņēmēju savstarpējām attiecībām un kurus dalībvalstis piemēro atbilstīgi saviem tiesību aktiem, kas ir saskaņā ar Kopienas tiesību aktiem. Tāpat šī direktīva neskar dalībvalstu sociālā nodrošinājuma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Direktīvas 14 apsvērumā ir ietverts atbilstošs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arī Direktīvas īstenošanas rokasgrāmatā ir ietverta norāde, ka šie ar “darba tiesībām saistītie jautājumi attiecas uz  noteikumiem, kas saistīti ar darba ņēmēja individuālajiem nodarbinātības nosacījumiem un darba ņēmēja un viņa darba devēja savstarpējām attiecībām”.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Direktīvā ietvertais regulējums pēc būtības norāda uz to, ka tā neregulē jautājumus, kas attiecas uz darba tiesiskajām attiecībām, kas tiek nodibinātas starp darba devēju un darbinieku. Citiem vārdiem Direktīva un arī likums neregulē savstarpējās tiesiskās attiecības starp darbinieku un darba devēju par darba tiesību vai darba aizsardzības jautājumiem, kurus regulē citas ES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neietekmē publiski tiesiska regulējuma, kas saistīts ar pakalpojumu sniegšanu, noteikšanu pat, ja tas kaut kādā veidā ir saistīts ar darba aizsardzības jomu kopumā. Šajā gadījumā regulējums attiecas uz noteikta pakalpojuma sniegšanu un regulē attiecības starp valsti un darba devēju (pakalpojuma sniedzēju), nevis nosaka darba tiesību vai darba aizsardzības standartus, kas būtu piemērojami darbinieka un darba devēja starpā. Atbilstoši Direktīvas 4.panta sestajam punktam “atļauju piešķiršanas sistēma” ir jebkura procedūra, saskaņā ar kuru pakalpojumu sniedzējam vai pakalpojumu saņēmējam faktiski ir jāveic noteiktas darbības, lai no kompetentas iestādes saņemtu formālu lēmumu vai netiešu lēmumu attiecībā uz piekļuvi kādai pakalpojumu darbībai vai tās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kurā atbilstoši ES tiesiskajam regulējumam, kas ietverts Direktīvā 2023/2668, tiek ieviesta atļauju piešķiršanas sistēma, ja ir paredzēti azbesta nojaukšanas vai aizvākšanas veikšanai. Regulējums paredz tikai to, ka šādu darbu gadījumā nepieciešama VDI atļauja un to, ka šādu atļauju var sniegt ar noklusējumu.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Darba devējs var veikt demontāžu, ja ir saņemta Valsts darba inspekcijas atļauja. Uzskatāms, ka Valsts darba inspekcija ir pieņēmusi labvēlīgu lēmumu un sniegusi atļauju veikt demontāžas darbus, ja 10 darbdienu laikā no iesnieguma iesniegšanas, Valsts darba inspekcija nav pieņēmusi lēmumu par atteikumu izsniegt atļauju. Valsts darba inspekcija oficiālajā tīmekļa vietnē ievieto to darba devēju sarakstu, kuri ir saņēmuši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azbestu saturošu atkritumu aizvākšana;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aktos atkritumu apsaimniekošanas jomā netiek lietots jēdziens "aizvākšana". Lūdzam aizstāt to ar jēdzienu "apsaimniekošana".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azbestu saturošu atkritumu apsaimniekošana;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azbestu saturošu atkritumu apsaimniekošana;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"Eiropas Parlamenta un Padomes 2023. gada 22. novembra Direktīva (ES) 2023/2668, ar ko groza Direktīvu 2009/148/EK par darba ņēmēju aizsardzību pret risku, kas saistīts ar pakļaušanu azbesta iedarbībai darba vietā (turpmāk - Direktīva Nr. 2023/2668)".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apakšsadaļu, nodrošinot tiesību normu adresātam pilnīgu un precīzu informāciju par projektu.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skaidrojot ar elektronmikroskopijas ieviešanu saistītos grozījumus, norādīts uz projekta 1.29. apakšpunktu, kas nav saistīts ar elektronmikroskopiju;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skaidrojot grozījumus, kas saistīti ar apliecinājumiem par apmācību sekmīgu apguvi u.tml. nosacījumiem, norādīts projekta 1.22. apakšpunkts, kas paredz svītrot Ministru kabineta 2004. gada 12. oktobra noteikumu Nr. 852 "Darba aizsardzības prasības darbā ar azbestu" (turpmāk - Noteikumi) 39. punktu par darba devēja rīcību plānojot demontēt azbestu saturošus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Noteikumu 37. punktā paredzēti projekta 1.17., nevis 1.18. apakšpunktā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precīza Direktīvas 2023/2668 pārņemšanas izpratne. Piemēram, no noteikumu 37.4. apakšpunkta izriet nepieciešamība ziņot gada laikā izmantotā azbesta veidu un daudzumu, bet, tajā pārņemtais, Direktīvas 2023/2668 1. panta 4. punkts (Direktīvas 2009/148 4. panta 3. punkta 2. daļas b) apakšpunkts) nenosaka specifisku laika periodu, par kuru ziņas sniedzamas. Attiecīgi, iesakām skaidrot tieši šāda perioda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normu adresātiem nodrošināma skaidra, viennozīmīga un nepārprotama projekta izpratne. Piemēram, par to, kas saprotams ar nodarbināto atbilstošu aizsardzības nodrošināšanu vai regulāru intervālu. Tādā veidā novēršot subjektīvu izpratni un potenciāli neatbilstošu tiesību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Vienlaikus jāatzīmē, ka pēc noteikumu pieņemšanas paredzēts aktualizēt informatīvo pateriālu, kas paredz prakstiskus skaidrojumus normatīvā akta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anotāciju,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uzņēmums ir definēts Darba aizsardzības likumā kā organizatoriska vienība, kurā darba devējs nodarbina nodarbinātos. Attiecīgi darba aizsardzības jomas aprakstošajā informācijā tiek izmantots šis termins.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Ministru kabineta 2024. gada 15. oktobra noteikumus Nr. 639 "Sabiedrības līdzdalības kārtība attīstības plānošanas procesā" un to, ka publiskā apspriešana jānodrošina pirms projekts tiek virzīts saskaņošanai, nevis vienlaicīgi ar to vai paralēli tam. Norādām, ka tikai pēc publiskās apspriešanas termiņa noslēgšanās projekts ir virzāms saskaņošanai, aizpildot anotācijas 6.3. apakšpunktu ar informāciju par publiskās apspriešanas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sabiedrības līdzdalības procesu, aicinām ievērot Valsts kancelejas izstrādātajām vadlīnijām sabiedrības līdzdalības iespēju nodrošināšanai valsts pārvaldē, kas pieejamas: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Sabiedrības līdzdalības procesā netika saņemti komentāri.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Darbs ar azbestu ir azbestu saturošu materiālu demontāža (būves vai tās daļas nojaukšana, azbestu saturošo daļu nomontēšana no būves, instalācijas vai iekārtas un aizvešana), transportēšana, glabāšana, azbestu saturošu materiālu atkritumu apsaimniekošana un darbi ar azbestu saturošiem materiāliem, ja tie ir marķēti normatīvajos aktos par ķīmisko vielu marķēšanu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Darbs ar azbestu ir azbestu saturošu materiālu demontāža (būves vai tās daļas </w:t>
            </w:r>
            <w:r w:rsidR="00000000" w:rsidRPr="00000000" w:rsidDel="00000000">
              <w:rPr>
                <w:u w:val="single"/>
                <w:rtl w:val="0"/>
              </w:rPr>
              <w:t xml:space="preserve">būvdarbi,</w:t>
            </w:r>
            <w:r w:rsidR="00000000" w:rsidRPr="00000000" w:rsidDel="00000000">
              <w:rPr>
                <w:rtl w:val="0"/>
              </w:rPr>
              <w:t xml:space="preserve"> azbestu saturošo daļu nomontēšana no būves, instalācijas vai iekārtas un aizvešana), transportēšana, glabāšana, azbestu saturošu materiālu atkritumu apsaimniekošana un darbi ar azbestu saturošiem materiāliem, ja tie ir marķēti normatīvajos aktos par ķīmisko vielu marķēšanu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ar Ekonomikas ministriju, skaidrojot, ka demontāžas darbi ietver arī jumtu nojaukšanas vai pārbūves darbus, jo tajos var būt saskare ar azbestu saturošiem materiāliem. Tomēr termins "veicot būvdarbus" ir daudz plašāks kā to nosaka Direktīva 2003/2668/EK.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Darbs ar azbestu ir azbestu saturošu materiālu demontāža (būves vai tās daļas nojaukšana, azbestu saturošo daļu nomontēšana no būves, instalācijas vai iekārtas, aizvākšana un aizvešana), transportēšana, glabāšana, azbestu saturošu materiālu atkritumu apsaimniekošana un darbi ar azbestu saturošiem materiāliem, ja tie ir marķēti normatīvajos aktos par ķīmisko vielu marķēšanu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Azbests ir šķiedrveida silikātu minerāls tīrā veidā vai azbesta šķiedras saturošs materiāls, kas atbilst Eiropas Parlamenta un Padomes 2008. gada 16. decembra Regulas (EK) Nr. 1272/2008 par vielu un maisījumu klasificēšanu, marķēšanu un iepakošanu un ar ko groza un atceļ Direktīvas 67/548/EEK un 1999/45/EK un groza Regulu (EK) Nr. 1907/2006, VI pielikuma 3. daļā noteiktajiem 1. A kategorijas kancerogēnu klasifikācijas kritērijiem — azbesta aktinolīts (CAS Nr.77536-66-4), azbesta gruenerīts (amozīts) (CAS Nr.12172-73-5), azbesta antofilīts (CAS Nr.77536-67-5), krizotils (CAS Nr.12001-29-5), krokidolīts (CAS Nr.12001-28-4), azbesta tremolīts (CAS Nr.77536-68-6). Azbesta šķiedra ir tāda azbesta šķiedra, kuras platums nepārsniedz 0,2 mikrometrus, garums pārsniedz piecus mikrometrus un garuma un platuma attiecība ir lielāka nekā 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(DPA - 02.11.2025.)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Azbests ir šķiedrveida silikātu minerāls tīrā veidā vai azbesta šķiedras saturošs materiāls, kas atbilst Eiropas Parlamenta un Padomes 2008. gada 16. decembra Regulas (EK) Nr. 1272/2008 par vielu un maisījumu klasificēšanu, marķēšanu un iepakošanu un ar ko groza un atceļ Direktīvas 67/548/EEK un 1999/45/EK un groza Regulu (EK) Nr. 1907/2006, VI pielikuma 3. daļā noteiktajiem 1. A kategorijas kancerogēnu klasifikācijas kritērijiem — azbesta aktinolīts (CAS Nr.77536-66-4), azbesta gruenerīts (amozīts) (CAS Nr.12172-73-5), azbesta antofilīts (CAS Nr.77536-67-5), krizotils (CAS Nr.12001-29-5), krokidolīts (CAS Nr.12001-28-4), azbesta tremolīts (CAS Nr.77536-68-6). Azbesta šķiedra.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nav ne jausmas, kā DA speciālisti vai darba devējs varēs noteikt As šķiedras izmērus bez mikroskopa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punkta redakcija ir attiecināma uz azbesta škiedras definējumu un saistoša pie mērījumu veikšanas. Šķiedras izmēram ir nozīme attiecībā uz šķiedras spēju nonākt elpceļos, jo sīkāka škiedra, jo dziļāk elpceļos tā nonāk un ilgtermiņā var radīt veselības traucējumus. Darba aizsardzības speciālistam un darba devējam saistoši būs iegūtie mērījumu rezultāti, kas atspoguļos konkrēta izmēra šķiedru esamību darba vides gaisā.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Azbests ir šķiedrveida silikātu minerāls tīrā veidā vai azbesta šķiedras saturošs materiāls, kas atbilst Eiropas Parlamenta un Padomes 2008. gada 16. decembra Regulas (EK) Nr. 1272/2008 par vielu un maisījumu klasificēšanu, marķēšanu un iepakošanu un ar ko groza un atceļ Direktīvas 67/548/EEK un 1999/45/EK un groza Regulu (EK) Nr. 1907/2006, VI pielikuma 3. daļā noteiktajiem 1. A kategorijas kancerogēnu klasifikācijas kritērijiem — azbesta aktinolīts (CAS Nr.77536-66-4), azbesta gruenerīts (amozīts) (CAS Nr.12172-73-5), azbesta antofilīts (CAS Nr.77536-67-5), krizotils (CAS Nr.12001-29-5), krokidolīts (CAS Nr.12001-28-4), azbesta tremolīts (CAS Nr.77536-68-6). Azbesta šķiedra ir tāda azbesta šķiedra, kuras platums nepārsniedz 0,2 mikrometrus, garums pārsniedz piecus mikrometrus un garuma un platuma attiecība ir lielāka nekā 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Azbesta radīta riska novērtēšanu darba devējs nodrošina saskaņā ar uzņēmuma darba vides iekšējās uzraudzības un darba vides riska novērtēšanas prasībām normatīvajos aktos noteiktajā kārtībā, iesaistot uzticības personas un nodarbinātos. Plānojot veikt jebkuras darbības, kas var būt saistītas ar nodarbinātā pakļaušanu azbesta vai azbestu saturošu materiālu putekļu iedarbībai, darba devējs novērtē risku tā, lai noteiktu to putekļu iedarbības raksturu un pakāpi uz nodarbināto, ko rada azbests vai azbestu saturoši materiāli, un lai piešķirtu prioritāti azbesta vai azbestu saturošu materiālu aizvākšanai salīdzinājumā ar citām iespējamām darbībām ar azbestu.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(DPA - 02.11.2025.)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Azbesta radīta riska novērtēšanu darba devējs nodrošina saskaņā ar uzņēmuma darba vides iekšējās uzraudzības un darba vides riska novērtēšanas prasībām normatīvajos aktos noteiktajā kārtībā, iesaistot uzticības personas,</w:t>
            </w:r>
            <w:r w:rsidR="00000000" w:rsidRPr="00000000" w:rsidDel="00000000">
              <w:rPr>
                <w:i w:val="1"/>
                <w:rtl w:val="0"/>
              </w:rPr>
              <w:t xml:space="preserve"> ja tādas ir ievēlētas,</w:t>
            </w:r>
            <w:r w:rsidR="00000000" w:rsidRPr="00000000" w:rsidDel="00000000">
              <w:rPr>
                <w:rtl w:val="0"/>
              </w:rPr>
              <w:t xml:space="preserve"> un nodarbinātos. Plānojot veikt jebkuras darbības, kas var būt saistītas ar nodarbinātā pakļaušanu azbesta vai azbestu saturošu materiālu putekļu iedarbībai, darba devējs novērtē risku tā, lai noteiktu to putekļu iedarbības raksturu un pakāpi uz nodarbināto, ko rada azbests vai azbestu saturoši materiāli, un lai piešķirtu prioritāti azbesta vai azbestu saturošu materiālu aizvākšanai salīdzinājumā ar citām iespējamām darbībām ar azbestu.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visos uzņēmumos ir ievēlētas uzticības personas un uzticības personu esamība nav obligāta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uzticības persona nav uzņēmumā ievēlēta, tad nenoliedzami nav iespējas tādu iesaistīt. Svarīgākais, lai darba vides iekšējās uzraudzības un risku novērtēšanas procesā iesaista nodarbināto, un ja iespējams uzticības personu vai nodarbināto pārstāvi.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Azbesta radīta riska novērtēšanu darba devējs nodrošina saskaņā ar uzņēmuma darba vides iekšējās uzraudzības un darba vides riska novērtēšanas prasībām normatīvajos aktos noteiktajā kārtībā, iesaistot uzticības personas un nodarbinātos. Plānojot veikt jebkuras darbības, kas var būt saistītas ar nodarbinātā pakļaušanu azbesta vai azbestu saturošu materiālu putekļu iedarbībai, darba devējs novērtē risku tā, lai noteiktu to putekļu iedarbības raksturu un pakāpi uz nodarbināto, ko rada azbests vai azbestu saturoši materiāli, un lai piešķirtu prioritāti azbesta vai azbestu saturošu materiālu aizvākšanai salīdzinājumā ar citām iespējamām darbībām ar azbestu.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nodarbināto atbrīvošana no azbesta putekļiem, veicot dekontaminācijas (attīrīšanas)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sinonīmu lietošanas, piemēram, "dekontaminācijas (attīrīšanas)", demontāža un nojaukšana u.tml. Norādām, ka atbilstoši juridiskās tehnikas prasībām normatīvajā aktā nelieto sinonīmus un vienu lietu konsekventi sauc vienā un tajā pašā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nodarbināto atbrīvošana no azbesta putekļiem, veicot attīrīšanas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veicot demontāžu, labošanu vai apkopi, ir paredzams, ka arī pēc visu tehniski iespējamo preventīvo pasākumu azbesta koncentrācijas ierobežošanai darba vides gaisā veikšanas, atsevišķos darba posmos aroda ekspozīcijas robežvērtības tiks pārsniegtas, darba devējs nodarbināto aizsardzībai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veicot </w:t>
            </w:r>
            <w:r w:rsidR="00000000" w:rsidRPr="00000000" w:rsidDel="00000000">
              <w:rPr>
                <w:u w:val="single"/>
                <w:rtl w:val="0"/>
              </w:rPr>
              <w:t xml:space="preserve">būvdarbus, kā arī</w:t>
            </w:r>
            <w:r w:rsidR="00000000" w:rsidRPr="00000000" w:rsidDel="00000000">
              <w:rPr>
                <w:rtl w:val="0"/>
              </w:rPr>
              <w:t xml:space="preserve"> demontāžu, labošanu vai apkopi, ir paredzams, ka arī pēc visu tehniski iespējamo preventīvo pasākumu azbesta koncentrācijas ierobežošanai darba vides gaisā veikšanas, atsevišķos darba posmos aroda ekspozīcijas robežvērtības tiks pārsniegtas, darba devējs nodarbināto aizsardzībai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ar Ekonomikas ministriju un panākta kopīga izpratne par jautājumu. Tiek saglabāta esoša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veicot demontāžu, azbesta aizvākšanu, labošanu vai apkopi, ir paredzams, ka arī pēc visu tehniski iespējamo preventīvo pasākumu azbesta koncentrācijas ierobežošanai darba vides gaisā veikšanas, atsevišķos darba posmos aroda ekspozīcijas robežvērtības tiks pārsniegtas, darba devējs nodarbināto aizsardzībai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lai nodarbinātie lietotu normatīvajos aktos par individuālajiem aizsardzības līdzekļiem noteiktajām prasībām atbilstošus elpošanas ceļu aizsardzības līdzekļus, aizsargapģērbu un citus individuālos aizsardzības līdzekļus normatīvajos aktos par individuālo aizsardzības līdzekļu lietošanu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visas atsauces uz normatīvajiem aktiem Noteikumos ir aktuālas. Piemēram, ir Ministru kabineta 2002.gada 20.augustā noteikumi Nr.372 "Darba aizsardzības prasības, lietojot individuālos aizsardzības līdzekļus", proti, normatīvais akts par darba aizsardzības prasībām, lietojot individuālos aizsardzības līdzekļus, nevis par individuālo aizsardzības līdzekļu lietošanu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lai nodarbinātie lietotu normatīvajiem aktiem par darba aizsardzības prasībām, lietojot individuālos aizsardzības līdzekļus, atbilstošus elpošanas ceļu aizsardzības līdzekļus, aizsargapģērbu un citus individuālos aizsardzības līdzekļus;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Azbesta atkritumus pārvadā un apsaimnieko normatīvajos aktos par bīstamo kravu pārvadājumiem, atkritumu un to pārvadājumu uzskaites kārtību un azbesta un azbesta izstrādājumu ražošanas radīto vides piesārņojumu un azbesta atkritumu apsaimniekošanu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24. punktu atbilstoši Ministra kabineta 2009. gada 3. februāra noteikumu Nr. 108 "Normatīvo aktu projektu sagatavošanas noteikumi" prasībām, jo nav skaidri noteikta piemērojamā kārtība azbesta atkritumu pārvadāšanai un apsaimniekošanai.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Azbesta atkritumus pārvadā un apsaimnieko saskaņā ar normatīvajiem aktiem par bīstamo kravu pārvadājumiem, atkritumu un to pārvadājumu uzskaites kārtību, kā arī par azbesta un azbesta izstrādājumu ražošanas radīto vides piesārņojumu un azbesta atkritumu apsaimniekošanu.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devējs pirms demontāžas, labošanas vai apkopes, atjaunošanas darbu uzsākšanas objektos, kas izbūvēti pirms azbesta materiālu izmantošanas aizlieguma noteikšanas, veic pasākumus, lai noteiktu iespējamo azbestu saturošo materiālu klātbūtni, jo īpaši, iegūstot  informāciju no telpu īpašniekiem, citiem darba devējiem,  vai citiem informācijas avotiem, tostarp būvprojekta dokumentācijas (ja tāda ir saglabājusies), vai veicot citus pasākumus azbesta klātbūtnes noteikšanai. Telpu īpašnieki un darba devēji pēc citu darba devēju pieprasījuma sniedz informāciju par azbestu saturošu materiālu klātbūtni objektos. Ja ir aizdomas par to, ka materiālā vai objektā ir azbests, darba devējs nodrošina šajos noteikumos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Būvniecības likumā ir noteikts, ka būvprojekts ir informācijas kopums, kas satur grafisko, tekstuālo un citu informāciju par būvniecības ieceri, tai skaitā par būves vai tās piederumu raksturlielumiem, savukārt būvniecības dokumenti ir būvprojekts un informācija par būvdarbu gaitu (piemēram, būvdarbu žurnāls, segto darbu pieņemšanas akts) (1.panta 13. un 14.punkts). Ar terminu būvprojekts saprotot jebkādu būvniecības dokumentāciju, savukārt būvnievības dokumenti raksturo būvdarbu gaitu, izmantottos būvizstrādājumus un to iestrādes tehnoloģijas. Lai precīzāk noteiktu, kur tika iestrādāti azbestu satorošie materiāli lūdzam papildināt punktu atbilstoši būvniecības terminološijai.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devējs pirms demontāžas, labošanas vai apkopes, atjaunošanas darbu uzsākšanas objektos, kas izbūvēti pirms azbesta materiālu izmantošanas aizlieguma noteikšanas, veic pasākumus, lai noteiktu iespējamo azbestu saturošo materiālu klātbūtni, jo īpaši, iegūstot  informāciju no telpu īpašniekiem, citiem darba devējiem,  vai citiem informācijas avotiem, tostarp būvprojekta </w:t>
            </w:r>
            <w:r w:rsidR="00000000" w:rsidRPr="00000000" w:rsidDel="00000000">
              <w:rPr>
                <w:u w:val="single"/>
                <w:rtl w:val="0"/>
              </w:rPr>
              <w:t xml:space="preserve">vai būvniecības dokumentiem</w:t>
            </w:r>
            <w:r w:rsidR="00000000" w:rsidRPr="00000000" w:rsidDel="00000000">
              <w:rPr>
                <w:rtl w:val="0"/>
              </w:rPr>
              <w:t xml:space="preserve"> (ja tāda ir </w:t>
            </w:r>
            <w:r w:rsidR="00000000" w:rsidRPr="00000000" w:rsidDel="00000000">
              <w:rPr>
                <w:u w:val="single"/>
                <w:rtl w:val="0"/>
              </w:rPr>
              <w:t xml:space="preserve">saglabājušies</w:t>
            </w:r>
            <w:r w:rsidR="00000000" w:rsidRPr="00000000" w:rsidDel="00000000">
              <w:rPr>
                <w:rtl w:val="0"/>
              </w:rPr>
              <w:t xml:space="preserve">), vai veicot citus pasākumus azbesta klātbūtnes noteikšanai. Telpu īpašnieki un darba devēji pēc citu darba devēju pieprasījuma sniedz informāciju par azbestu saturošu materiālu klātbūtni objektos. Ja ir aizdomas par to, ka materiālā vai objektā ir azbests, darba devējs nodrošina šajos noteikumos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devējs pirms demontāžas, labošanas vai apkopes, atjaunošanas darbu uzsākšanas objektos, kas izbūvēti pirms azbesta materiālu izmantošanas aizlieguma noteikšanas, veic pasākumus, lai noteiktu iespējamo azbestu saturošo materiālu klātbūtni, jo īpaši, iegūstot  informāciju no telpu īpašniekiem, citiem darba devējiem, vai citiem informācijas avotiem, tostarp būvprojekta vai būvniecības dokumentiem (ja tāda ir saglabājusies), vai veicot citus pasākumus azbesta klātbūtnes noteikšanai. Darba devēji pēc pieprasījuma un tikai un vienīgi šajā punktā noteiktā pienākuma izpildes nolūkā dara pieejamu citam darba devējam jebkādu informāciju, kas iegūta azbesta klātbūtnes noteikšanas laikā. Ja ir aizdomas par to, ka materiālā vai objektā ir azbests, darba devējs nodrošina šajos noteikumos noteikto prasību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Darba devējs pirms azbestu saturošo daļu demontāžas sākšanas izstrādā demontāžas darba plānu, kuru pēc attiecīga lūguma saņemšanas iesniedz Valsts darba inspekcijai. Plānā darba 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Darba devējs pirms azbestu saturošo daļu </w:t>
            </w:r>
            <w:r w:rsidR="00000000" w:rsidRPr="00000000" w:rsidDel="00000000">
              <w:rPr>
                <w:u w:val="single"/>
                <w:rtl w:val="0"/>
              </w:rPr>
              <w:t xml:space="preserve">būvdarbu vai </w:t>
            </w:r>
            <w:r w:rsidR="00000000" w:rsidRPr="00000000" w:rsidDel="00000000">
              <w:rPr>
                <w:rtl w:val="0"/>
              </w:rPr>
              <w:t xml:space="preserve">demontāžas sākšanas izstrādā </w:t>
            </w:r>
            <w:r w:rsidR="00000000" w:rsidRPr="00000000" w:rsidDel="00000000">
              <w:rPr>
                <w:u w:val="single"/>
                <w:rtl w:val="0"/>
              </w:rPr>
              <w:t xml:space="preserve">būvdarbu vai </w:t>
            </w:r>
            <w:r w:rsidR="00000000" w:rsidRPr="00000000" w:rsidDel="00000000">
              <w:rPr>
                <w:rtl w:val="0"/>
              </w:rPr>
              <w:t xml:space="preserve">demontāžas darba plānu, kuru pēc attiecīga lūguma saņemšanas iesniedz Valsts darba inspekcijai. Plānā darba 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ar Ekonomikas ministriju un panākta kopīga izpratne par jautājumu. Tiek saglabāta esoša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Darba devējs pirms azbestu saturošo daļu demontāžas sākšanas izstrādā demontāžas darba plānu, kuru pēc attiecīga lūguma saņemšanas iesniedz Valsts darba inspekcijai. Plānā darba devējs: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azbesta un azbestu saturošu izstrādājumu aizvākšanu, pirms sākt būves, instalācijas vai iekārtas nojaukšanu, izņemot gadījumus, ja azbesta vai azbestu saturošu izstrādājumu aizvākšana nodarbinātos apdraudētu vairāk nekā to atstāšana esošajā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vai skaidrot rīcību gadījumā, kad Noteikumu 26.1.1. apakšpunkta kontekstā tiek konstatēts, ka azbesta vai azbestu saturošu izstrādājumu aizvākšana nodarbinātos apdraudētu vairāk nekā to atstāšana esošajā vietā un attiecīgi netiek plānota azbesta un azbestu saturošu izstrādājumu aizvākšana, pirms sāk būves, instalācijas vai iekārtas nojaukšanu.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attiecībā uz praktisko normu piemērošanu tiks sagatavoti informatīvi materiāli (vadlīnijas) darba devējiem un ievietots tīmekļa vietnē www.stradavesels.lv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minētajā punktā ir ietverts pienākums paredzēt demontāžas plānā darba devēja īstenotos darba aizsardzības procesus, ja tiek veikta azbestu saturošu izstrādājumu aizvākšana, proti, procesu, kad nodarbinātie fiziski veic šādu azbestu saturošu izstrādājumu aizvākšanu un ir iespējama tieša saskare ar azbesta putekļiem. Šis process ir īpaši nozīmīgs nodarbināto drošības un veselības aizsardzībai, tādējādi paredz nepieciešamību kvalitatīvi plānot šo procesu.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azbesta un azbestu saturošu izstrādājumu aizvākšanu, pirms sākt būves, instalācijas vai iekārtas demontāžu, izņemot gadījumus, ja azbesta vai azbestu saturošu izstrādājumu aizvākšana nodarbinātos apdraudētu vairāk nekā to atstāšana esošajā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demontāžā izmantojamās darba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w:t>
            </w:r>
            <w:r w:rsidR="00000000" w:rsidRPr="00000000" w:rsidDel="00000000">
              <w:rPr>
                <w:u w:val="single"/>
                <w:rtl w:val="0"/>
              </w:rPr>
              <w:t xml:space="preserve">būvdarbos, kā arī</w:t>
            </w:r>
            <w:r w:rsidR="00000000" w:rsidRPr="00000000" w:rsidDel="00000000">
              <w:rPr>
                <w:rtl w:val="0"/>
              </w:rPr>
              <w:t xml:space="preserve"> demontāžā izmantojamās darba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ar Ekonomikas ministriju un panākta kopīga izpratne par jautājumu. Tiek saglabāta esoša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demontāžā izmantojamās darba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veikta demontāža, darba devējs nodrošina, lai darba aizsardzības pasākumus plānotu, vadītu un darba gaitu uzraudzītu darba aizsardzības speciālists, kas ieguvis profesionālo augstāko izglītību darba aizsardzībā, kompetenta institūcija vai kompetents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w:t>
            </w:r>
            <w:r w:rsidR="00000000" w:rsidRPr="00000000" w:rsidDel="00000000">
              <w:rPr>
                <w:u w:val="single"/>
                <w:rtl w:val="0"/>
              </w:rPr>
              <w:t xml:space="preserve">veikti būvdarbi vai </w:t>
            </w:r>
            <w:r w:rsidR="00000000" w:rsidRPr="00000000" w:rsidDel="00000000">
              <w:rPr>
                <w:rtl w:val="0"/>
              </w:rPr>
              <w:t xml:space="preserve">demontāža</w:t>
            </w:r>
            <w:r w:rsidR="00000000" w:rsidRPr="00000000" w:rsidDel="00000000">
              <w:rPr>
                <w:u w:val="single"/>
                <w:rtl w:val="0"/>
              </w:rPr>
              <w:t xml:space="preserve">,</w:t>
            </w:r>
            <w:r w:rsidR="00000000" w:rsidRPr="00000000" w:rsidDel="00000000">
              <w:rPr>
                <w:rtl w:val="0"/>
              </w:rPr>
              <w:t xml:space="preserve"> darba devējs nodrošina, lai darba aizsardzības pasākumus plānotu, vadītu un darba gaitu uzraudzītu darba aizsardzības speciālists, kas ieguvis profesionālo augstāko izglītību darba aizsardzībā, kompetenta institūcija vai kompetents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ar Ekonomikas ministriju un panākta kopīga izpratne par jautājumu. Tiek saglabāta esoša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veikta demontāža, darba devējs nodrošina, lai darba aizsardzības pasākumus plānotu, vadītu un darba gaitu uzraudzītu darba aizsardzības speciālists, kas ieguvis profesionālo augstāko izglītību darba aizsardzībā, kompetenta institūcija vai kompetents speciālists.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ja ir paredzēti azbesta demontāžas darbi, darba devējs papildus iesniedz pierādījumus par šo noteikumu 16., 22. un 23. punktā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ja ir paredzēti azbesta demontāžas darbi vai būvdarbi ar azbestu saturošiem materiāliem, darba devējs papildus iesniedz pierādījumus par šo noteikumu 16., 22. un 23. punktā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ar Ekonomikas ministriju un panākta kopīga izpratne par jautājumu. Tiek saglabāta esoša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 ja ir paredzēti azbesta demontāžas darbi, darba devējs papildus iesniedz pierādījumus par šo noteikumu 16., 22. un 24. punktā noteikto prasību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Darba devējs var veikt demontāžu, ja ir saņemta Valsts darba inspekcijas atļauja. Uzskatāms, ka Valsts darba inspekcija ir pieņēmusi labvēlīgu lēmumu un sniegusi atļauju veikt demontāžas darbus, ja 10 darbdienu laikā no iesnieguma iesniegšanas, Valsts darba inspekcija nav pieņēmusi lēmumu par atteikumu izsniegt atļauju. Valsts darba inspekcija oficiālajā tīmekļa vietnē ievieto to darba devēju sarakstu, kuri ir saņēmuši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Darba devējs var veikt </w:t>
            </w:r>
            <w:r w:rsidR="00000000" w:rsidRPr="00000000" w:rsidDel="00000000">
              <w:rPr>
                <w:u w:val="single"/>
                <w:rtl w:val="0"/>
              </w:rPr>
              <w:t xml:space="preserve">būvdarbus, kā arī </w:t>
            </w:r>
            <w:r w:rsidR="00000000" w:rsidRPr="00000000" w:rsidDel="00000000">
              <w:rPr>
                <w:rtl w:val="0"/>
              </w:rPr>
              <w:t xml:space="preserve">demontāžu, ja ir saņemta Valsts darba inspekcijas atļauja. Uzskatāms, ka Valsts darba inspekcija ir pieņēmusi labvēlīgu lēmumu un sniegusi atļauju veikt </w:t>
            </w:r>
            <w:r w:rsidR="00000000" w:rsidRPr="00000000" w:rsidDel="00000000">
              <w:rPr>
                <w:u w:val="single"/>
                <w:rtl w:val="0"/>
              </w:rPr>
              <w:t xml:space="preserve">būvdarbus, kā arī</w:t>
            </w:r>
            <w:r w:rsidR="00000000" w:rsidRPr="00000000" w:rsidDel="00000000">
              <w:rPr>
                <w:rtl w:val="0"/>
              </w:rPr>
              <w:t xml:space="preserve"> demontāžas darbus, ja 10 darbdienu laikā no iesnieguma iesniegšanas, Valsts darba inspekcija nav pieņēmusi lēmumu par atteikumu izsniegt atļauju. Valsts darba inspekcija oficiālajā tīmekļa vietnē ievieto to darba devēju sarakstu, kuri ir saņēmuši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ar Ekonomikas ministriju un panākta kopīga izpratne par jautājumu. Tiek saglabāta esoša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Darba devējs var veikt demontāžu, ja ir saņemta Valsts darba inspekcijas atļauja. Uzskatāms, ka Valsts darba inspekcija ir pieņēmusi labvēlīgu lēmumu un sniegusi atļauju veikt demontāžas darbus, ja 10 darbdienu laikā no iesnieguma iesniegšanas, Valsts darba inspekcija nav pieņēmusi lēmumu par atteikumu izsniegt atļauju. Valsts darba inspekcija oficiālajā tīmekļa vietnē ievieto to darba devēju sarakstu, kuri ir saņēmuši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 Ja ir nepieciešams neatliekami veikt demontāžas darbus, lai novērstu nepārvaramas varas, nejauša notikuma vai citu ārkārtēju apstākļu izraisītas sekas, iesniegumu darba devējs iesniedz Valsts darba inspekcijai ne vēlāk kā darbus uzsākot.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Ja ir nepieciešams neatliekami veikt </w:t>
            </w:r>
            <w:r w:rsidR="00000000" w:rsidRPr="00000000" w:rsidDel="00000000">
              <w:rPr>
                <w:u w:val="single"/>
                <w:rtl w:val="0"/>
              </w:rPr>
              <w:t xml:space="preserve">būvdarbus ar azbestu saturošiem materiāliem vai</w:t>
            </w:r>
            <w:r w:rsidR="00000000" w:rsidRPr="00000000" w:rsidDel="00000000">
              <w:rPr>
                <w:rtl w:val="0"/>
              </w:rPr>
              <w:t xml:space="preserve"> demontāžas darbus, lai novērstu nepārvaramas varas, nejauša notikuma vai citu ārkārtēju apstākļu izraisītas sekas, iesniegumu darba devējs iesniedz Valsts darba inspekcijai ne vēlāk kā darbus uzsākot.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ar Ekonomikas ministriju un panākta kopīga izpratne par jautājumu. Tiek saglabāta esoša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 Ja ir nepieciešams neatliekami veikt demontāžas darbus, lai novērstu nepārvaramas varas, nejauša notikuma vai citu ārkārtēju apstākļu izraisītas sekas, iesniegumu darba devējs iesniedz Valsts darba inspekcijai ne vēlāk kā darbus uzsākot.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Valsts darba inspekcija glabā šo noteikumu 37.6. apakšpunktā minēto informāciju ne ilgāk piecus gadus no iesnieguma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“informāciju glabā ne ilgāk kā piecus gadus” nosaka informācijas glabāšanas maksimālo termiņu, nevis faktisko glabāšanas ilgumu. Savukārt no anotācijas izriet, ka Valsts darba inspekcija datus faktiski glabās piecus gadus. Ievērojot minēto, kā arī ņemot vērā Vispārīgās datu aizsardzības regulā nostiprinātos godprātības un pārredzamības principus, lūdzam precizēt tiesību normu, skaidri nosakot datu glabāšanas termiņu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personas dati tiek glabāti īsāku laiku un piecu gadu termiņš piemērojams tikai noteiktu nosacījumu iestāšanās gadījumā, lūdzam attiecīgi precizēt tiesību normu un sniegt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 šo noteikumu 37.6. apakšpunktā minēto informāciju glabā piecus gadus no iesnieguma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Valsts darba inspekcija šo noteikumu 37.6. apakšpunktā minēto informāciju glabā piecus gadus no iesnieguma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 tehnoloģiskā aprīkojuma izmantošana azbesta šķiedru izdalīšanās un izplatīšanās ierobežošanai darba procesa laikā, jo īpaši, ja nodarbinātie ir iesaistīti demontāžas vai azbesta aizvākšanas darbos.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likumā dotajiem terminu skaidrojumiem būvdarbi ir būvniecības procesa sastāvdaļa, darbi, kurus veic būvlaukumā vai būvē, lai radītu būvi, novietotu iepriekš izgatavotu būvi vai tās daļu, pārbūvētu, atjaunotu, restaurētu, iekonservētu, nojauktu būvi vai ierīkotu inženiertīklu. Līdz ar to darbi ar azbestu var būt jebkurā būvniecības procesā.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 tehnoloģiskā aprīkojuma izmantošana azbesta šķiedru izdalīšanās un izplatīšanās ierobežošanai darba procesa laikā, jo īpaši, ja nodarbinātie ir iesaistīti</w:t>
            </w:r>
            <w:r w:rsidR="00000000" w:rsidRPr="00000000" w:rsidDel="00000000">
              <w:rPr>
                <w:u w:val="single"/>
                <w:rtl w:val="0"/>
              </w:rPr>
              <w:t xml:space="preserve"> būvdarbos, kā arī </w:t>
            </w:r>
            <w:r w:rsidR="00000000" w:rsidRPr="00000000" w:rsidDel="00000000">
              <w:rPr>
                <w:rtl w:val="0"/>
              </w:rPr>
              <w:t xml:space="preserve">demontāžas vai azbesta aizvākšanas darbos.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ar Ekonomikas ministriju un panākta kopīga izpratne par jautājumu. Tiek saglabāta esoša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40.11. tehnoloģiskā aprīkojuma izmantošana azbesta šķiedru izdalīšanās un izplatīšanās ierobežošanai darba procesa laikā, jo īpaši, ja nodarbinātie ir iesaistīti demontāžas vai azbesta aizvākšanas darbos.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Azbesta šķiedru ekspozīcijas noteikšana darba vides gaisā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plānotajiem grozījumiem iesakām pārskatīt arī pielikumu, kur tā sākuma daļā iztrūkst daļa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Nr.852 1.pielikuma saturs attiecināms uz laboratorijām, kuras veic azbesta škiedru noteikšanu darba vides gaisā. Minētās laboratorijas veido pašas savus procesu aprakstus attiecībā uz mērījumu veikšanu, lai nodrošinātu precīzus mērījumus, turklāt regulāri tiek veiktas  laboratoriju akreditācijas. Ministrijas ieskatā nav nepieciešamības veikt papildus grozījumus 1.pielikuma ievaddekstā, jo tie būtu tehniski un palielinātu grozījumu apjomu, turklāt neietekmē mērķa grupu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25-TA-1974</w:t>
    </w:r>
    <w:r>
      <w:br/>
    </w:r>
    <w:r w:rsidR="00000000" w:rsidRPr="00000000" w:rsidDel="00000000">
      <w:rPr>
        <w:rtl w:val="0"/>
      </w:rPr>
      <w:t xml:space="preserve">20.11.2025. 12.23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25-TA-1974</w:t>
    </w:r>
    <w:r>
      <w:br/>
    </w:r>
    <w:r w:rsidR="00000000" w:rsidRPr="00000000" w:rsidDel="00000000">
      <w:rPr>
        <w:rtl w:val="0"/>
      </w:rPr>
      <w:t xml:space="preserve">20.11.2025. 12.23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Izziņa_25-TA-1974.docx</dc:title>
</cp:coreProperties>
</file>

<file path=docProps/custom.xml><?xml version="1.0" encoding="utf-8"?>
<Properties xmlns="http://schemas.openxmlformats.org/officeDocument/2006/custom-properties" xmlns:vt="http://schemas.openxmlformats.org/officeDocument/2006/docPropsVTypes"/>
</file>