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26-TA-893: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Rīcības plāns Latvijas lauksaimniecības izaugsmei 2026.–2036.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20.04.2026. 09:13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pēc tā satura atbilst likuma "Par ietekmes uz vidi novērtējuma" 4.panta trešajā un ceturtajā daļā minētajam plānošanas dokumentam, kam jāveic ietekmes uz vidi stratēģiskais novērtējums.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(turpmāk – VK) iebildumus, ka dokumentam ir informatīvā ziņojuma raksturs, dokuments ir pārveidots kā informatīvais ziņojums Ministru kabinetam (turpmāk –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lauksaimniecības izaugsmes plānu 2026. – 2036. gadam” ir dokuments, kas nosaka 4 Latvijas lauksaimniecības nozares attīstības virzienus līdz 2036. gadam, nevis detalizēts plānošanas dokuments MK noteikumu Nr. 737 izpratnē. Tādēļ Ietekmes uz vidi stratēģiskais novērtējums (turpmāk - SIVN) prasība šim dokumentu veidam nav piemērojama. Turklāt, dokuments nesatur saistošus nosacījumus un nerada tiesiskās sekas trešajām personām, kā arī visi turpmākie lēmumi  tiks pieņemti atsevišķi, un katrs no tiem ir pakļauts savam izvērtēšanas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Dokumentam nav būtiskas negatīvas ietekmes uz vidi, jo tas nesatur konkrētus pasākumus, kas mainītu zemes izmantošanu, emisijas vai ekosistēmas, taisni otrādi – viens no 4 attīstības virzieniem ir “Augsnes auglība”, kas paredz koncentrēšanos uz augsnes kvalitātes uzlabošanu un tās ilgtspējīgu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atzīstam, ka turpmākā Latvijas Valsts un reģionu partnerības plāna (turpmāk – VRP) izstrādē ietekmes uz vidi novērtējums tiks veikts atbilstoši normatīvo aktu prasībām (ja tas būs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Rīcības plāns Latvijas lauksaimniecības izaugsmei 2026.–2036.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rīcības plānā norādīto, ka Kopējās lauksaimniecības politikas (KLP) finansējums aptver tikai daļu no mērķiem, kas paredzēti rīcības plānā minētajiem četriem attīstības virzieniem, un mērķu sasniegšanai būs nepieciešami citi finanšu instrumenti, lūdzam rīkojuma projektu papildināt ar punktu, kas paredz noteikt, ka ministrijām un citām atbildīgām institūcijām rīcības plānā paredzēto mērķu un pasākumu īstenošanu jānodrošina pieejamo Eiropas Savienības politiku instrumentu un pārējās ārvalstu finanšu palīdzības finansējuma ietvaros, kā arī pieejamo valsts budžeta līdzekļu ietvaros, nepieciešamības gadījumā vērtējot pasākumu īstenošanas iespējamību arī citu finansēšanas instrumentu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VK iebildumus, ka dokumentam ir informatīvā ziņojuma raksturs, dokuments ir pārveidots kā informatīvais ziņojums MK. Tādējādi rīkojuma projekts tiek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protokollēmuma projekts paredz atbalstīt identificētos četrus Latvijas lauksaimniecības izaugsmes plāna 2026. – 2036. gadam (turpmāk – Plāns) attīstības virzienus, un uzdot Zemkopības ministrijai (turpmāk – ZM) izmantot informatīvajā ziņojumā noteiktos attīstības virzienus, sagatavojot priekšlikumus Latvijas VRP un Kopējās lauksaimniecības politikas (turpmāk – KLP) īstenošanai pēc 2027.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Rīcības plāns Latvijas lauksaimniecības izaugsmei 2026.–2036.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atbildīgām institūcijām, izstrādājot Latvijas Valsts un reģionu partnerības plānu 2028.–2034. gadam, ņemt vērā plānā noteiktos mērķus un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 punkts nosaka “Ministrijām un citām atbildīgām institūcijām, izstrādājot Latvijas Valsts un reģionu partnerības plānu 2028.–2034. gadam, ņemt vērā plānā noteiktos mērķus un risinājumus”. VK skaidro – ja Projekta mērķis ir starp nozarēm saskaņot lauksaimniecības vidēja termiņa risinājumus (Projekta 25. lpp; 4. nodaļā) un mērķus (Projekta 4. nodaļa), kas integrējami citos plānošanas dokumentos, aicinām izstrādāt informatīvo ziņojumu, kurā mērķēti norādīt, kas citām nozarēm ir “jāņem vērā”.  Vēršam uzmanību, ka termins “risinājumi” Projektā ir minēts vairākkārtīgi un vieš neskaidrību, kuri “risinājumi” un kurām ministrijām ir jāņem vērā, izstrādājot Latvijas Valsts un reģionu partnerības plānu 2028.–2034.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piekrīt, ka dokumentam ir informatīvā ziņojuma raksturs, un tādējādi dokuments ir pārveidots kā informatīvais ziņojums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plānošanas dokumenta nosaukumu maiņu, tiek svītrots rīkojuma projekts un attiecīgi tiek precizēts MK protokollēmuma projekts, nosakot, ka uzdot ZM izmantot informatīvajā ziņojumā noteiktos attīstības virzienus, sagatavojot priekšlikumus Latvijas VRP un KLP īstenošanai pēc 2027.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atbildīgām institūcijām, izstrādājot Latvijas Valsts un reģionu partnerības plānu 2028.–2034. gadam, ņemt vērā plānā noteiktos mērķus un risinājumus.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atbildīgām institūcijām, izstrādājot Latvijas Valsts un reģionu partnerības plānu 2028.–2034. gadam, ņemt vērā plānā noteiktos mērķus un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agrīno Valsts un reģionu partnerības plānu izstrādes stadiju, kā arī ierobežoto finansējuma apjomu VRP plānam, lūdzam svītrot rīkojuma projekta 3. punktu un vienoties par nepieciešamajām investīcijām VRP plāna izstrādes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VK iebildumus, ka dokumentam ir informatīvā ziņojuma raksturs, dokuments ir pārveidots kā informatīvais ziņojums MK. Tādējādi rīkojuma projekts tiek dzēsts.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protokollēmuma projekts paredz atbalstīt identificētos četrus Plāna attīstības virzienus, un uzdot ZM izmantot informatīvajā ziņojumā noteiktos attīstības virzienus, sagatavojot priekšlikumus Latvijas VRP un KLP īstenošanai pēc 2027.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atbildīgām institūcijām, izstrādājot Latvijas Valsts un reģionu partnerības plānu 2028.–2034. gadam, ņemt vērā plānā noteiktos mērķus un risinājumus.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nav atspoguļots, kādā veidā plāno palielināt atdevi no katra ha, piemēram, būtiski palielinot minerālmēslu un augu aizsardzības līdzekļu lietošanu, papildus platību (zālāju, mežu) pārvēršanu par aramzemi vai citiem paņēmieniem.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šīs mērķis ir saderīgs ar Eiropas Parlamenta un Padomes  2024. gada 24. jūnija regulu  2024/1991 par dabas atjaunošanu un ar ko groza Regulu (ES) 2022/869, jo īpaši, tā 11.pantu par lauksaimniecības ekosistēmām, veicinot regulā noteikto indikatoru augšupejošo tendenci, kas attiecināms uz visu lauksaimniecības sektoru. Līdz ar to VARAM </w:t>
            </w:r>
            <w:r w:rsidR="00000000" w:rsidRPr="00000000" w:rsidDel="00000000">
              <w:rPr>
                <w:b w:val="1"/>
                <w:rtl w:val="0"/>
              </w:rPr>
              <w:t xml:space="preserve">neatbalsta</w:t>
            </w:r>
            <w:r w:rsidR="00000000" w:rsidRPr="00000000" w:rsidDel="00000000">
              <w:rPr>
                <w:rtl w:val="0"/>
              </w:rPr>
              <w:t xml:space="preserve"> rīcības plānu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nav paredzēta produktivitātes palielināšana, būtiski palielinot minerālmēslu vai augu aizsardzības līdzekļu izmantošanu, kā arī nav paredzēta zālāju vai mežu pārveidošana par aramzemi. Šādi pasākumi Plānā nav ietverti, turklāt viens no Plāna 4 attīstības virzieniem ir augsnes auglības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Eiropas Parlamenta un Padomes Regulu (ES) 2024/1991 par dabas atjaunošanu norādām, ka Plāns ir stratēģisks politikas plānošanas dokuments, kurā noteikti attīstības virzieni un sasniedzamie rezultāti, nevis konkrēti saimnieciskās darbības paņēmieni. Plāns nenosaka jaunus nosacījumus par lauksaimniecībā izmantojamās zemes (turpmāk – LIZ) izmantošanu, bet gan fokusējas uz esošo platību ražošanas efektivitātes uzlabošanu, īpaši akcentējot augsnes auglības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3.1. un 3.2. nodaļa, vēlreiz uzsverot, ka Plānā paredzētā izaugsme tiek sasniegta nevis ar vides kvalitātes pasliktināšanu, bet gan ieviešot inovācijas, digitalizāciju, precīzās lauksaimniecības risinājumus, zināšanu pārnesi un efektīvāku resursu apsaimniekošanu. Plāna īstenošanā īpaša nozīme ir augsnes kā galvenā ražošanas resursa ilgtspējīgai apsaimniekošanai, tās auglības saglabāšanai un uzlabošanai. Šāda pieeja rada priekšnoteikumus vienlaikus paaugstināt lauksaimniecības konkurētspēju, stiprināt nozares noturību un sekmēt vides un klimata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daudzkārt norādīts uz lauksaimniecības nozīmi darba vietu nodrošinājumam un reģiona attīstībai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rīcības plānā viens no mērķiem ir būtiski uzlabot pievienoto vērtību uz katru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gan rīcības plānā, gan CSP datos ir </w:t>
            </w:r>
            <w:r w:rsidR="00000000" w:rsidRPr="00000000" w:rsidDel="00000000">
              <w:rPr>
                <w:b w:val="1"/>
                <w:rtl w:val="0"/>
              </w:rPr>
              <w:t xml:space="preserve">konstatējams saimniecību un nodarbināto skaita samazinājums,</w:t>
            </w:r>
            <w:r w:rsidR="00000000" w:rsidRPr="00000000" w:rsidDel="00000000">
              <w:rPr>
                <w:rtl w:val="0"/>
              </w:rPr>
              <w:t xml:space="preserve"> kas lielā mērā saistīts ar saimniecību paplašināšanos (apsaimniekotā lauksaimniecības zeme vidēji uz vienu saimniecību), kā arī palielinoties industrializēto saimniecību skaitam (apsaimniekotajām platībām), gan mehanizācijas un automatizācijas apmēram, tostarp, atbalstam, tas ir, uz vienu ha (augkopības) vai vienu mājlopu (lopkopības nozarē) aizvien mazāk būs nepieciešami nodarbinātie. Turklāt </w:t>
            </w:r>
            <w:r w:rsidR="00000000" w:rsidRPr="00000000" w:rsidDel="00000000">
              <w:rPr>
                <w:u w:val="single"/>
                <w:rtl w:val="0"/>
              </w:rPr>
              <w:t xml:space="preserve">samazinot darbinieku skaitu</w:t>
            </w:r>
            <w:r w:rsidR="00000000" w:rsidRPr="00000000" w:rsidDel="00000000">
              <w:rPr>
                <w:rtl w:val="0"/>
              </w:rPr>
              <w:t xml:space="preserve"> (ja iepriekš nodarbināti 20, bet pēc investīcijām automatizācijas risinājumos, nepieciešami vairs tikai 10), "pievienotā vērtība" uz katru darbinieku matemātiski pieaug.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aizvien vairāk sniedzot atbalstu tieši lielo industriālo saimniecību attīstībai (vai vidējo saimniecību "industrializācijai"), tostarp, robotizācijai (piemēram, liellopu fermās ar pilna cikla automatizētiem rīkiem), sagaidāms vēl lielāks nodarbināto skaita samazinājums, nonākot pretrunā ar rīcības plāna mērķi par nodarbinātības nodrošināšanu lauku apvidos.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mērķis ir veicināt konkurētspējīgu, ekonomiski dzīvotspējīgu un augstas pievienotās vērtības lauksaimniecību, vienlaikus stiprinot lauku teritoriju attīstību. Produktivitātes pieaugums un darba ražīguma palielināšana nav pretrunā ar šo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lauku attīstība netiek vērtēta tikai pēc primārajā lauksaimniecībā nodarbināto skaita. Lauksaimniecības modernizācija, digitalizācija un automatizācija ir objektīvs tehnoloģiskās attīstības process, kas ļauj paaugstināt uzņēmumu konkurētspēju, nodrošināt augstākus ienākumus un veidot ekonomiski ilgtspējīgas saimniecības. Vienlaikus tas rada pieprasījumu pēc augstāk kvalificēta darbaspēka, veicina investīcijas pārstrādē, pakalpojumos, loģistikā, tehnoloģiju uzturēšanā un citās ar lauksaimniecību saistītajās nozarēs, tādējādi stiprinot nodarbinātību un ekonomisko aktivitāti lauku teritorijās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mērķis nav saglabāt nodarbinātību uz zemas darba ražīguma rēķina vai kavēt tehnoloģiju ieviešanu. Gluži pretēji – ilgtspējīga lauku attīstība ir balstīta uz konkurētspējīgiem uzņēmumiem, augstāku pievienoto vērtību un labāk apmaksātām darba vietām visā pārtikas vērtības ķēdē, nevis tikai primārajā lauksaimnieciskajā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nav pamata secināt, ka produktivitātes paaugstināšana vai automatizācijas risinājumu ieviešana būtu pretrunā Plānā noteiktajam mērķim veicināt lauku teritoriju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Pretēja pieeja – mākslīgi saglabāt zemu produktivitāti, lai uzturētu lielāku nodarbināto skaitu primārajā lauksaimniecībā – mazinātu nozares konkurētspēju, uzņēmumu spēju investēt un ilgtermiņā radītu vēl lielāku nodarbinātības samazinājumu lauku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četri attīstības virzieni kopā nodrošina ilgtspējīgu lauku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3.2. apakšnodaļā (19 -20..lpp.,3.5. attēls) norādīts, ka lielākās LIZ platības tiek izmantotas graudaugu audzēšanai, turklāt ar tendenci uz platību palielināšanos. Savukārt lauksaimniecības kultūras </w:t>
            </w:r>
            <w:r w:rsidR="00000000" w:rsidRPr="00000000" w:rsidDel="00000000">
              <w:rPr>
                <w:u w:val="single"/>
                <w:rtl w:val="0"/>
              </w:rPr>
              <w:t xml:space="preserve">ar lielāku potenciālo izlaidi no viena hektāra</w:t>
            </w:r>
            <w:r w:rsidR="00000000" w:rsidRPr="00000000" w:rsidDel="00000000">
              <w:rPr>
                <w:rtl w:val="0"/>
              </w:rPr>
              <w:t xml:space="preserve"> tiek audzētas ievērojami mazākā platībā un to apjoms samazinās.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tā var secināt, ka graudaugu audzēšana ir ar zemu pievienoto vērtību, turklāt ar tendenci palielināties, tai pat laikā </w:t>
            </w:r>
            <w:r w:rsidR="00000000" w:rsidRPr="00000000" w:rsidDel="00000000">
              <w:rPr>
                <w:b w:val="1"/>
                <w:rtl w:val="0"/>
              </w:rPr>
              <w:t xml:space="preserve">rīcības plānā nav iezīmēti konkrēti pasākumi šīs tendences maiņai </w:t>
            </w:r>
            <w:r w:rsidR="00000000" w:rsidRPr="00000000" w:rsidDel="00000000">
              <w:rPr>
                <w:rtl w:val="0"/>
              </w:rPr>
              <w:t xml:space="preserve">(pašreizējo graudaugu platībās audzēt kultūras ar augstāku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tālākā tekstā par ilggadīgo  zālāju platībām un zemo dzīvnieku blīvumu (skaits uz ha) neseko rīcības </w:t>
            </w:r>
            <w:r w:rsidR="00000000" w:rsidRPr="00000000" w:rsidDel="00000000">
              <w:rPr>
                <w:b w:val="1"/>
                <w:u w:val="single"/>
                <w:rtl w:val="0"/>
              </w:rPr>
              <w:t xml:space="preserve">ekstensīvas</w:t>
            </w:r>
            <w:r w:rsidR="00000000" w:rsidRPr="00000000" w:rsidDel="00000000">
              <w:rPr>
                <w:b w:val="1"/>
                <w:rtl w:val="0"/>
              </w:rPr>
              <w:t xml:space="preserve"> lopkopības palielināšanai </w:t>
            </w:r>
            <w:r w:rsidR="00000000" w:rsidRPr="00000000" w:rsidDel="00000000">
              <w:rPr>
                <w:rtl w:val="0"/>
              </w:rPr>
              <w:t xml:space="preserve">zālāju atbilstošai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vienīgais risinājums norādīts uz augsnes auglību (analīzēm), kam ir ļoti pastarpināta nozīme uz rīcības plānā norādītājām iepriekšminētājām problēmām (mazas pievienotās vērtības kultūru audzēšana, nepietiekama zālāju apsaimniekošana),  kā arī nav analizēti šo problēmu cēloņi (nesabalansēts līdzšinējais atbalsts (lielākais finansējums novirzīts nozarei (graudkopībai) ar mazāko pievienoto vērtību), vietējās pārstrādes nepietiekamība vai citi).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kultūraugu struktūras maiņu risina nevis ar administratīviem nosacījumiem, bet caur ekonomisko stimulu mehānismu: saimniecību finanšu datu analīze un augsnes auglības monitorings kopā rada situāciju, kurā lauksaimnieks pats nonāk pie pamatota lēmuma par optimālo kultūraugu izvēli konkrētajai augsnei un vietai. Kad saimnieks redz reālos rentabilitātes datus pa kultūraugiem, lēmums par struktūras maiņu izriet no viņa paša analīzes. Šāda pieeja nodrošina ilgtspējīgākus rezultātus nekā īstermiņa administratīvi vai atbalsta maksājumu radīti stimuli.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Plāna mērķis nav samazināt graudaugu audzēšanas platības kā pašmērķi. Graudkopība ir viena no Latvijas stratēģiski nozīmīgajām nozarēm, tomēr Plāns paredz palielināt nozarē radīto pievienoto vērtību, attīstot pārstrādi, veicinot sadarbību pievienotās vērtības ķēdē (turpmāk – PVĶ), sekmējot eksportspējīgu produktu ražošanu un uzlabojot saimniecību ekonomisko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ilggadīgo zālāju apsaimniekošanu norādāms, ka Plāna mērķis ir efektīva un ilgtspējīga zemes izmantošana, savukārt konkrētu atbalsta intervenču un nozaru pasākumu saturs tiks izstrādāts nākamā plānošanas perioda ietvaros, sagatavojot attiecīgos atbalsta instrumentus. Plāns nosaka attīstības virzienus un sasniedzamos mērķus, nevis detalizētu intervenču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norādi, ka nav analizēti cēloņi - Plānā identificētie problēmu cēloņi un to risinājumi aptver plašāku ekonomisko kontekstu nekā tikai atbalsta sadales struktūru, un paredz konkurētspējas paaugstināšanu, pārstrādes attīstību, efektīvāku resursu izmantošanu un tirgus mehānismos balstītu saimniecību specializāciju, nevis administratīvu kultūraugu struktūras noteikšanu. Liela nozīme šeit būs pašu nozaru izstrādātām nozaru stratēģijām ar mērķi veicināt savas nozares ilgtspējīgu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aprakstos par trīs saimniecību grupām (piemēram, 21.-22.lpp.)  lūdzam pievienot informāciju par nodarbināto skaitu katrā saimniecību grupā (piemēram, pie 3.tabulas). Tas ir būtisks rādītājs, lai izvērtētu rīcības plāna ietvara ietekmi uz nodarbinātību lauku apvidos. Rīcības plānā kā "vides saimniecības" novērtētas 27 tūkst. saimniecību, kuriem ir </w:t>
            </w:r>
            <w:r w:rsidR="00000000" w:rsidRPr="00000000" w:rsidDel="00000000">
              <w:rPr>
                <w:u w:val="single"/>
                <w:rtl w:val="0"/>
              </w:rPr>
              <w:t xml:space="preserve">būtiska sociāla, vidiska un pašpatēriņa apgādes nozīme,</w:t>
            </w:r>
            <w:r w:rsidR="00000000" w:rsidRPr="00000000" w:rsidDel="00000000">
              <w:rPr>
                <w:rtl w:val="0"/>
              </w:rPr>
              <w:t xml:space="preserve">  tai pat laikā no rīcības plāna var noprast, ka šīs lauksaimniecības zemes un tajā nodarbinātie, kā arī pašpatēriņa nodrošinājums nav ZM (KLP) interešu sfērā, kas nonāk pretrunā rīcības plāna norādītajam par nozares ilgtermiņa mērķiem par lauksaimniecības nozīmi nodarbinātības nodrošināšanā, pašapgādē un reģiona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Saimniecību grupējums ir veidots, balstoties uz tiešo maksājumu pretendentu datiem (51 tūkst. saimniecību), un Lauku atbalsta dienesta (turpmāk – LAD) rīcībā nav informācijas par katrā saimniecībā nodarbināto personu skaitu. Tādēļ šādu informāciju nav iespējams korekti iekļaut tabulā, neizdarot pieņēmumus, kas nebūtu balstīti oficiālajā statistikā.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“vides saimniecībām” – kā Plānā norādīts, tās ir pašpatēriņa saimniecības, kas neražo tirgum. Plānā netiek apšaubīta “vides saimniecību” nozīme zemes un ainavas uzturēšanā, bioloģiskās daudzveidības saglabāšanā un zālāju apsaimniekošanā, kā arī to sociālā nozīme reģionos, tostarp nodarbinātības un pašpatēriņa nodrošināšanā. Tātad, šīs saimniecības nav vērtētas kā mazāk nozīmīgas, bet atšķiras tikai to primārais sabiedriskais ieguldījums un līdz ar to arī piemērotākie publiskā atbalsta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Plānā tiek nostiprināts princips, ka šo saimniecību atbalsts ir nepieciešams, tomēr finansējuma avoti un instrumenti ir nošķirami atbilstoši konkrētā atbalsta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ienākumu pamatatbalsta mērķis ir nodrošināt pārtikas ražošanas ekonomisko dzīvotspēju. Savukārt saimniecībām, kuru galvenais ieguldījums ir ekosistēmu, ainavas un zālāju uzturēšana, piemērotāki ir vides un klimata mērķiem paredzētie atbalsta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paredz mērķtiecīgāku finansējuma novirzīšanu atbilstoši konkrētā atbalsta mērķim un saimniecību faktiskajam ieguldījumam.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Atšķirīgu publiskā atbalsta instrumentu piemērošana ļauj katru atbalsta veidu mērķēt atbilstoši tā politikas mērķim, vienlaikus nodrošinot, ka atbalstu saņem gan pārtikas ražošanai nozīmīgās saimniecības, gan saimniecības, kuru galvenais ieguldījums ir vides un klimata mērķu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gan pašreizējā KLP plānošanas periodā, gan nākotnes regulējuma priekšlikumā ienākumu atbalstam paredzētās intervences ir cieši sasaistītas ar obligāto vides un klimata prasību izpildi. Pilna atbalsta apmēra saņemšana ir iespējama tikai tad, ja tiek ievērots noteiktais prasību līmenis, savukārt neatbilstības gadījumā atbalsta apjoms tiek samazināts. Līdz ar to jau ienākumu atbalsta pamatā ir ietverts pienākums ievērot noteiktas vides un klimata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neparedz samazināt atbalstu vides saimniecībām, bet gan paredz skaidrāk sasaistīt katra publiskā finansējuma instrumenta mērķi ar sasniedzamo rezultātu. Tas ļauj vienlaikus efektīvāk sasniegt gan pārtikas nodrošinājuma, gan vides un klimata politikas mērķus, gan sniedzot ieguldījumu tautsaimniecības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precizēta Plāna 3.3. sadaļas redakcija, paredzot, ka KLP ienākumu pamatatbalsts nākotnē būtu mērķējams saimniecībām, kas sniedz ieguldījumu pārtikas nodrošinājumā. Savukārt vides saimniecību galvenais ieguldījums ir zemes un ainavas uzturēšana, tādēļ šo saimniecību atbalsts būtu nodalāms no ienākumu pamatatbalsta un nodrošināms, izmantojot vides un klimata mērķiem paredzētos atbalsta instrumentus. Šāda pieeja ļautu katru atbalsta instrumentu mērķēt atbilstoši tā mērķim un efektīvāk sasniegt gan pārtikas nodrošinājuma, gan vides un klimata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norādīti tikai vispārējie ekonomiskie rādītāji pa lauksaimniecības grupām, kā arī ļoti īsi aprakstīta esošā situācija, tai pat laikā rīcības plāns nesatur</w:t>
            </w:r>
            <w:r w:rsidR="00000000" w:rsidRPr="00000000" w:rsidDel="00000000">
              <w:rPr>
                <w:u w:val="single"/>
                <w:rtl w:val="0"/>
              </w:rPr>
              <w:t xml:space="preserve"> konkrētus pasākumus</w:t>
            </w:r>
            <w:r w:rsidR="00000000" w:rsidRPr="00000000" w:rsidDel="00000000">
              <w:rPr>
                <w:rtl w:val="0"/>
              </w:rPr>
              <w:t xml:space="preserve">, kādā veidā plānots sasniegt norādītos mērķus (par izlaidēm uz ha, produktivitāti, ieņēmumiem), turklāt aptverot tikai ekonomiskos mērķus, pilnībā izslēdzot pārējos horizontālos ES un nacionālos mērķus </w:t>
            </w:r>
            <w:r w:rsidR="00000000" w:rsidRPr="00000000" w:rsidDel="00000000">
              <w:rPr>
                <w:u w:val="single"/>
                <w:rtl w:val="0"/>
              </w:rPr>
              <w:t xml:space="preserve">ilgtspējīgai</w:t>
            </w:r>
            <w:r w:rsidR="00000000" w:rsidRPr="00000000" w:rsidDel="00000000">
              <w:rPr>
                <w:rtl w:val="0"/>
              </w:rPr>
              <w:t xml:space="preserve"> lauksaimniecībai. Līdz ar to nav iespējams objektīvi izvērtēt rīcības plāna norādītos mērķus, potenciālos pasākumus un to ietekmes uz reģionu attīstību, nodarbinātību un vides, tostarp bioloģiskās daudzveidības, mērķiem. Lūdzam būtiski pārskatīt rīcības plānu, norādot, ar kādām rīcībām tiks nodrošināti pārējie mērķi - sociālie (darba vietas), vides un klimata mērķi paralēli ekonomiskajiem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w:t>
            </w:r>
            <w:r w:rsidR="00000000" w:rsidRPr="00000000" w:rsidDel="00000000">
              <w:rPr>
                <w:u w:val="single"/>
                <w:rtl w:val="0"/>
              </w:rPr>
              <w:t xml:space="preserve">neatbalsta</w:t>
            </w:r>
            <w:r w:rsidR="00000000" w:rsidRPr="00000000" w:rsidDel="00000000">
              <w:rPr>
                <w:rtl w:val="0"/>
              </w:rPr>
              <w:t xml:space="preserve"> maksājumu sasaisti t</w:t>
            </w:r>
            <w:r w:rsidR="00000000" w:rsidRPr="00000000" w:rsidDel="00000000">
              <w:rPr>
                <w:b w:val="1"/>
                <w:rtl w:val="0"/>
              </w:rPr>
              <w:t xml:space="preserve">ikai ar ekonomisko sniegumu, </w:t>
            </w:r>
            <w:r w:rsidR="00000000" w:rsidRPr="00000000" w:rsidDel="00000000">
              <w:rPr>
                <w:rtl w:val="0"/>
              </w:rPr>
              <w:t xml:space="preserve">kā arī iebilst, ka par "vides saimniecību" grupu atbildība un finansējuma nodrošinājums pāriet uz VARAM. Šāda pieeja nonāk pretrunā ar principu "piesārņotājs maksā”, jo no KLP tad tiktu atbalstīta tikai konkrēta sabiedrības daļa, kuru saimnieciskā darbība rada ietekmi uz vidi, tai pat laikā maksājumus,kas saistīti ar dabas saglabāšanu, nesniedzot.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nav paredzēts kā visaptverošs KLP vai Latvijas VRP plānošanas dokuments, bet gan kā mērķēts instruments lauksaimniecības nozares ekonomiskās izaugsmes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paredz rīcības virzienus un principus, savukārt konkrēto atbalsta intervenču saturs, ieviešanas nosacījumi un finansējuma sadalījums tiks noteikts, izstrādājot Latvijas VRP un citus ar KLP īstenošanu saistītos plānošanas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Plāns neparedz konkrētu pasākumu uzskaitījumu. Tajā nav ietverts pilns KLP politikas instrumentu pasākumu kopums vides, klimata, bioloģiskās daudzveidības un sociālo mērķu sasniegšanai. Minēto mērķu izpilde ilgstpējīgas lauksaimniecības attīstībai tiks nodrošināta ar konkrētiem pasākumiem un atbilstoši piešķirtajam finansējumam Latvijas VRP ietvaros jeb ES fondu 2028.–2034. gada plānošanas perioda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paredzētā publiskā finansējuma mērķtiecīgāka sasaistīšana ar sasniedzamajiem rezultātiem neparedz atteikšanos no vides un klimata mērķu finansēšanas. Plāna pieeja paredz skaidrāku publiskā finansējuma instrumentu nodalījumu atbilstoši to mērķim, nodrošinot, ka ienākumu pamatatbalsts tiek mērķēts pārtikas nodrošināšanai, savukārt vides un klimata mērķu sasniegšanai tiek izmantoti attiecīgie vides un klimata atbalsta instrumenti. Šāda pieeja ļauj efektīvāk sasniegt gan pārtikas nodrošinājuma, gan vides un klimata politikas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gan spēkā esošajā KLP, gan Eiropas Komisijas (turpmāk – EK) priekšlikumos nākamajam plānošanas periodam ienākumu atbalsts ir nesaraujami saistīts ar obligāto vides un klimata prasību ievērošanu. Līdz ar to nav pamatots apgalvojums, ka Plāns paredzētu atbalstu tikai ekonomiskajiem mērķiem vai atteikšanos no principa, ka publiskais finansējums ir sasaistāms ar sabiedrības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kā vienas no problēmām lauksaimniecības nozares zemajai pievienotajai vērtībai norādīta importa dominance patēriņā un  zemas pievienotās vērtības radīšana Latvijā, tas ir, Latvija eksportē izejvielas, tā radot pienesumu citas valsts ekonomikā.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rīcības plānā paredzētie pasākumi šīs problēmas risināšanai pārsvarā balstās uz nozaru pašu izstrādātām stratēģijām, vadlīnijām un citiem vispārīgi formulētiem instrumentiem, kuru ietekme šobrīd nav skaidri izvērtējama. Piemēram, ir pamatotas šaubas, vai graudkopības nozares pašiniciēti izstrādātā stratēģija ietvers konkrētus un efektīvus pasākumus nozares pārstrukturizācijai uz citām, augstākas pievienotās vērtības kultūrām vai būtiskai kultūru diversifikācijai, kā arī kā </w:t>
            </w:r>
            <w:r w:rsidR="00000000" w:rsidRPr="00000000" w:rsidDel="00000000">
              <w:rPr>
                <w:u w:val="single"/>
                <w:rtl w:val="0"/>
              </w:rPr>
              <w:t xml:space="preserve">šajās stratēģijās tiks ņemti vērā sociālie un vides aspekti </w:t>
            </w:r>
            <w:r w:rsidR="00000000" w:rsidRPr="00000000" w:rsidDel="00000000">
              <w:rPr>
                <w:rtl w:val="0"/>
              </w:rPr>
              <w:t xml:space="preserve">(rīcības plāna 31.lpp.), ja to izstrādē un izskatīšanā piedalās </w:t>
            </w:r>
            <w:r w:rsidR="00000000" w:rsidRPr="00000000" w:rsidDel="00000000">
              <w:rPr>
                <w:b w:val="1"/>
                <w:rtl w:val="0"/>
              </w:rPr>
              <w:t xml:space="preserve">tikai</w:t>
            </w:r>
            <w:r w:rsidR="00000000" w:rsidRPr="00000000" w:rsidDel="00000000">
              <w:rPr>
                <w:rtl w:val="0"/>
              </w:rPr>
              <w:t xml:space="preserve"> pati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jāatzīmē, ka rīcības plānā netiek paredzēti konkrēti pasākumi mazo lauku saimniecību (lauku reģionu apdzīvotības) saglabāšanai. Vēl vairāk – gadījumos, kad šīs saimniecības tiek klasificētas kā “vides saimniecības”, tās faktiski tiek izslēgtas no rīcības plāna tvēruma.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nozaru stratēģijas nav paredzētas kā pašmērķis vai vienīgais instruments problēmu risināšanai. Tās ir viens no plāna īstenošanas elementiem, kas nodrošina katras nozares attīstības prioritāšu, sasniedzamo rezultātu un nepieciešamo rīcību definēšanu, savukārt konkrētie publiskā atbalsta instrumenti tiks izstrādāti Latvijas VRP un KLP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ZM izstrādātās Vadlīnijas lauksaimniecības nozaru stratēģijas izstrādei, izskatīšanai un uzraudzībai Rīcības plāna lauksaimniecības izaugsmei 2026.-2036. īstenošanai  (turpmāk – vadlīnijas) (https://www.zm.gov.lv/lv/nozaru-strategijas) nosaka vienotas prasības nozaru stratēģiju saturam. Atbilstoši vadlīniju 8.3. punktam, nozaru stratēģijās ir jāvērtē ne tikai ekonomiskie aspekti, bet arī ilgtspējas, sociālie, vides un citi ar nozares attīstību saistītie jautājumi. Līdz ar to nav pamatots VARAM pieņēmums, ka nozaru stratēģijās netiks ņemti vērā vides un sociālie aspekti vai ka tās kalpos tikai atsevišķu nozaru ekonomiskajām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vides saimniecībām (sk. informāciju pie izziņas 8. punkta) norādām, ka Plāns tās neizslēdz no publiskā atbalsta sistēmas un neapšauba to nozīmi lauku teritoriju attīstībā, ainavas uzturēšanā un bioloģiskās daudzveidības saglabāšanā. Plāns paredz publiskā finansējuma instrumentu skaidrāku nodalīšanu atbilstoši sasniedzamajiem politikas mērķiem, lai ienākumu pamatatbalsts primāri būtu mērķēts pārtikas nodrošināšanai, savukārt saimniecībām, kuru galvenais ieguldījums ir vides un klimata mērķu sasniegšana, atbalsts tiktu nodrošināts, izmantojot šiem mērķiem paredzētos citus publiskā finansējuma instrumentus. Šāda pieeja ļauj efektīvāk sasniegt gan pārtikas nodrošinājuma, gan vides un klimata politikas mērķus, gan sniegt ieguldījumu tautsaimniecības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paustās bažas par iespējamo nozaru stratēģiju saturu ir hipotētiskas un nav pietiekams pamats secinājumam, ka stratēģijas nesasniegs Plānā noteiktos mērķus vai neievēros vadlīnijās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daļa no kopējās lauksaimniecības nozares ir </w:t>
            </w:r>
            <w:r w:rsidR="00000000" w:rsidRPr="00000000" w:rsidDel="00000000">
              <w:rPr>
                <w:u w:val="single"/>
                <w:rtl w:val="0"/>
              </w:rPr>
              <w:t xml:space="preserve">bioloģiskā lauksaimniecība</w:t>
            </w:r>
            <w:r w:rsidR="00000000" w:rsidRPr="00000000" w:rsidDel="00000000">
              <w:rPr>
                <w:rtl w:val="0"/>
              </w:rPr>
              <w:t xml:space="preserve">, kurai ES stratēģiskajos dokumenti ir noteikti sasniedzamie mērķi (īpatsvars), bet rīcības plānā praktiski nav pieminēti. Rīcības plānā netiek vērtēti un paredzēti pasākumi to saglabāšanai un attīstībai, koncentrējoties tikai uz nozaru tiešajiem ekonomiskajiem rādītājiem (jo īpaši, sasaistē ar atbalstiem), kas pie nepiemērotiem pasākumiem un nosacījumiem atbalstu saņemšanā un investīciju piesaistē var novest pie bioloģiskās lauksaimniecības īpatsvara samazināšanās (pāriešanu uz konvenciālo lauksaimniecību), kas nav atbalstāmi.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rīcības plānā nav skaidrots, vai tajā ir ņemts vērā un aprēķinot ietverts Bioloģiskās lauksaimniecības attīstības rīcības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2023.–2030. gadam, kurā, piemēram, 5. prioritārajā virzienā paredzēts, ka ir jāatbalsta bioloģiskās lauksaimniecības ieguldījums ilgtspējas un vides problēmu risināšanā, kā arī jāparedz klimatiskās un vides pēdas mazināšanas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mērķis ir noteikt prioritāros attīstības virzienus lauksaimniecības nozares ekonomiskās izaugsmes veicināšanai, nevis apkopot visus nozares politikas dokumentus un tajos paredzētos pasākumus. Līdz ar to Plānā netiek atkārtoti visi atsevišķās politikas jomās paredzētie pasākumi, tostarp bioloģiskās lauksaimniecības attīstības pasākumi. Bioloģiskās lauksaimniecības attīstība, tostarp bioloģiskās lauksaimniecības platību īpatsvara palielināšana, tiek īstenota saskaņā ar Bioloģiskās lauksaimniecības attīstības rīcības plānu 2023.–2030. gadam (turpmāk – BLR). Plāns neparedz atkāpes no šī dokumenta un nav pretrunā tajā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Plānā paredzētās aktivitātes nav vērstas uz bioloģiskās lauksaimniecības īpatsvara samazināšanu. Plānā paredzētās rīcības ir īstenojamas kopsakarā ar jau esošajiem BLR pasākumiem, kas nodrošina atbalstu bioloģiskās lauksaimniecības attīstībai, vides un klimata mērķu sasniegšanai un ilgtspējīgu lauksaimniecības prakšu veicināšanai. Tāpat ZM ir iesniegusi Finanšu ministrijai priekšlikumus par nākamā ES fondu 2028. – 2034. gada plānošanas perioda prioritātēm, tostarp paredzot atbalstu ilgtspējīgu lauksaimniecības prakšu īstenošanai un bioloģiskās lauksaimniecības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Bioloģiskās lauksaimniecības attīstība ir cieši saistīta arī ar nozares konkurētspējas un ekonomiskās dzīvotspējas stiprināšanu, tādēļ ekonomiskās izaugsmes veicināšanas pasākumi ir nozīmīgi gan konvencionālajām, gan bioloģiskajām 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vadlīnijas paredz vienotas prasības nozaru stratēģiju izstrādei. Atbilstoši to 4. punktam nozaru stratēģijas ir nozares attīstības konceptuālais ietvars, kas atspoguļo nozares būtību, prioritātes un kopējo virzību attiecīgajā plānošanas periodā, aptverot būtiskos nozares attīstības aspektus, plānotās darbības, sasniedzamos mērķa rādītājus un PVĶ posmus – primāro ražošanu (t.sk. bioloģisko), kooperāciju, attiecīgajā nozarē arī  – dzīvnieku kaušanu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vadlīniju 8.3. punkts paredz, ka izstrādājot stratēģijas, ņem vērā nozares specifisko regulējumu, piemēram, vides un klimata, augu aizsardzības un mēslošanas, bioloģiskās lauksaimniecības, dzīvnieku labturības, pārtikas aprites un drošības prasību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nav pamata secināt, ka Plāna īstenošanā netiks ņemti vērā bioloģiskās lauksaimniecības, vides un klimata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VARAM paustais pieņēmums par iespējamu bioloģiskās lauksaimniecības īpatsvara samazināšanos neizriet no Plānā paredzētajiem risinājumiem un nav pamatots ar Plāna saturu. Jāatzīmē, ka Latvijas Bioloģiskās lauksaimniecības asociācija (turpmāk – LBLA) ir ļoti aktīva pie nozaru stratēģiju izstrādes, akcentējot tādus sasniedzamos mērķus kā produktivitātes celšanu, zināšanu palielināšanu, eksportspējas un pievienotās vērtības palielināšanu, akcentējot nozīmi vides un klimata mērķu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kopumā deklaratīvi atsaucas uz ilgtspējīgu attīstību un vides aspektiem, tomēr pēc būtības tas nesniedz izmērāmu ieguldījumu bioloģiskās daudzveidības mērķu sasniegšanā </w:t>
            </w:r>
            <w:r w:rsidR="00000000" w:rsidRPr="00000000" w:rsidDel="00000000">
              <w:rPr>
                <w:u w:val="single"/>
                <w:rtl w:val="0"/>
              </w:rPr>
              <w:t xml:space="preserve">visā lauksaimniecības nozarē</w:t>
            </w:r>
            <w:r w:rsidR="00000000" w:rsidRPr="00000000" w:rsidDel="00000000">
              <w:rPr>
                <w:rtl w:val="0"/>
              </w:rPr>
              <w:t xml:space="preserve">, kā arī neveido līdzsvaru starp ekonomisko izaugsmi un dabas aizsardzību, līdz ar to </w:t>
            </w:r>
            <w:r w:rsidR="00000000" w:rsidRPr="00000000" w:rsidDel="00000000">
              <w:rPr>
                <w:b w:val="1"/>
                <w:rtl w:val="0"/>
              </w:rPr>
              <w:t xml:space="preserve">neatbilst </w:t>
            </w:r>
            <w:r w:rsidR="00000000" w:rsidRPr="00000000" w:rsidDel="00000000">
              <w:rPr>
                <w:rtl w:val="0"/>
              </w:rPr>
              <w:t xml:space="preserve">integrētas un ilgtspējīgas attīstības principam un rada risku, ka lauksaimniecības attīstība plānota uz bioloģiskās daudzveidības samazināšanās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nopietnas bažas, ka rīcības plāns nonāk pretrunā ar Putnu un Biotopu direktīvām, kā Eiropas Savienības stratēģiskajos dokumentos (t.sk. Biodaudzveidības stratēģija 2030, “Farm to Fork”) secināto, ka biodaudzveidības zudums apdraud lauksaimniecību, līdz ar to ir jāveicina ekosistēmu noturība un </w:t>
            </w:r>
            <w:r w:rsidR="00000000" w:rsidRPr="00000000" w:rsidDel="00000000">
              <w:rPr>
                <w:u w:val="single"/>
                <w:rtl w:val="0"/>
              </w:rPr>
              <w:t xml:space="preserve">biodaudzveidības atjaunošana kā priekšnoteikums pārtikas nodrošinājumam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šāds rīcības plāns esošajā veidolā nav atbalstāms.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mērķis ir noteikt prioritārās rīcības lauksaimniecības nozares ekonomiskās izaugsmes, produktivitātes un konkurētspējas veicināšanai. Tas nav izstrādāts kā visaptverošs KLP vai Latvijas VRP plānošanas dokuments, un līdz ar to tajā netiek ietverts pilns vides, klimata un bioloģiskās daudzveidības politikas pasākumu kopums.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neaizstāj KLP stratēģisko plānu un citus politikas plānošanas dokumentus, kuros ir noteikti pasākumi vides, klimata un bioloģiskās daudzveidības mērķu sasniegšanai, kā arī ES un nacionālo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skaidrības nolūkā Plāna 1. nodaļa un 2.2. apakšnodaļa attiecīgi ir papildināta, norādot, ka Plāns nav uzskatāms par visaptverošu ZM kompetencē esošo politikas jomu vai KLP instrumentu un mērķu izvērtējumu. Tas neierobežo un neaizstāj citu lauksaimniecības, lauku attīstības, vides, klimata, dabas aizsardzības, dzīvnieku labturības, pārtikas drošības un citu ZM kompetencē esošo politikas jomu īstenošanu, kuras arī turpmāk tiks nodrošinātas atbilstoši ES un nacionālajam tiesiskajam regulējumam. Plānā identificētie četri attīstības virzieni papildina šo politiku īstenošanu, akcentējot tās jomas, kurās nepieciešama pastiprināta uzmanība, lai sasniegtu būtisku lauksaimniecības nozares produktivitātes, konkurētspējas un ilgtspējīgas attīstības pieaugumu. Tādēļ Plānā nav atkārtoti detalizēti analizēti vai aprakstīti citu politikas plānošanas dokumentu mērķi un pasākumi, bet tie tiek ņemti vērā, izstrādājot un īstenojot Plānā noteiktos attīstības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Plānā paredzētās aktivitātes nav vērstas uz bioloģiskās daudzveidības mērķu mazināšanu vai atkāpšanos no Putnu un Biotopu direktīvu, kā arī citu ES tiesību aktu prasībām. Lauksaimniecības nozares attīstība arī turpmāk tiks īstenota spēkā esošā normatīvā regulējuma ietvaros, ievērojot vides, dabas aizsardzības un klimata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ZM ir iesniegusi Finanšu ministrijai (turpmāk – FM) priekšlikumus par nākamā ES fondu 2028.–2034. gada plānošanas perioda prioritātēm, tostarp paredzot atbalstu ilgtspējīgu lauksaimniecības prakšu īstenošanai un bioloģiskās lauksaimniecības attīstībai, kā arī bioloģiskās daudzveidības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paustais secinājums par iespējamu bioloģiskās daudzveidības samazināšanos neizriet no Plānā paredzētajām rīcībām. Plānā nav paredzēti pasākumi, kas samazinātu spēkā esošās vides, dabas aizsardzības vai klimata prasības, līdz ar to nav pamata secināt, ka Plāna īstenošana radītu pretrunas ar ES vai Latvijas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sākotnējo priekšlikumu kopējai lauksaimniecības politikai "</w:t>
            </w:r>
            <w:r w:rsidR="00000000" w:rsidRPr="00000000" w:rsidDel="00000000">
              <w:rPr>
                <w:i w:val="1"/>
                <w:rtl w:val="0"/>
              </w:rPr>
              <w:t xml:space="preserve">Proposal for a REGULATION OF THE EUROPEAN PARLIAMENT AND OF THE COUNCIL establishing the conditions for the implementation of the Union support to the Common Agriculture Policy for the period from 2028 to 2034</w:t>
            </w:r>
            <w:r w:rsidR="00000000" w:rsidRPr="00000000" w:rsidDel="00000000">
              <w:rPr>
                <w:rtl w:val="0"/>
              </w:rPr>
              <w:t xml:space="preserve">" (Pieejams: https://www.consilium.europa.eu/media/1zed3god/st-11733-2025-init_en.pdf) ir ietverti arī citi virzieni, kas atbalstāmi. Dokumentā nav ietverti tādi virzieni kā lauksaimniecības un mežsaimniecības stiprināšana un to loma klimata pārmaiņu mazināšanā, bioloģiskās daudzveidības saglabāšanā un dabas resursu aizsardzībā, atbalstot ilgtspējīgas un vietējiem apstākļiem pielāgotas ražošanas metodes. Lūdzam papildināt plānu arī ar šiem virzieniem.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informāciju pie izziņas 12.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pamatoti secināt, ka Plānā noteiktie četri attīstības virzieni būtu pretrunā EK regulas priekšlikumā noteiktajiem mērķiem. Gluži pretēji – efektīva un ilgtspējīga resursu izmantošana, konkurētspējīgas uzņēmējdarbības attīstība, pievienotās vērtības palielināšana un līdzsvarota risku pārvaldība ir priekšnoteikumi arī klimata, vides un bioloģiskās daudzveidības mērķu ilgtspējīgai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nav paredzēti pasākumi, kas samazinātu spēkā esošās vides, dabas aizsardzības vai klimata prasības, līdz ar to nav pamata secināt, ka Plāna īstenošana radītu pretrunas ar ES vai Latvijas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iebildums faktiski paredz paplašināt Plāna tvērumu, pārvēršot to par visaptverošu KLP vai VRP plānošanas dokumentu. Tas neatbilst Plāna mērķim un radītu būtisku dublēšanos ar Latvijas VRP un citiem KLP īstenošanas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Aktīvā lauksaimnieka kritēriju pastiprināšana, kas izsvērta dokumentā, var radīt citus sociālekonomiskos riskus, kas nav analizēti. Piemēram, ja atbalsta maksājumu saņemšana mazajiem lauksaimniekiem šobrīd dod iespēju veikt ainavas uzturēšanu un sniedz atbalstu, lai ražotu paši sev, tādējādi neveidojot sociāli neaizsargātu sabiedrības slāni, tad šāda atbalsta liegšana nākotnē var pastiprināt spiedienu uz pašvaldībām sociālekonomiska rakstura problēmu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šo risku analīzi vai novēršanu, precizējot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detalizētu skaidrojumu pie izziņas 8.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paustais pieņēmums par iespējamu sociālekonomisko risku pieaugumu nav pamatots ar Plānā paredzētajiem risinājumiem. Plāns paredz mērķtiecīgāku publiskā finansējuma izmantošanu atbilstoši katra atbalsta instrumenta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iebildumā minētais iespējamais sociālekonomiskais risks ir hipotētisks un nav pamatots ar konkrētu ietekmes izvērtējumu. Plānā paredzētā aktīvā lauksaimnieka kritēriju pilnveidošana paredz mērķtiecīgāku publiskā finansējuma sasaisti ar katra atbalsta instrumenta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rīcības plāna 21., 22. un 23.lapā informāciju par akcīzes nodokļa piemērošanu dīzeļdegvielai, ko izmanto lauksaimniecībā. Vēršam uzmanību uz to, ka akcīzes nodokļa atbrīvojumu dīzeļdegvielai, ko izmanto lauksaimniecībā saskaņā ar likuma "Par akcīzes nodokli" 18.panta piekto daļu, nepiemēro jau kopš 2015.gada 1.jūlija. Sākot ar minēto datumu tika noteikta samazinātā akcīzes nodokļa likme marķētajai dīzeļdegvielai, ko izmanto lauksaimniecībā, kā arī zvejniecībā saskaņā ar likuma "Par akcīzes nodokli" 18.panta 6.</w:t>
            </w:r>
            <w:r w:rsidR="00000000" w:rsidRPr="00000000" w:rsidDel="00000000">
              <w:rPr>
                <w:vertAlign w:val="superscript"/>
                <w:rtl w:val="0"/>
              </w:rPr>
              <w:t xml:space="preserve">4</w:t>
            </w:r>
            <w:r w:rsidR="00000000" w:rsidRPr="00000000" w:rsidDel="00000000">
              <w:rPr>
                <w:rtl w:val="0"/>
              </w:rPr>
              <w:t xml:space="preserve"> daļu. Līdz ar to ierosinām vārdus "kas saņem akcīzes nodokļa atbrīvojumu dīzeļdegvielai" aizstāt ar vārdiem "kuras ir tiesīgas iegādāties marķēto dīzeļdegvielu, kurai piemēro akcīzes nodokļa atvieglojumu".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Plāna 21., 22. un 23. lapā par akcīzes nodokļa piemērošanu dīzeļdegvielai, ko izmanto lauksaimniecībā.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bioloģiskās lauksaimniecības asociācija - 04.05.2026.)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Bioloģiskās lauksaimniecības asociācija” (LBLA) novērtē Zemkopības ministrijas ieguldīto darbu un centienus veidot ilgtermiņa redzējumu Latvijas lauksaimniecības attīstībai, kā arī uzlabot nozares efektivitāti. Ir būtiski, ka tiek meklēti risinājumi Latvijas lauksaimniecības sistēmas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LBLA “Rīcības plānā Latvijas lauksaimniecības izaugsmei 2026.–2036. gadam” saskata vairākas būtiskas un stratēģiski nozīmīgas nepilnības, īpaši attiecībā uz vides mērķu integrāciju, bioloģiskās lauksaimniecības lomu un publiskā finansējuma vājo sasaisti ar ilgtspējīgu saimniekošanu. Tādēļ iepazīstinām ar mūsu iebildumiem un priekšlikumiem, lai plāns kalpotu ne tikai īstermiņa ekonomiskajai izaugsmei, bet arī valsts ilgtermiņa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LBLA piekrīt nepieciešamībai būtiski uzlabot lauksaimniecības efektivitāti, produktivitāti un konkurētspēju. Taču attīstība nevar notikt uz dabas kapitāla rēķina. Tieši pretēji – valsts politikai jāveido tāda atbalsta sistēma, kas motivē saimniekot dabai draudzīgāk, samazināt atkarību no ārējiem resursiem un tiekties uz augstāku produktivitāti ar patiesi ilgtspējīgas saimniekošanas metodēm.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Bioloģiskajai lauksaimniecībai jābūt stratēģiskai prioritātei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LBLA pauž nopietnas bažas par to, ka plānā vides un ilgtspējas jautājumi lielā mērā paliek deklaratīvu formulējumu līmenī, savukārt bioloģiskā lauksaimniecība – kā praksē pārbaudīts, ekonomiski pamatots un Eiropas Savienības politikā atzīts agrovides modelis – dokumentā nav nostiprināta kā stratēģiska prioritāte. Bioloģikā lauksaimniecība būtu jāpozicionē ne tikai kā vides pasākums, bet aerī kā ekonomikas virziens, ražojot augstas pievienotās vērtības produktus.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centrā izvirzīti ekonomiskās efektivitātes, produktivitātes, eksporta un intensifikācijas rādītāji. Tomēr dokumentā nav pietiekami skaidri parādīts, kā šī izaugsme tiks sasniegta, vienlaikus saglabājot bioloģisko daudzveidību, augsnes veselību, ūdens kvalitāti, saimniecību klimata noturību un ilgtermiņa pārtikas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plānā ir atzīts, ka nepastāv vienošanās starp vides un ražošanas sektoru un trūkst vienotas izpratnes par ilgtspējīgu zemes izmantošanu, piedāvātie risinājumi ir vienpusēji un pārsvarā koncentrējas uz produktivitātes celšanu, nevis agroekoloģiskas saimniekošanas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 lauksaimniecība jau šobrīd palīdz Latvijas lauksaimniecībai samazināt atkarību no importētajiem minerālmēsliem un pesticīdiem, nodrošina lielāku drošību resursu cenu svārstību apstākļos un rada augstāku pievienoto vērtību eksporta tirgos. Bioloģiskās produkcijas cenas starptautiskajos tirgos ir stabilākas un mazāk pakļautas cenu svārstībām. Tas ļauj palielināt ienākumus uz vienu hektāru nevis ar apjoma, bet ar vērtības pieaugumu. Tomēr dokumentā bioloģiskā lauksaimniecība nav definēta kā būtisks attīstības virziens.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KLP finansējumam jābūt sasaistītam ar sabiedrības un vides interesēm, nevis jābalstās tikai uz nozaru stratēģijām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LBLA nepiekrīt pārliekai sasaistei starp KLP finansējuma sadali un nozaru izstrādātajām stratēģijām. Ņemot vērā Latvijas lauksaimniecības realitāti, pastāv būtisks risks, ka nozaru stratēģijas praksē nepietiekami atspoguļo nepieciešamību ievērot dabai un sabiedrībai draudzīgas saimniekošanas metodes, bet pārsvarā orientējas uz ekonomiskajām interesēm un īstermiņa ekonomisko izdevīgumu.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politika nedrīkst kļūt par tikai komerciālo interešu izpildītāju. KLP finansējuma sadalei jābalstās ne tikai uz nozares komerciālajām ambīcijām, bet arī uz Latvijas iedzīvotāju interesēm – veselīgas vides, augsnes veselības, bioloģiskās daudzveidības, ūdens kvalitātes uzturēšanu, kā arī klimata noturības nodrošināšanu un valsts pārtikas drošību. Tāpat, ja nozaru stratēģijas netiek līdzsvarotas ar skaidriem vides mērķiem, pastāv risks, ka publiskais finansējums vēl vairāk stiprinās intensīvus saimniekošanas modeļus, kas ilgtermiņā palielinās atkarību no ārējiem resursiem. Savukārt ieguldījumi bioloģiskajā lauksaimniecībā samazina nākotnes publiskos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Vides mērķu finansēšana ir KLP pamatuzdevums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Nepieņemama ir plānā paustā pieeja, ka KLP ienākumu atbalsts nākotnē būtu paredzams tikai saimniecībām, kas sniedz ieguldījumu pārtikas nodrošinājumā, savukārt tā sauktajām “vides saimniecībām” atbalsts par ieguldījumu vides mērķu sasniegšanā, zemes un ainavas uzturēšanā būtu jāmeklē ārpus KLP – no VRP plāna vai citiem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LBLA šādai pieejai kategoriski nepiekrīt. Lauksaimniecība kopumā ir tieši atbildīga par ietekmi uz vidi, augsnes veselību, bioloģisko daudzveidību, ūdens stāvokli, kā arī ainavas saglabāšanu laukos. Tādēļ arī atbildībai par šo jautājumu risināšanu ir jāpaliek Kopējās lauksaimniecības politikas centrā, nevis jācenšas to pārlikt uz citu finanšu instrumentu pleciem.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mērķu sasniegšana jādefinē kā viens no būtiskākajiem ilgtermiņa mērķiem, tāpēc mēģinājums ar KLP atbalsta palīdzību nodalīt “ražojošās” un “vides” saimniecības ir pretrunā ilgtspējīgas attīstības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Jāsamazina atkarība no ārējiem ķīmiskajiem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tikai Latvijas, bet visas Eiropas pārtikas sistēmas lielāko ievainojamību rada tieši atkarība no sintētiskajiem mēslošanas līdzekļiem un augu aizsardzības līdzekļiem. Tādēļ tas, ko saucam par vietējo pārtiku, bieži ir iegūts, pateicoties ārējiem resursiem ar ierobežotu pieejamību un negatīvu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par augsnes auglību tiek uzsvērta nepieciešamība pēc ilgtermiņa augsnes monitoringa, organiskā mēslojuma pieejamības un augsnes kvalitātes uzlabošanas, taču netiek pietiekami novērtēta bioloģiskās lauksaimniecības sistēmiskā loma šo mērķu sasniegšanā. Bioloģiskā lauksaimniecība praksē balstās uz barības vielu apriti, augsnes auglības uzturēšanu bez sintētiskā mēslojuma un pesticīdiem, palīdzot labāk izturēt ekstremālus laikapstākļus un mazinot ekonomiskos riskus krīzes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 lauksaimniecība šajā kontekstā piedāvā ciešāku saikni starp ražošanu, pārstrādi un vietējo tirgu, īsākas un daudzveidīgākas piegādes ķēdes. Tieši šādi elementi stiprina valsts pārtikas drošību un ekonomisko noturību ģeopolitisku satricinājumu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LBLA rosina kā centrālo plāna uzdevumu izvirzīt mērķi līdz 2036. gadam vismaz par 50% mazināt atkarību no ārējo ķīmisko resursu izmantošanas, vienlaikus nodrošinot augstu produktivitāti valsts drošībai būtiskajos segmentos.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Krīzes kompensācijām jāatalgo atbildīga 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LBLA aicina pārskatīt krīzes kompensāciju pieeju nākamajā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samazināt kompensāciju apmēru tām saimniecībām, kuru darbība būtiski balstās uz intensīvu sintētisko minerālmēslu, pesticīdu un citu ārējo resursu lietošanu, savukārt lielāku atbalstu paredzēt tiem lauksaimniekiem, kuri īsteno preventīvus riska mazināšanas pasākumus, saimnieko bioloģiski un agroekoloģiski, tādējādi mazina savu ievainojamību pret klimata un tirgus satricinājumiem.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Publiskajam finansējumam jāatalgo atbildīga saimniekošana, nevis jākompensē sistēmiski riskanta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Mazās saimniecības un lauku apdzīvotība ir valsts drošības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ir atbalsts arī nelielām pašpatēriņa saimniecībām, kuras, iespējams, nesasniegs plānā iecerētos efektivitātes un produktivitātes pieauguma rādītājus, taču šo saimniecību nozīme Latvijas laukos ir stratēģiski 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saimniekiem saimniecība bieži ir galvenais iemesls palikt dzīvot laukos, uzturēt vietējās kopienas, kultūrvidi un apdzīvotību reģionos, īpaši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Stipras vietējās kopienas, apdzīvoti lauki un cilvēku klātbūtne teritorijās nav tikai sociāls vai ekonomisks jautājums – tas ir arī valsts drošības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Bioloģiskā lauksaimniecība ir ekonomiski racionāla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LBLA norāda, ka pašreizējos apstākļos arvien vairāk konvencionālo saimniecību bioloģisko saimniekošanas metodi izvērtē nevis ideoloģisku, bet ekonomiski racionālu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Minerālmēslu sadārdzināšanās padara bioloģiskās metodes par ilgtermiņā ievērojami stabilāku modeli. Arī eksporta tirgos bioloģiskā pārtika veido augstākas pievienotās vērtības segmentu, kur Latvijai ir būtiskas konkurētspējas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nākamajā KLP periodā publiskais finansējums bioloģiskajai lauksaimniecībai tiek atstāts otršķirīgā lomā, kamēr dokumenta galvenais uzsvars tiek likts tikai uz intensifikāciju.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LBLA rosina uzlabot Rīcības plānu Latvijas lauksaimniecības izaugsmei 2026.–2036. gadam, veicot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prioritāri veicināt agroekoloģisku metožu izmantošanu lauksaimniecībā un nostiprināt bioloģisko lauksaimniecību kā centrālu instrumentu vides, konkurētspējas, pārtikas drošības un valsts noturības 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konkrētus mērķrādītājus bioloģiskās lauksaimniecības platību, produkcijas apjoma, vietējās pārstrādes un eksporta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3.vnepieļaut KLP finansējuma pārmērīgu piesaisti nozaru stratēģijām bez skaidri definētiem vides un ilgtspējas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un pašvaldību publiskajos iepirkumos noteikt vietējās bioloģiskās pārtikas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sasaistīt augsnes auglības, biodaudzveidības, ūdens kvalitātes un klimata noturības mērķus ar konkrētu publisko atbalstu KLP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stiprināt bioloģisko lauksaimniecību, vietējo ražošanu un pārstrādi un īsās piegādes ķēdes kā pārtikas drošības un ekonomiskās neatkarības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saglabāt mērķētu atbalstu nelielām saimniecībām kā būtisku instrumentu lauku apdzīvotības, vietējo kopienu un valsts drošības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krīzes kompensāciju sistēmā prioritāri atbalstīt saimniecības, kas samazina riskus preventīvi un mazina atkarību no ārējiem ķīmiskajiem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rīcības plānā iekļaut skaidru ceļa karti atkarības mazināšanai no sintētiskajiem minerālmēsliem, pesticīdiem un citiem ārējiem resursiem, nosakot starpposma mērķus, uzraudzības rādītājus un finansējuma instrumentus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sasaistīt Rīcības plānu Latvijas lauksaimniecības izaugsmei 2026.–2036. gadam ar Bioloģiskās lauksaimniecības attīstības rīcības plānā 2023.–2030. gadam ietvertajiem mērķiem un uzdevumiem.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nākotne nevar balstīties tikai uz izlaides dubultošanu. Patiesi ilgtspējīga izaugsme nozīmē spēju ražot vairāk, nezaudējot dabas kapitālu, no kura pati lauksaimniecība ir pilnībā atkarīga.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informāciju pie izziņas 8. un 12.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mērķis ir noteikt prioritārās rīcības lauksaimniecības nozares ekonomiskās izaugsmes veicināšanai, tādēļ tajā netiek uzskaitīts viss atbalsta pasākumu kopums.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Bioloģiskās lauksaimniecības attīstība, tostarp bioloģiskās lauksaimniecības platību īpatsvara palielināšana, tiek īstenota atbilstoši BLRP, un Plāns nav pretrunā šajā dokumentā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Plāna pieeja nav balstīta uz viena saimniekošanas modeļa izvirzīšanu par prioritāti vai priekšrocību noteikšanu salīdzinājumā ar citiem. Plāna mērķis ir veicināt visas Latvijas lauksaimniecības konkurētspēju, produktivitāti un ilgtspējīgu attīstību, sasniedzot publiskās politikas mērķus ar dažādiem savstarpēji papildinošiem instrumentiem un saimniekošanas pieejām. Tādējādi tiek radīti priekšnoteikumi, lai ikviena saimniecība – neatkarīgi no izvēlētās saimniekošanas metodes – spētu paaugstināt savu ekonomisko dzīvotspēju un radīto pievienoto vērtību, vienlaikus ievērojot ES un Latvijas normatīvajos aktos noteiktās vides, klimata un dabas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vadlīnijas paredz vienotas prasības nozaru stratēģiju izstrādei. To 8.3. punkts paredz, ka izstrādājot stratēģijas, ņem vērā nozares specifisko regulējumu, piemēram, vides un klimata, augu aizsardzības un mēslošanas, bioloģiskās lauksaimniecības, dzīvnieku labturības, pārtikas aprites un drošības prasību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nozares izstrādā savas nozaru stratēģijas, redzams, ka Latvijas Bioloģiskā asociācija aktīvi piedalās to tapšanā.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LBLA ir ļoti aktīva pie nozaru stratēģiju izstrādes, akcentējot tādus sasniedzamos mērķus kā produktivitātes celšanu, zināšanu palielināšanu, eksportspējas un pievienotās vērtības palielināšanu, akcentējot nozīmi vides un klimata mērķu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Plānu ar redzējumu par caur kopējo lauksaimniecības politiku (KLP) potenciāli atbalstāmiem klimata politikas pasākumiem, tā kā klimata aspekts neizbēgami būs daļa no nākamā perioda KLP.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produktivitātes kāpums bez emisiju intensitātes pasliktināšanas,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augsnes kā ražošanas resursa un oglekļa krātuves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pielāgošanās klimata riskiem kā konkurētspējas priekšnosacījums,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“rezultātos balstīta” pieeja tur, kur tas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jau paredz vairākus attīstības virzienus, kas vienlaikus sekmē lauksaimniecības konkurētspēju un klimata mērķu sasniegšanu, tostarp efektīvāku resursu izmantošanu, augsnes auglības uzlabošanu, zināšanu pārnesi, digitalizāciju, inovāciju ieviešanu un riska pārvaldības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papildināta Plāna 3.1.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efektīva un ilgtspējīga nacionālo resursu izmantošana cieši saistīta arī ar </w:t>
            </w:r>
            <w:r w:rsidR="00000000" w:rsidRPr="00000000" w:rsidDel="00000000">
              <w:rPr>
                <w:b w:val="1"/>
                <w:rtl w:val="0"/>
              </w:rPr>
              <w:t xml:space="preserve">lauksaimnieciskās darbības radīto ietekmi uz vidi un lauksaimniecības radīto vides piesārņojumu, </w:t>
            </w:r>
            <w:r w:rsidR="00000000" w:rsidRPr="00000000" w:rsidDel="00000000">
              <w:rPr>
                <w:rtl w:val="0"/>
              </w:rPr>
              <w:t xml:space="preserve">lūdzam </w:t>
            </w:r>
            <w:r w:rsidR="00000000" w:rsidRPr="00000000" w:rsidDel="00000000">
              <w:rPr>
                <w:b w:val="1"/>
                <w:rtl w:val="0"/>
              </w:rPr>
              <w:t xml:space="preserve">papildināt plānu ar izvērtējumu </w:t>
            </w:r>
            <w:r w:rsidR="00000000" w:rsidRPr="00000000" w:rsidDel="00000000">
              <w:rPr>
                <w:rtl w:val="0"/>
              </w:rPr>
              <w:t xml:space="preserve">par konstatētajiem izaicinājumiem šajā jomā, risinājumiem un pasākumiem situācijas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lauksaimniecības radītās ietekmes uz vidi un piesārņojuma analīze tiek veikta attiecīgajos nozaru un vides politikas plānošanas dokumentos, savukārt šī Informatīvā ziņojuma uzdevums ir noteikt attīstības virzienus un ekonomiskās izaugsmes priekšnoteikumus, kas īstenojami, ievērojot spēkā esošās vides un klimata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Plāna 2.2.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pie saīsinājumiem vai citur plānā skaidrot ko nozīmē "NRP plāna finansējums" un plānā sniegt izvērtējumu par to kādu ietekmi uz pieejamo finansējuma apjomu vides piesārņojuma mazinošu pasākumu īstenošanu un Latvijai noteikto vides aizsardzības mērķu īstenošanu radīs plānā piedāvātais pasākums 4.3.3.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lūdzu skaidrot, kas saprotams ar plānā lietoto jēdzienu "vides saimniecības".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veikti attiecīgi precizējumi. Savukārt vides saimniecību jēdziena skaidrojums ir sniegts Plāna 3.3.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pasākumu 4.3.3. skaidrojam, ka Plānā paredzētais risinājums neparedz samazināt publiskā finansējuma apjomu vides un klimata mērķiem, bet paredz skaidrāku publiskā finansējuma instrumentu nodalījumu atbilstoši to mērķim, lai katrs atbalsta instruments efektīvāk sasniegtu tam noteiktos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Projektu - plānu pārstrādāt par stratēģiju vai informatīvo ziņojumu, ņemot vērā dokumenta izstrādāšanas mērķi. Vēršam uzmanību, ka saskaņā ar Attīstības plānošanas sistēmas likuma 8. pantu politikas attīstību vidējā termiņā plāno līdz septiņiem gadiem, savukārt Ministru kabineta noteikumu Nr. 737 “Attīstības plānošanas dokumentu izstrādes un ietekmes izvērtēšanas noteikumi” (MK noteikumi Nr. 737.) IV. nodaļa nosaka, kāda plānā ir norādāmā informācija par pasākumiem, darbības rezultātiem, to rezultatīvajiem rādītājiem un plānoto finansējumu, kas savukārt pamato to, ka plānotie mērķi un to rādītāji nav deklaratīva vīzija, bet gan sasniedzamas vērtības, ievērojot pieejamo finansējumu. Ņemot vērā, ka Projekta izklāsts neatbilst MK noteikumu Nr.737. regulējumam, lūdzam to pārstrādāt par stratēģiju vai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dokumenta pārveidošana par informatīvo ziņojumu ir piemērotākais risinājums. Dokuments ir pārveidots kā informatīvais ziņojums MK.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norādīts, ka tā izstrādes mērķis ir “Latvijas pozīcijas galveno virzienu iezīmēšana jaunā KLP stratēģiskā plāna kontekstā, gatavojoties jaunajam ES plānošanas periodam”. Valsts kancelejas ieskatā, ja nozarei ir būtiski identificēt jaunus attīstības virzienus un prioritātes plānošanas periodam no 2028. - 2034. gadam, kā arī šie jaunie attīstības virzieni nav pretrunā ar Bioekonomikas stratēģiju līdz 2030. gadam, risinājums ir informatīvā ziņojuma izstrāde, lai starp nozarēm saskaņotu lauksaimniecības izaugsmes prioritātes, kas integrējamas Valsts un reģionu partnerības plānā (VRPP). Savukārt jau pēc VRPP izstrādes (vai vienlaicīgi) nozare gatavo plānu ar konkrētiem pasākumiem, to darbības rezultātiem un izpildes termiņiem, kas pamatos to, kā sasniegt un novērtēt plānoto pasākumu efektivitāti lauksaimniecības izaugsmei noteikto mērķu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pārveidots par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veikti papildinājumi Plāna 1. un 2.2. nodaļā par tā tvērumu un attiecībām ar citiem ZM kompetencē esošajiem politikas plānošanas dokumentiem, uzsverot, ka Plāns nav uzskatāms par visaptverošu ZM kompetencē esošo politikas jomu vai KLP instrumentu un mērķu izvērtējumu.  KLP atbalsta instrumenti tiks plānoti un noteikti atsevišķā procesā, sniedzot priekšlikumus VRP atbilstoši ES regulējumam, ņemot vērā plānā noteiktos prioritāros rīcības virzienus.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dokumenta mērķis ir noteikt jaunas nozares ilgtermiņa attīstības prioritātes, aicinām aktualizēt vai izstrādāt jaunu Bioekonomikas stratēģiju. Vēršam uzmanību, ka šobrīd Projekta izklāsts neskaidri norāda uz ilgtermiņa perspektīvu un nesniedz skaidru priekšstatu, kuri mērķi un nozares attīstības prioritātes sasniedzami vidējā un/vai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informāciju pie izziņas 21.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Plāna 1. un 2.2. nodaļā par tā tvērumu un attiecībām ar citiem ZM kompetencē esošajiem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Bioekonomikas stratēģija un Plāns ir atšķirīgi politikas plānošanas dokumenti ar atšķirīgu mērķi un tvērumu. Bioekonomikas stratēģija nosaka ilgtermiņa attīstības redzējumu visām bioekonomikas nozarēm, savukārt Plāna mērķis ir identificēt Latvijas lauksaimniecības nozares prioritāros attīstības virzienus, risināmās problēmas un sasniedzamos rezultatīvos rādītājus, gatavojoties KLP un Latvijas VRP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un Plāns neparedz pārskatīt vai aizstāt Bioekonomikas stratēģiju un nav pretrunā tajā noteiktajiem attīstības virzieniem. Plānā ir skaidri noteikts tā tvērums, norādot, ka tas neaizstāj citus ZM kompetencē esošos politikas plānošanas dokumentus, bet papildina tos, identificējot jomas, kurās nepieciešama mērķtiecīga rīcība lauksaimniecības produktivitātes, konkurētspējas un ilgtspējīgas attīstības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Projektā, jo īpaši tā 4. nodaļā kritiski vērtēt termina “pasākumi” izmantošanu, ņemot vērā, ka Projekta tekstā ir norāde: "Šī Plāna mērķis pašlaik ir identificēt nevis jau konkrētus īstenojamos pasākumus minētajās iespējamās intervencēs, bet gan būtiskākās lauksaimniecības nozares vajadzības un noteikt risināmās problēmas, kā arī noteikt rīcības virzienus un sasniedzamos mērķus nozares ilgtspējīgai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nesaskaņo Projekta 4.nodaļas izklāstu “4. Mērķi un īstenojamie pasākumi”, kurā pasākumi ir definēti par “rīcībām”, bet citās Projekta daļās par “risinājumiem”; rādītājiem ir noteiktas vidējās bāzes vērtības; darbības rezultāti nav iekļauti; norādīti jauni lauki (problēmjautājumi); finansējuma apmērs nav zināms.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konsekventi precizēta terminoloģija, skaidri nodalot Plānā noteiktos attīstības virzienus un risinājumus no nākamajā plānošanas periodā izstrādājamām KLP intervencēm un citiem atbalsta instrumentiem. Attiecīgi precizēta arī 4. nodaļas redakcija un nosaukums, novēršot terminoloģiskās pretrunas visā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nenosaka konkrētas KLP intervences, to finansējuma apjomu vai īstenošanas nosacījumus, jo tie tiks noteikti, izstrādājot Latvijas VRP un attiecīgos normatīvos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3.3. punktu “Konkurētspējīga un efektīva uzņēmējdarbība lauksaimniecībā, lielākas pievienotās vērtības radīšanai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sadaļā II. Mērķis: finanšu datu nepietiekama izmantošana lēmumu pieņemšanā nepieciešams precizēt sniegto informāciju, norādot, ka grāmatvedības uzskaiti divkāršā ieraksta sistēmā kārto ne tikai uzņēmumi, kas ir Gada pārskatu un konsolidēto gada pārskatu likuma subjekti un uzņēmumu ienākuma nodokļa maksātāji, bet arī uzņēmumi, kas ir iedzīvotāju ienākuma nodokļa maksātāji un grāmatvedību kārto atbilstoši Ministru kabineta 2022. gada 1. marta noteikumiem Nr. 145 “Kārtība, kādā uzņēmumi, kuri kārto grāmatvedību divkāršā ieraksta sistēmā un ir iedzīvotāju ienākuma nodokļa maksātāji par ienākumiem no saimnieciskās darbības, sagatavo un iesniedz finanšu pārskatu” (turpmāk – noteikumi Nr. 145). Atbilstoši noteikumiem Nr. 145 minētie uzņēmumi sagatavo finanšu pārskatu, kas sastāv no bilances un ieņēmumu un izdevumu pārskata, un iesniedz to Valsts ieņēmumu dienestā kopā ar iedzīvotāju gada ienākumu deklarāciju. Minētajā deklarācijā ir iekļauts plāna 4.tabulā minētais D3</w:t>
            </w:r>
            <w:r w:rsidR="00000000" w:rsidRPr="00000000" w:rsidDel="00000000">
              <w:rPr>
                <w:vertAlign w:val="superscript"/>
                <w:rtl w:val="0"/>
              </w:rPr>
              <w:t xml:space="preserve">1</w:t>
            </w:r>
            <w:r w:rsidR="00000000" w:rsidRPr="00000000" w:rsidDel="00000000">
              <w:rPr>
                <w:rtl w:val="0"/>
              </w:rPr>
              <w:t xml:space="preserve"> pielikums, kuru aizpilda nodokļa maksātāji, kas veic saimniecisko darbību un kārto grāmatvedību divkāršā ieraksta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teksts precizēts, skaidri norādot, ka grāmatvedību divkāršā ieraksta sistēmā kārto ne tikai Gada pārskatu un konsolidēto gada pārskatu likuma subjekti un uzņēmumu ienākuma nodokļa maksātāji, bet arī iedzīvotāju ienākuma nodokļa maksātāji, kuri grāmatvedību kārto atbilstoši Ministru kabineta 2022. gada 1. marta noteikumiem Nr. 145 "Kārtība, kādā uzņēmumi, kuri kārto grāmatvedību divkāršā ieraksta sistēmā un ir iedzīvotāju ienākuma nodokļa maksātāji par ienākumiem no saimnieciskās darbības, sagatavo un iesniedz finanšu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4. nodaļā ietvertajā 4.4.1. un 4.4.2. risināmajā problēmjautājumā paredzētajā 2. nepieciešamajā rīcībā, kas attiecas uz nacionālā regulējuma pārskatīšanu un pilnveidošanu, svītrot kā līdzatbildīgo Tieslietu ministriju. Vēršam uzmanību uz to, ka Tieslietu ministrijas kompetenci nosaka normatīvie akti un Tieslietu ministrijai nav paredzēta kompetence projektā ietvertajās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svītrota no 4. nodaļas.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4. nodaļā ietvertajā 4.4.1. un 4.4.2. risināmajā problēmjautājumā paredzēto 1. nepieciešamo rīcību, kas aprakstīta b) apakšpunktā, ņemot vērā to, ka obligāti ir tikai ārējie normatīvie akti, savukārt stratēģija, pirmšķietami, nav juridiski saistošs dokuments. Vienlaikus vēršam uzmanību uz to, ka ar projektu nevar uzlikt pienākumus privātpersonām, tādējādi ir apšaubāms, ka šīs nepieciešamās rīcības līdzatbildīgās institūcijas ir nozares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veikti precizējumi 4.4.1. un 4.4.2. apakšnodaļā.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nozaru stratēģiju izstrādi ar nozaru organizācijām ir panākta Lauksaimniecības konsultatīvajā padomē 2026. gada 17.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Rīcības plāna Latvijas lauksaimniecības izaugsmei 2026.–2036. gadam (turpmāk – projekts) 4. nodaļā ietvertajā 4.1.1., 4.1.2., 4.2.3. un 4.3.4. risināmajā problēmjautājumā kā līdzatbildīgās institūcijas privātpersonas (nevalstiskās organizācijas un Latvijas Lauku konsultāciju un izglītības centru) un atvasinātās publiskās personas (Latvijas Biozinātņu un tehnoloģiju universitāti un Agroresursu un ekonomikas institūtu), kurām ar projektu nevar uzlikt pienākumus, vai saskaņot projektu ar konkrētajām privātpersonām un atvasinātām publiskām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veikti precizējumi 4.1.1., 4.1.2., 4.2.3. un 4.3.4. apakšnodaļā. Tās nav līdzatbildīgās, bet gan iesaistītās institūcijas, ar kurām ZM sadarabosies.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Klimatneitralitātes un ekonomiskās ilgtspējas likuma 3. panta otrajā daļā noteikto, lūdzam papildināt Plāna 3.1. sadaļu “Plāna stratēģiskie mērķa rādītāji un uzraudzība” un 4.1. sadaļu “Horizontālie jautājumi” ar izvērtējumu par Plāna ietekmi uz klimata mērķu sasniegšanu, tostarp klimata pārmaiņu mazināšanu un pielāgošanos klimata pārmaiņām, un sasaisti ar aktualizētajā Nacionālajā enerģētikas un klimata plānā un Latvijas pielāgošanās klimata pārmaiņām plānā laika posmam līdz 2030. gadam noteiktajiem pasākumiem, kā arī paredzēt atbilstošus rezultatīvos rādītājus klimata mērķu uzraudzībai, lai nodrošinātu klimata politikas mērķu integrēšanu Plānā atbilstoši minētā 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 2.2. un 3.1. nodaļa attiecīgi papildināta, uzsverot, ka lauksaimniecības produktivitātes un konkurētspējas pieaugums ir balstīts uz ilgtspējīgas attīstības principiem, efektīvāku resursu izmantošanu, augsnes ilgtspējīgu apsaimniekošanu un pielāgošanos klimata pārmaiņu radītajiem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izstrādātais dokuments kurš tiks virzīts kā Informatīvais ziņojums un paredz iezīmēt lauksaimniecības nozares turpmākos ekonomiskās attīstības izaugsmei nepieciešamos pamatvirzienus  nenosaka konkrētas KLP intervences vai to īstenošanas nosacījumus. Līdz ar to šajā posmā nav iespējams objektīvi izvērtēt katra paredzētā risinājuma ietekmi uz klimata mērķiem vai noteikt atsevišķus klimatam specifiskus rezultatīvos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Konkrēto intervenču ietekme uz klimata pārmaiņu mazināšanu un pielāgošanos klimata pārmaiņām, kā arī to sasaiste ar Nacionālo enerģētikas un klimata plānu, Latvijas pielāgošanās klimata pārmaiņām plānu un citiem klimata politikas dokumentiem tiks izvērtēta, izstrādājot Latvijas VRP un konkrētās KLP intervences.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Izstrādātās tiesību akta lietas nosaukums liecina, ka tas būtu plāna projekts, vienlaikus tiesību akta lietas pasē kā tiesību akta veids nav norādīts plāna projekts un arī tas nav izstrādāts atbilstoši prasībām, ko attiecībā uz plāna projekta izstrādi paredz Ministru kabineta 2014.gada 2.decembra noteikumi Nr.737 “Attīstības plānošanas dokumentu izstrādes un ietekmes izvērtēšanas noteikumi”. Attiecīgi lūdzam pārskatīt un precizēt tiesību akta lietas nosaukumu, veidu vai arī tā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VK iebildumus, ka dokumentam ir informatīvā ziņojuma raksturs, dokuments ir pārveidots kā informatīvais ziņojums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lēmumi par atbalsta jomām un finansējuma apjomu ir pieņemami valsts budžeta un Valsts un reģionu partnerības plāna izstrādes procesā, tai skaitā par investīciju tvērumu, mērķa grupām u.c. Ņemot vērā minēto, lūdzam precizēt sadaļas 3.3. “Konkurētspējīga un efektīva uzņēmējdarbība lauksaimniecībā, lielākas pievienotās vērtības radīšanai tautsaimniecībā” IV apakšsadaļas “Risinājumi” 3. punktu (25.lpp), nenorādot konkrētas atbalsta jomas, kas būtu finansējamas VRP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informāciju pie izziņas 8.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netiek apšaubīta “vides saimniecību” nozīme zemes un ainavas uzturēšanā, bioloģiskās daudzveidības saglabāšanā un zālāju apsaimniekošanā, kā arī to sociālā nozīme reģionos, tostarp nodarbinātības un pašpatēriņa nodrošināšanā. Vienlaikus Plānā tiek nostiprināts princips, ka šo saimniecību atbalsts ir nepieciešams, tomēr finansējuma avoti un instrumenti ir nošķirami atbilstoši konkrētā atbalsta mērķim, jo KLP finansējuma apmērs ir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efektīvāk sasniegtu gan pārtikas nodrošinājuma, gan vides un klimata mērķus, KLP ienākumu pamatatbalsts būtu nākotnē būtu mērķējams saimniecībām, kas aktīvi sniedz ieguldījumu pārtikas nodrošināšanā. Savukārt vides saimniecībām, kuru galvenais ieguldījums ir zemes un ainavas uzturēšana, bioloģiskās daudzveidības saglabāšana un zālāju apsaimniekošana, atbalsts būtu nodalāms no ienākumu pamatatbalsta un nodrošināms, izmantojot vides un klimata mērķiem paredzētos atbalsta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paredz mērķtiecīgāku finansējuma novirzīšanu atbilstoši konkrētā atbalsta mērķim un saimniecību faktiskajam ieguldījumam.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vēl nav pieņemti lēmumi par finansējuma sadalījumu Valsts un reģionu partnerības plāna ietvaros un Kopējai lauksaimniecības politikai pieejamo aploksni, lūdzam precizēt Plāna sadaļu 3.5. “Riska vadība ar līdzsvarotu atbildību”, 36.lpp. 5. rindkopā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krīzes maksājums ir jāparedz no KLP iezīmētā finansējuma, lai kompensētu ievērojamus zaudējumus lauksaimniecības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krīzes maksājums ir jāparedz atbilstoši VRP regulas projekta 14. panta 2. punktā noteiktajam. Pašlaik VRP regulas projekts noteic, ka krīzes maksājumus veic no "flexibility amount" (elastības rezerves), kas ir daļa no kopējā VRP finansējuma, nevis KLP iezīmētais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KLP iezīmētais finansējums nenodrošina Ministru kabineta 2025. gada 16. decembra apstiprinātajā Ārlietu ministrijas pozīcijā Nr. 2 "Par Eiropas Savienības daudzgadu finanšu shēmu 2028.–2034. gadam", kā arī Saeimas 2026. gada 5. februāra paziņojumā paredzēto, ka Latvijas lauksaimniekiem izmaksājamo tiešmaksājumu likmēm ir jāsasniedz Eiropas Savienības vidējo līmeni un finansējumam Kopējās lauksaimniecības politikas lauku attīstības pasākumiem nākamajā daudzgadu budžeta periodā jābūt vismaz 2021.–2027. gada perioda apmērā. Attiecīgi arī krīzes maksājumu nevar nodrošināt no KLP iezīmētā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("Teiču dabas fonds"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konsultatīvā padome (turpmāk -VKP) ir iepazinusies ar Zemkopības ministrijas sagatavoto Rīcības plānu Latvijas lauksaimniecības izaugsmei 2026.–2036. gadam (turpmāk – Plāns). Vides konsultatīvā padome neatbalsta tālāku Plāna virzīšanu bez būtiskiem uzlabojumiem un papildinājumiem, it īpaši attiecībā uz vides un klimata mērķiem, bioloģiskās daudzveidības uzturēšanu, bioloģiskās un ekstensīvas lauksaimniecības lomu un iezīmēto publiskā finansējuma nesaisti ar Latvijas ilgtspēju un sabiedrības ilgtermiņa interešu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Plānam saskaņā ar Latvijas likumdošanu ir jāveic ietekmes uz vidi stratēģiskais novērtējums (SIVN).</w:t>
            </w:r>
            <w:r w:rsidR="00000000" w:rsidRPr="00000000" w:rsidDel="00000000">
              <w:rPr>
                <w:rtl w:val="0"/>
              </w:rPr>
              <w:t xml:space="preserve"> Esošajā redakcijā ietekmes uz vidi novērtēšana nekur nav minēta, kā arī Plānā nav pietiekami norādīti indikatori, kas varētu būt par pamatu SIVN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Jēdzieniem un indikatoriem ir jābūt skaidrotiem, pamatoti un konsekventi lietotiem. </w:t>
            </w:r>
            <w:r w:rsidR="00000000" w:rsidRPr="00000000" w:rsidDel="00000000">
              <w:rPr>
                <w:rtl w:val="0"/>
              </w:rPr>
              <w:t xml:space="preserve">Plānā trūkst pamatotu skaidrojumu un konsekvences tajā lietotajiem terminiem. Jēdzieni “ilgtspēja”, “vide”, “augsnes veselība” un citi ir lietoti ne vien nekorekti, bet arī tekstā maina to nozīmi. Plānā ir nepieciešams nodrošināt konsekvenci. Tāpat dokumentā nav pietiekami skaidrots pamatojums konkrēto indikatoru izvēlei: piemēram ražīgums tiek definēts ar ienākumiem uz hektāru, taču ne salīdzinājumā ar Eiropu, ne tālākās rīcības pamatojumā nav ņemta vērā saimniekošanas prakšu un lauksaimniecības produktu dažādība un specifika. Pēc šāda indikatora visefektīvākā būtu vertikāla kultūru audzēšana. Nav ņemti vērā arī dzīvnieku labturības aspekti un vides aspekti, izvēloties indikatorus: ražīgums uz vienu hektāru lopkopības nozarē nozīmē pavisam citādas izvēles, nekā augkopībā.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Dabas kapitāla aizsardzība un ekstensīva un bioloģiskā lauksaimniecība ir jānosaka kā stratēģiska prioritāte.</w:t>
            </w:r>
            <w:r w:rsidR="00000000" w:rsidRPr="00000000" w:rsidDel="00000000">
              <w:rPr>
                <w:rtl w:val="0"/>
              </w:rPr>
              <w:t xml:space="preserve"> VKP pauž nopietnas bažas, ka Plānā ilgtspēja un vides vajadzības neizpaužas reālā rīcībā un stratēģiskā prioritātē. Bioloģiskā lauksaimniecība Plānā nav nostiprināta kā stratēģiska prioritāte, taču centrā ir tieša ekonomiskā efektivitāte un intensifikācija.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saimniecības, kuras īsteno vides un bioloģiskās daudzveidības saglabāšanai nepieciešamas programmas (piemēram, “Bioloģiskās daudzveidības uzturēšana zālājos”) nodrošina ekosistēmu pakalpojumu saglabāšanu ne tikai savā, bet arī apkārtējo saimniecību teritorijā, līdz ar to ir neatņemama lauksaimniecības ilgtspējas sastāvdaļa. Turklāt, kā rāda vairāki pētījumi Eiropā (skat., piemēram, EARA vai SSNC pētījumus), ekstensīvas saimniecības var būt ne vien ienesīgākas par industriālajām saimniecībām, bet arī ar mazākām izmaksām un noturīgākas pret ekonomiskām un cita veida krīzēm (4. sadaļa Plānā). Plānā netiek skaidrots, kā tiek plānota ekonomiskā izaugsme, nekompromitējot vides un klimata mērķus, augsnes veselībui, ūdens kvalitāti, saimniecību klimata noturību un ilgtermiņa pārtikas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 lauksaimniecība jau šobrīd mazina Latvijas atkarību no importētajiem minerālmēsliem un pesticīdiem, nodrošina lielāku drošību resursu cenu svārstību apstākļos un rada augstāku pievienoto vērtību eksporta tirgos. Ekstensīvu un bioloģisku saimniekošanu ir nepieciešams atzīt kā stratēģiski prioritāru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Vides mērķu atbalsts ir Kopējās lauksaimniecības politikas (KLP) pamatuzdevums.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finansējuma sadalīšana starp nozarēm ir vienpusēja un neņem vērā vides un sabiedrības intereses. Nozaru stratēģijas galvenokārt orientējas uz individuāliem, īstermiņa ekonomiskajiem mērķiem, nevis uz sabiedrības labklājību un vides kvalitāti. Valsts politikai ir jāveido kopējā virzība, apvienojot nozaru vajadzības, bet virzot tās ilgtermiņa stratēģijām atbilstošā ietvarā. Valsts politika nedrīkst kļūt par komerciālo interešu izpildītāju: KLP finansējums jābalsta uz Latvijas iedzīvotāju vajadzībām – veselīgu vidi un augsni, bioloģisko daudzveidību, ekosistēmu pakalpojumu un ūdens kvalitātes uzturēšanu, kā arī klimata noturības un valsts pārtikas drošības nodrošināšanu. Ja nozaru stratēģijas netiek līdzsvarotas ar skaidriem vides mērķiem un publiskais finansējums atbalsta intensīvus saimniekošanas modeļus, tad ilgtermiņā mazinās vides kvalitāte un pieaug risku un nevēlamo ietekmju seku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VKP kategoriski nepiekrīt Plāna pieejai, ka KLP atbalsts paredzams tikai pārtikas ražotājiem un ka tiek vairots administratībais slogs lauku ainavu uzturošajām un vidi atbalstošajām saimniecībām.</w:t>
            </w:r>
            <w:r w:rsidR="00000000" w:rsidRPr="00000000" w:rsidDel="00000000">
              <w:rPr>
                <w:rtl w:val="0"/>
              </w:rPr>
              <w:t xml:space="preserve"> Lauksaimniecība ir tieši atbildīga par tās radīto ietekmi uz vidi, augsnes veselību, bioloģisko daudzveidību, ūdens stāvokli un ainavu saglabāšanu. Atbildība par šo jautājumu risināšanu jāsaglabā KLP ietvarā, nevis jāpārcel uz citu VRP plānu, kurā par finansējumu konkurēs ļoti dažādas vajadzības, ieskaitot reģionālo attīstību, pašvalcību vajadzības u.c. Vides mērķu sasniegšana ir viens no būtiskākajiem ilgtermiņa mērķiem lauksaimniecības nozarē pašas nozares saglabāšanai, un mēģinājums nodalīt saimniecības tikai pēc ienākumiem ir pretrunā ilgtspējīgas attīstības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Jāsamazina atkarība no ārējiem ķīmiskajiem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VKP eksperti atkārtoti uzsvēruši nepārdomātu un pārliecīgu lauksaimniecības ķimikāliju – minerālmēslu un pesticīdu lietojumu konvencionālajās lauksaimniecības zemēs</w:t>
            </w:r>
            <w:r w:rsidR="00000000" w:rsidRPr="00000000" w:rsidDel="00000000">
              <w:rPr>
                <w:rtl w:val="0"/>
              </w:rPr>
              <w:t xml:space="preserve">, kas kritiski negatīvi ietekmējis ne tikai biškopības nozari un no pesticīdu atliekvielām brīvas pārtikas pieejamību Latvijā, bet, kā secināts Plāna 3.2. nodaļā: </w:t>
            </w:r>
            <w:r w:rsidR="00000000" w:rsidRPr="00000000" w:rsidDel="00000000">
              <w:rPr>
                <w:i w:val="1"/>
                <w:rtl w:val="0"/>
              </w:rPr>
              <w:t xml:space="preserve">“….d) pieejamās augsnes analīzes liecina par nepietiekamām rūpēm par augsnes stāvokli, bet tas var nozīmīgi ietekmēt iegūtās produkcijas apjomu, kā arī paaugstināt minerālmēslojuma lietošanas daudzumu, tiešā veidā ietekmējot ražošanas izmaksas un palielinot atkarību no importētiem produktiem.” </w:t>
            </w:r>
            <w:r w:rsidR="00000000" w:rsidRPr="00000000" w:rsidDel="00000000">
              <w:rPr>
                <w:rtl w:val="0"/>
              </w:rPr>
              <w:t xml:space="preserve">Turpat tālāk norādīts, ka organiskā mēslojuma lietošana augsnes ielabošanai nav bijusi pietiekama.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sistēmas lielāko ievainojamību rada nozares atkarība no sintētiskajiem mēslošanas līdzekļiem un augu aizsardzības līdzekļiem. Minerālmēslu sadārdzināšanās un piegādes ķēžu neprognozējamība padara bioloģiskās un ekstensīvās metodes par ilgtermiņā ievērojami stabilāku modeli. Plānā uzsvērta augsnes auglības nozīme, iekļaujot ilgtermiņa augsnes monitoringu, organiskā mēslojuma pieejamību un augsnes kvalitātes uzlabošanu, taču netiek pietiekami vērtētas augsnes kvalitātes mazinošās lauksaimniecības prakses. </w:t>
            </w:r>
            <w:r w:rsidR="00000000" w:rsidRPr="00000000" w:rsidDel="00000000">
              <w:rPr>
                <w:u w:val="single"/>
                <w:rtl w:val="0"/>
              </w:rPr>
              <w:t xml:space="preserve">VKP rosina Plānā izvirzīt mērķi līdz 2036. gadam vismaz par 50 % mazināt ārējo sintētisko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Mazās saimniecības un lauku apdzīvotība ir valsts drošības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Pašpatēriņa saimniecību atbalsts ir būtisks. Tas ir minēts arī Plānā, un vairākkārt uzsvērta reģionālo saimniecību nozīme. Šo saimniecību lielais pienesums ir lauku apdzīvošana, vietējo kopienu un kultūrvides uzturēšana, it īpaši pierobežā. Stipras vietējās kopienas, apdzīvoti lauki un cilvēku klātbūtne teritorijās nav tikai sociāls vai ekonomisks jautājums – tas ir arī valsts drošības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VKP izsaka kritisku iebildumu pēc būtības pret  Plāna risinājumu sadaļā iekļauto 3. priekšlikumu, kas paredz izslēgt t.s. vides saimniecības no KLP finansējuma, neskatoties uz to ieguldījumu “vides mērķu sasniegšanā un zemes un ainavas uzturēšanā”, kas ir viens no ES lauku politikas ilgtermiņa mērķiem</w:t>
            </w:r>
            <w:r w:rsidR="00000000" w:rsidRPr="00000000" w:rsidDel="00000000">
              <w:rPr>
                <w:rtl w:val="0"/>
              </w:rPr>
              <w:t xml:space="preserve">. T.s. “vides saimniecības” galvenokārt ir ģimenes saimniecības, kas nodrošina lauku telpas ilgtspēju – apdzīvotību, noturību, ģimenes saimniecību pašpietiekamību, mazina nabadzības riskus un lauku telpas iztukšošanos.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ZM resoriskā politikā balstīta rīcība, izraisīs ne tikai vairāku Plānā minēto negatīvo tendenču pastiprināšanos nākamajā plānošanas periodā, bet: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pretrunā Latvijas un ES klimata politikas mērķu sasniegšanai ZIZIMM sektorā, kas Latvijai īpaši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Būtiski samazina dabisko ekosistēmu pakalpojumu savietojamību ar zemes izmantošanu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Veicina LIZ platību pamešanu un apmežošanu,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Mazina bioloģiskās lauksaimniecības praksei pieejamās LIZ platības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Kropļo izpratni par Latvijas valsts pārvaldi, kā “vienotu hierarhisku sistēmu” un liecina par ZM klaji resorisku attieksmi pret Latvijas nacionālajām prioritātēm, jo Plāns paredz t.s. “vides saimniecības” “atbalstīt no NRP plāna finansējuma”, palielinot finanšu slogu vēl visām citām Latvijas valsts prioritātēm, tai skaitā valsts aizsardzībai, tautas veselībai un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Plānā publicētie dati pārliecinoši parāda iepriekšējo plānošanas periodu KLP Stratēģiskajos Plānos pieļautās acīmredzami kļūdainās finanšu atbalsta tendences</w:t>
            </w:r>
            <w:r w:rsidR="00000000" w:rsidRPr="00000000" w:rsidDel="00000000">
              <w:rPr>
                <w:rtl w:val="0"/>
              </w:rPr>
              <w:t xml:space="preserve"> – subsīdiju īpatsvars šajā un iepriekšējā ES plānošanas periodā novirzīts konvencionālas graudkopības atbalstam. Rezultātā Plāna izstrādātāji paši atzīst, ka </w:t>
            </w:r>
            <w:r w:rsidR="00000000" w:rsidRPr="00000000" w:rsidDel="00000000">
              <w:rPr>
                <w:i w:val="1"/>
                <w:rtl w:val="0"/>
              </w:rPr>
              <w:t xml:space="preserve">“Latvijas lauksaimniecības nozares vidējā izlaide uz vienu hektāru LIZ ir 971 EUR/ha, no kuriem pievienotā vērtība ir 269 EUR/ha.“</w:t>
            </w:r>
            <w:r w:rsidR="00000000" w:rsidRPr="00000000" w:rsidDel="00000000">
              <w:rPr>
                <w:rtl w:val="0"/>
              </w:rPr>
              <w:t xml:space="preserve"> Tas ir zemākais izlaides rādītājs Eiropas Savienībā! Jo</w:t>
            </w:r>
            <w:r w:rsidR="00000000" w:rsidRPr="00000000" w:rsidDel="00000000">
              <w:rPr>
                <w:i w:val="1"/>
                <w:rtl w:val="0"/>
              </w:rPr>
              <w:t xml:space="preserve"> “lielākās LIZ platības tiek izmantotas graudaugu audzēšanai – 796 tūkst. ha, turklāt ar tendenci uz platību palielināšanos. Savukārt lauksaimniecības kultūras ar lielāku potenciālo izlaidi no viena hektāra tiek audzētas ievērojami mazākā platībā un to apjoms samazinās.” </w:t>
            </w:r>
            <w:r w:rsidR="00000000" w:rsidRPr="00000000" w:rsidDel="00000000">
              <w:rPr>
                <w:rtl w:val="0"/>
              </w:rPr>
              <w:t xml:space="preserve">  VKP organizācijas ilgstoši un atkārtoti norādījušas, ka atbalsta maksājumu kopums citām lauksaimniecības nozarēm, tai skaitā bioloģiskajai lauksaimniecībai, lopkopībai, biškopībai, augļu un dārzeņu audzēšanai, dabisko zālāju apsaimniekošanai ilgstoši nav bijis konkurētspējīgs ar graudkopību.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informāciju pie izziņas 1., 8., 9., 11., 12. un 14.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secinājumi ("dominē intensifikācija", "Plāns ignorē vidi", "KLP finansējums kļūst par komercinterešu instrumentu", "bioloģiskajai lauksaimniecībai jābūt centrālajai prioritātei") neizriet tieši no Plāna teksta, bet atspoguļo VKP politisko redzējumu par to, kādai būtu jābūt lauksaimniecības politikai. Tas nav pietiekams pamats secinājumam, ka Plāns ir neatbalstāms.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nav skaidrs, kādos pētījumos ir atrunāts, ka ekstensīvās saimniecības ir ienesīgākas par industriālajām, piemēram, pieaug izlaide no hektāra.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nosaka prioritāros attīstības virzienus un sasniedzamos mērķus, savukārt konkrētais atbalsta instrumentu saturs, finansējums un nosacījumi tiks noteikti Latvijas VRP, KLP intervencēs un citos nozaru plānošanas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ir iepazinies ar Zemkopības ministrijas (ZM) sagatavoto Rīcības plāna Latvijas lauksaimniecības izaugsmei 2026.–2036. gadam uzmetumu (turpmāk – Plāns) un iebilst pret tā tālāku virzību. Šāds dokuments lauksaimniecības stratēģiskai attīstībai un vienotai virzībai ir vēlams, tomēr esošā redakcijā saskatām būtiski negatīvas potenciālās ietekmes un pretrunas, kā arī nepieciešamus papildinājumus, lai Plāns atbilstu tā mērķim, tajā paustajām tēzēm un labai pārvaldības un zinātniskajai praksei, kā arī būtu saskaņā ar Latvijas saistībām un plāniem.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ietekmes uz vidi novērtējuma" 4. pantu šādam stratēģiskam plānošanas dokumentam ir jāveic stratēģiskais ietekmes uz vidi novērtējums, taču Plāns nesatur šī novērtējuma veikšanai nepieciešamo informāciju, ne arī atsauces uz jebkādu ietekmes uz vidi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detalizētu skaidrojumu pie izziņas 1. un 9.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1. un 2.2.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trūkums šī Plāna tapšanā ir nepilnvērtīga ieinteresēto pušu un sabiedrības interešu pārstāvju iesaiste, taču sadarbības un dialoga būtiskums Plānā ir uzsvērts vairākkārt. Izsakām nožēlu, ka 2024. gadā nozares vadošā iestāde nav uzskatījusi par vajadzīgu iesaistīt vides un dabas NVO kā sabiedrības pārstāvjus, it īpaši ņemot vērā, kāds uzsvars uz vidi un tās regulējuma un atbalsta pārmaiņām ir ietverts šajā plānā. NVO klātbūtne būtu ļāvusi jau laicīgi pārrunāt un novērst pretrunas un nepilnības, kuras konstatējam, iepazīstoties ar ZM sagatavoto plānu. Aicinām ZM tālākajā un stratēģiski nozīmīgu dokumentu izstrādē rīkot pilnvērtīgas sarunas ar dokumenta tvērumā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1. un 2.2.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mērķis ir noteikt prioritārās rīcības lauksaimniecības nozares ekonomiskās izaugsmes, produktivitātes un konkurētspējas veicināšanai, tādēļ tajā netiek aptverts viss lauksaimniecības politikas mērķu un pasākumu kopums. Plāns nav paredzēts kā visaptverošs dokuments visu KLP mērķu īstenošanai, bet gan koncentrējas uz prioritārām rīcībām lauksaimniecības nozares ekonomiskās attīstības veicināšanai. KLP mērķu īstenošana, kas saistīta ar vides, klimata un bioloģiskās daudzveidības mērķu īstenošana būs cieši saistīta ar pieejamā finansējuma sadalījumu un pieņemtajiem politiskajiem lēmumiem par prioritātēm ES fondu tvērumā 2028.-2034.plānošanas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atbalsta ieinteresēto pušu iesaisti politikas plānošanas procesos. Tā kā Plāns nosaka attīstības virzienus un mērķus, bet konkrētie pasākumi tiks izstrādāti turpmāk, ZM nodrošinās ieinteresēto pušu, tostarp vides un dabas aizsardzības organizāciju, iesaisti konkrētu pasākumu un atbalsta instrumentu izstrādē.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titullapā ir norādīts, ka Plāns paredzēts reizē nozares ilgtermiņa perspektīvai līdz 2050. gadam, taču nav minēti klimatneitralitātes mērķi, kas attiecas uz lauksaimniecības nozari un pasākumi, kā nozare sniegs ieguldījumu klimatneitralitātes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Plāna 1.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ilgtermiņa perspektīva līdz 2050. gadam raksturo lauksaimniecības nozares attīstības virzienu un redzējumu, nevis nosaka visaptverošu klimata politikas ietvaru vai pasākumu kopumu klimatneitralitātes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neaizstāj Nacionālo enerģētikas un klimata plānu, Latvijas pielāgošanās klimata pārmaiņām plānu vai citus klimata politikas dokumentus, kuros tiek noteikti konkrēti klimata mērķi, pasākumi un to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Plāns ir papildināts, uzsverot, ka lauksaimniecības produktivitātes un konkurētspējas pieaugums balstāms uz ilgtspējīgas attīstības principiem, efektīvāku resursu izmantošanu, augsnes ilgtspējīgu apsaimniekošanu, inovācijām un pielāgošanos klimata pārmaiņu radītajiem riskiem, tādējādi sekmējot arī vides un klimata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izmantotā ilgtermiņa perspektīva līdz 2050. gadam nenozīmē, ka tajā ir jāietver viss to politikas jomu pasākumu kopums, kurām arī noteikts attīstības horizonts līdz 2050. gadam. Katra politikas joma tiek plānota un īstenota tai paredzētajos politikas plānošanas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“ilgtspēja” (sākot ar 4. lpp.) un dažādi tā atvasinājumi un saistīti koncepti Plānā ir minēti 42 reizes. Pats jēdziens Plānā nav definēts, tāpēc nav skaidrs, kā ZM izprot ilgtspējas jēdzienu. Ir vairāki šī jēdziena nekorekti lietojumi tekstā, kas norāda ne vien uz vienotas nozīmes trūkumu, bet rada arī pretrunas un idejisku nesaderību. Piemēram, 14. un 15. lappusē vārda “ilgtspējas” vietā tikpat labi varētu būt lietota “ekonomiskā izaugsme”, nemainot teiktā uzsvaru, bet mulsinot lasītāju. Arī apgalvojums “ekoloģiskais ir ekonomiski pamatots” (9. lpp.) ir savā būtībā nepareizs: šāds traktējums neatbilst ne klasiskajai, ne zinātniski pamatotākajai ilgtspējas izpratnei. Līdz ar to – nav nosakāms (un vērtējams), vai plānotie risinājumi ir atbilstoši Plānā vārdiski paustajam. Pirmkārt, lūdzam pievienot ilgtspējas jēdziena skaidrojumu, atbilstoši vispārpieņemtajām un zinātnē lietotajām definīcijām. Otrkārt, rosinām lietot “stiprās ilgtspējas” modeli, kas ir zinātnē apstiprināts un atzīts kā esošajai situācijai atbilstošs jēdziens. Treškārt, aicinām novērst šī jēdziena nonivelēšanu, Plānā aizvietojot neadekvātu ilgtspējas jēdziena lietojumu ar piemērotāku jēdzienu/aspektu (piemēram, “ekonomiskā atdeve”, “ekonomiskā attīstība” u.t.t.). Reālas ilgtspējas trūkumu demonstrē Plānā paustais:</w:t>
            </w:r>
            <w:r w:rsidR="00000000" w:rsidRPr="00000000" w:rsidDel="00000000">
              <w:rPr>
                <w:i w:val="1"/>
                <w:rtl w:val="0"/>
              </w:rPr>
              <w:t xml:space="preserve"> “Atbalsts tiks mērķēts uz ražojošām saimniecībām ar lielu publiskā finansējuma atdevi, veicinot saimniecību konkurētspēju, produktivitāti un pievienoto vērtību”</w:t>
            </w:r>
            <w:r w:rsidR="00000000" w:rsidRPr="00000000" w:rsidDel="00000000">
              <w:rPr>
                <w:rtl w:val="0"/>
              </w:rPr>
              <w:t xml:space="preserve">. Minētais liecina par šauri ekonomisku īstermiņa skatījumu, kam ar ilgtspēju nav nekāda sakara. Aicinām salīdzināt Plāna traktējumu ar citu nozaru politikā pausto, piemēram, Meža likuma 1. pantā teikto par ilgtspējas daudzo funkciju un kritēriju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tekstā termina "ilgtspēja" 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nav sniegta pamatota argumentācija “stiprās ilgtspējas” modeļa lietošanai, t.sk. nav skaidrs kur attiecībā uz Latviju ir  atzīts šis termins  kā esošajai situācijai atbilstošs jēdziens.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un konkrētības trūkst arī citiem terminiem (sākot ar 4. lpp.), kas neļauj pilnvērtīgi vērtēt Plānā piedāvātos risinājumus. Piemēram, “augsnes kvalitāte”, kam kā sinonīms Plānā pielīdzināts arī termins “augsnes auglība”, varētu būt atbalstāms mērķis, taču šī rādītāja raksturošanai izmantota “vidēja izlaide uz hektāru EUR”, kur Latvijas rādītājs salīdzināts ar Eiropas vidējo izlaidi. Nepieciešams arī precizēt, kā tiks nodrošināts, ka neadekvāti augsti izlaides rādītāji (EUR/ha) netiek prasīti tajos gadījumos, kad faktiskā (un/vai potenciālā) augsnes kvalitāte to nespēj nodrošināt vai kad uzlabojumi nav nepieciešami (piemēram, 20. lpp. minētā ielabošana nav nepieciešama visām augsnēm).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minēti trīs augsnes ķīmiskie rādītāji (fosfors, kālijs, augsnes skābums; 20. lpp), taču nav konkrētu norāžu ne uz to, kāda rīcība paredzēta šo rādītāju sakarā, ne kādām metodēm vispār tiek plānots augsnes auglību panākt. Jāprecizē, kāds apjoms KLP finansējuma plānots šādam atbalstāmam un vajadzīgam augsnes monitoringam. Atbilstošāk būtu lietot “augsnes veselība” un paredzēt konkrētus rādītājus, kas to raksturo, piemēram, organiskās viela saglabāšana un palielināšana augsnē. Latvija ir viena no valstīm, kas atbalstīja Francijas virzīto iniciatīvu “4 per 1000”, kas vērsta uz organiskās vielas palielināšanu augsnēs (</w:t>
            </w:r>
            <w:r w:rsidR="00000000" w:rsidRPr="00000000" w:rsidDel="00000000">
              <w:rPr>
                <w:i w:val="1"/>
                <w:rtl w:val="0"/>
              </w:rPr>
              <w:t xml:space="preserve">https://4p1000.org/wp-content/uploads/updated_partners_members.pdf</w:t>
            </w:r>
            <w:r w:rsidR="00000000" w:rsidRPr="00000000" w:rsidDel="00000000">
              <w:rPr>
                <w:rtl w:val="0"/>
              </w:rPr>
              <w:t xml:space="preserve">). Aicinām iekļaut plānā šo un citas atbalstītās stratēģijas un esošās sadarbības.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pamatprincipu, ka saimniecību izvēlētie ražošanas modeļi ir piemēroti to apsaimniekotajām augsnēm un novērš augšņu degradāciju.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Risinājumu sadaļa (25. lpp) jāpapildina ar nosacījumu, ka minimālo ieņēmumu slieksnis uz hektāru nosakāms, balstoties uz objektīviem augsnes veselības kritērijiem, lai no atbalsta saņēmēju loka neizslēgtu tās saimniecības, kuras saimnieko un ražo lauksaimniecības produktus īpaši sarežģītos apstākļos, piemēram, ES nozīmes aizsargājamos zālāju biotopos.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neparedz kādus Latvijai "neadekvāti augstus" līmeņa plānotos rādītājus un tie ir samērīgi ar ilgstoši nepamatoti zemo lauksaimniecības zemes apsaimniekošanas efektivitāti. Iebildumā minētais izlaides rādītājs saistās ar vairākiem rīcības virzieniem, t.sk. ar resursu efektīvu apsaimniekošanu un pakārtoti ar augsnes auglību, kas ir viens no resursu kritērijiem.  Plānā izvirzītie rīcības virzieni un rezultatīvie rādītāji ir valsts līmeņa rādītāji, un plānā netiek paredzēts rādītāju monitoringu saimniecību līmenī. Detalizēts rīcību kopums plānā paredzēto virzienu īstenošanai tiks noteikts KLP plānošanas dokumentos, līdz ar to šobrīd nav pamata plānot KLP finansējumu, jo  šis nav ES fondu plānošanas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nepieciešams pamatot izvēlētos indikatorus un precizēt to pielietojumu. Arī indikatoru salīdzinājumi, kas Plānā lietoti, lai izdarītu secinājumus, ir nekorekti. Salīdzinot Latvijas datus ar citām ES valstīm, piemēram, ieņēmumus no hektāra nevar salīdzināt ar valstīm, kurās dominē aramzemes vai siltumnīcu augkopība. Arī attiecībā uz ilggadīgajiem zālājiem (19., 20 lpp.) – minētā “neproduktivitāte” pozitīvi varētu norādīt uz augstāku dzīvnieku labklājību Latvijas ganībās. Lielā daļā ES valstu lopkopība ir balstīta uz intensīvi apsaimniekotiem sētajiem zālājiem, kur liellopu blīvums ir lielāks. Ilggadīgie zālāji ietver arī ES nozīmes zālāju biotopus ar lielu bioloģisko daudzveidību, kur apsaimniekošanas intensitāte nebūtu jāpalielina. Ne visos zālājos nepieciešams palielināt produktivitāti. Tā vietā uzmanība jāpievērš ilggadīgajiem zālājiem, kas netiek no apsaimniekoti no lopkopju puses, un jāmeklē risinājumi, lai šīs platības iekļautos apsaimniekošanā.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iekļautie rādītāji ir korekti,  īpaši veiktais   savstarpējais ES dalībvalstu datu salīdzinājums, jo saimniecības strādā vienotā ekonomikas un regulējuma ietvarā. Šie salīdzināmie dati raksturo reālo lauksaimniecības zemju resursu apsaimniekošanas efektivitāti,  lai ar salīdzināmiem datiem pamatotu datos balstītus lēmumus. Latvijas dati uzrāda zemākos kopējos izlaides datus no lauksaimniecības zemju hektāra, kā arī zemāko lopu blīvumu ES dalībvalstīs uz zālāju ha, kā arī otru zemāko bruto pievienotajām vērtībām no ha starp visām ES dalībvalstīm. Dati uzrāda nepieciešamību pēc rīcībām lai turpmāk uzlabotu Latvijas resursu apsaimniekošanas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jānorāda, ka, ņemot vērā pēdējos divus teikumus, var secināt, ka LDF arī dala zālājus saimnieciskajos un uzturēšanas.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konkrētu rīcību plānu, sniedzot arī konkrētus rādītājus, kādā veidā īstenosies minētais (8. lpp ): </w:t>
            </w:r>
            <w:r w:rsidR="00000000" w:rsidRPr="00000000" w:rsidDel="00000000">
              <w:rPr>
                <w:i w:val="1"/>
                <w:rtl w:val="0"/>
              </w:rPr>
              <w:t xml:space="preserve">“plānam atbilstoša lauksaimniecība saglabā ainavas un bioloģisko lauksaimniecību un sekmē ilgtspējīgu resursu izmantošanu”</w:t>
            </w:r>
            <w:r w:rsidR="00000000" w:rsidRPr="00000000" w:rsidDel="00000000">
              <w:rPr>
                <w:rtl w:val="0"/>
              </w:rPr>
              <w:t xml:space="preserve">. Kā tiek apgalvots: </w:t>
            </w:r>
            <w:r w:rsidR="00000000" w:rsidRPr="00000000" w:rsidDel="00000000">
              <w:rPr>
                <w:i w:val="1"/>
                <w:rtl w:val="0"/>
              </w:rPr>
              <w:t xml:space="preserve">“Lauksaimniecībai ir liela nozīme kopējā Latvijas izaugsmē, jo nozare veicina reģionālo attīstību, uzlabojot infrastruktūru, saglabājot ainavas un bioloģisko daudzveidību, kā arī sekmējot ilgtspējīgu resursu izmantošanu,”</w:t>
            </w:r>
            <w:r w:rsidR="00000000" w:rsidRPr="00000000" w:rsidDel="00000000">
              <w:rPr>
                <w:rtl w:val="0"/>
              </w:rPr>
              <w:t xml:space="preserve"> taču nozari raksturo ļoti dažādas, nepielīdzināmas saimniekošanas prakses, un noteikti minētais apgalvojums nevar tikt lietots kā aksioma. Līdzšinējā pieredze un ZM analīze (piemēram, KLP SP 2023-2027 SVID analīze) liecina par pretējo – proti, par nelabvēlīgiem procesiem, piemēram, attiecībā uz ainavas saglabāšanu: </w:t>
            </w:r>
            <w:r w:rsidR="00000000" w:rsidRPr="00000000" w:rsidDel="00000000">
              <w:rPr>
                <w:i w:val="1"/>
                <w:rtl w:val="0"/>
              </w:rPr>
              <w:t xml:space="preserve">“[..]tendences norāda uz pēdējos gados vērojamu lauksaimniecības intensifikāciju, kas neizbēgami ietekmē arī lauku ainavu. Ainavas elementu (koku puduru, atsevišķu viensētu, laukmaļu) izzušana ir saistāma ar lauku masivizāciju, meliorācijas sistēmu atjaunošanu, īpašuma struktūras maiņu – konsolidāciju”</w:t>
            </w:r>
            <w:r w:rsidR="00000000" w:rsidRPr="00000000" w:rsidDel="00000000">
              <w:rPr>
                <w:rtl w:val="0"/>
              </w:rPr>
              <w:t xml:space="preserve"> (</w:t>
            </w:r>
            <w:r w:rsidR="00000000" w:rsidRPr="00000000" w:rsidDel="00000000">
              <w:rPr>
                <w:i w:val="1"/>
                <w:rtl w:val="0"/>
              </w:rPr>
              <w:t xml:space="preserve">https://www.zm.gov.lv/lv/media/5493/download?attachment</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redakcija precizēta, norādot, ka lauksaimniecība ir cieši saistīta ar ainavas uzturēšanu, dabas resursu apsaimniekošanu un bioloģiskās daudzveidības saglabāšanu, kuru nodrošināšanā būtiska nozīme ir vidi saudzējošai saimniekošanas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ir stratēģisks attīstības dokuments, kura mērķis ir identificēt nozares attīstības vajadzības, galvenos izaicinājumus un prioritāros rīcības virzienus konkurētspējas veicināšanai. Tas nenosaka konkrētus KLP pasākumus, to īstenošanas nosacījumus vai rezultatīvos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KLP SP 2023-2027 SVID analīzi, KLP SP 2023-2027 ir ietverti konkrēti atbalsta instrumenti, kuri tiek īstenoti.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vērtējumā (10. lpp.) nav minēti daudzi no būtiski riski. Risku uzskaitījumā nav pietiekami izvērtēti arī klimata un vides degradācijas un vides piesārņojuma, kā arī ekosistēmu pakalpojumu un ekosistēmu funkcionalitātes samazināšanās. Šie ir būtiski riski, kam ir pierādīta ietekme uz lauksaimniecību dzīvotspēju, saimnieku veselību, kā arī uz lauksaimniecības produktivitāti un ražas izlaidi.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Nozarēs, kuras var saražot nepieciešamo valsts pašpatēriņam, jāmazina importa dominance (27., 37. lpp.). Risku uzskaitījumā netiek izskatīta iespēja lauksaimniecības sistēmas maiņai, samazinot tās atkarību no ievestajiem resursiem. Atkarība no ievestajiem resursiem ir jāskata gan valsts, gan nozares kontekstā, gan arī saimniecības līmenī. Aicinām paredzēt plānā pakāpenisku ievesto un lietoto sintētisko minerālmēslu un pesticīdu apjoma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ietvertais risku izvērtējums identificē būtiskākos riskus, kas var ietekmēt lauksaimniecības nozares konkurētspēju, produktivitāti un ilgtermiņa attīstību. Tas nav paredzēts kā visaptverošs visu iespējamo vides, klimata un sabiedrības veselības risku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neparedz atvieglot lauksaimniekiem nosacījumus, kas attiecas uz vides aizsardzību, tāpēc plānā nav vērtēti ar vidi saistītie riski. Plāns paredz augsnes analīzes lauksaimniekiem, kas rezultātā ļautu efektīvāk izmantot un samazināt lietoto minerālmēslu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Plānā ir uzsvērts, ka lauksaimniecības produktivitātes un konkurētspējas pieaugums balstāms uz ilgtspējīgas attīstības principiem, efektīvāku resursu izmantošanu, augsnes ilgtspējīgu apsaimniekošanu un pielāgošanos klimata pārmaiņu radītajiem riskiem. Savukārt detalizēta klimata, vides un bioloģiskās daudzveidības risku izvērtēšana un attiecīgie pasākumi tiek noteikti citos politikas plānošanas dokumentos un KLP intervencēs.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paredzēt sintētisko minerālmēslu un augu aizsardzības līdzekļu izmantošanas samazināšanu norādām, ka Plāna mērķis nav noteikt konkrētus tehnoloģiskos risinājumus vai kvantitatīvus ierobežojumus atsevišķu ražošanas līdzekļu izmantošanai. Plāna pieeja paredz veicināt efektīvāku un datos balstītu resursu izmantošanu, inovāciju ieviešanu un precīzās lauksaimniecības attīstību, kas ļauj samazināt resursu patēriņu, vienlaikus saglabājot vai paaugstinot saimniecību konkurētspēju un produktivitāti.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Saskatām, ka vairākas no ZM konstatētajām iesaistīto pušu vajadzībām (8. lpp.) nav tālāk risinātas Plānā. Teikts (12. lpp.), ka Plāna mērķis ir </w:t>
            </w:r>
            <w:r w:rsidR="00000000" w:rsidRPr="00000000" w:rsidDel="00000000">
              <w:rPr>
                <w:i w:val="1"/>
                <w:rtl w:val="0"/>
              </w:rPr>
              <w:t xml:space="preserve">“[identificēt] būtiskākās lauksaimniecības nozares vajadzības un noteikt risināmās problēmas, kā arī noteikt rīcības virzienus un sasniedzamos mērķus nozares ilgtspējīgai attīstībai”</w:t>
            </w:r>
            <w:r w:rsidR="00000000" w:rsidRPr="00000000" w:rsidDel="00000000">
              <w:rPr>
                <w:rtl w:val="0"/>
              </w:rPr>
              <w:t xml:space="preserve">. Pat, ja plāna mērķis nav identificēt konkrētus pasākumus, tomēr iezīmēt rīcību virzienus skaidri un pamatoti ir nepieciešams, it īpaši jau iepriekš minētās jēdzieniskās neskaidrības dēļ. Tomēr Plānā ietverot rīcību virzienu sasaiste ar raksturotajām vajadzībām un mērķiem ir tikai daļēja. Vairākas no vajadzībām tālākā Plānā netiek skatītas vispār, piemēram, vietējo produktu izsekojamība, lauku vides sakoptība un veselīga, tīra dzīves vide saglabāta dabas kapitāla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Plānam ir jānodrošina, ka nevis vides mērķos valsts paļaujas uz to automātisku sasniegšanu, palielinoties produktivitātei (šāda sakarība ir pretrunā ar ZM iepriekš izdoto informāciju), bet gan ka tieši izvēlētie pasākumi un sniegtais atbalsts nodrošinās vides un klimata mērķu sasniegšanu. Ja izvēlētās intervences to nenodrošina (un/vai tas nekādā veidā netiek mērīts ar atbilstošiem indikatoriem), tad tās nav vērtējamas kā “ilgtspējīgas”.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tiek minēts, ka nozaru stratēģijas varētu atbalstīt ilgtermiņa mērķu sasniegšanu, taču vairākās no tām (piemēram, aitkopība, putnkopība) vispār netiek skatīti vides jautājumi. Kā minimums stratēģijām jāatspoguļo ANO ilgtspējīgas attīstības mērķi un/vai Zaļā kursa izvirzītajie pamatmērķi. Procedūrai, kā vides un klimata mērķi tiek atspoguļoti stratēģijās, bija jābūt iekļautiem ZM izstrādātajās stratēģiju sagatavošanas vadlīnijās. Ja tas tā nav, tad atsauce uz “ES tiesību aktiem un politikas dokumentiem” ir dzēšama kā nepatiess apgalvojums. Ja nozaru stratēģijās vides un klimata mērķi nav iekļauti, tad nav pamata ZM izstrādāto rīcības plānu saukt kā ilgtspējīgu.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mērķis nav katrai identificētajai vajadzībai noteikt atsevišķu rīcības virzienu vai detalizētu pasākumu kopumu. Plāns identificē būtiskākās lauksaimniecības nozares attīstības problēmas un nosaka prioritāros attīstības virzienus, kas kalpos par pamatu Latvijas VRP un citu KLP īstenošanas dokumentu izstrādei. Līdz ar to ne visas identificētās vajadzības tiek risinātas tieši šajā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nav pieņemts, ka vides un klimata mērķi tiks sasniegti automātiski, pieaugot produktivitātei. Tieši pretēji – Plāns ir papildināts, uzsverot, ka produktivitātes un konkurētspējas pieaugums balstāms uz ilgtspējīgas attīstības principiem, inovācijām, efektīvāku resursu izmantošanu, augsnes ilgtspējīgu apsaimniekošanu un pielāgošanos klimata pārmaiņu radītajiem riskiem. Savukārt konkrētie vides un klimata pasākumi un to rezultatīvie rādītāji tiks noteikti attiecīgajās KLP intervencēs un citos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konkrētai vajadzībai šajā Plānā nav paredzēts atsevišķs attīstības virziens, nenozīmē, ka attiecīgais jautājums netiek risināts valsts politikā. Daļa identificēto vajadzību tiek īstenota citos ZM kompetencē esošajos politikas plānošanas dokumentos un publiskā atbalsta instrumentos.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nozaru stratēģijām norādām, ka tās tiek izstrādātas saskaņā ar vadlīnijām (sk. plašāku informāciju iepriekš). Vadlīnijas paredz, ka stratēģijām jābūt saskaņotām ar ES un Latvijas politikas plānošanas dokumentiem un tajās jāvērtē arī ilgtspējas, sociālie, vides un klimata aspekti. Tādēļ nav pamatots secinājums, ka Plānā ietvertā atsauce uz nozaru stratēģijām vai to sasaisti ar ES politikas mērķiem būtu nepamatota.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šādu stratēģisko virzību un formulējumu: </w:t>
            </w:r>
            <w:r w:rsidR="00000000" w:rsidRPr="00000000" w:rsidDel="00000000">
              <w:rPr>
                <w:i w:val="1"/>
                <w:rtl w:val="0"/>
              </w:rPr>
              <w:t xml:space="preserve">“[ES atbalsta piešķiršana] būs saistīta ar saimniecību un uzņēmumu finanšu sniegumu”</w:t>
            </w:r>
            <w:r w:rsidR="00000000" w:rsidRPr="00000000" w:rsidDel="00000000">
              <w:rPr>
                <w:rtl w:val="0"/>
              </w:rPr>
              <w:t xml:space="preserve"> un </w:t>
            </w:r>
            <w:r w:rsidR="00000000" w:rsidRPr="00000000" w:rsidDel="00000000">
              <w:rPr>
                <w:i w:val="1"/>
                <w:rtl w:val="0"/>
              </w:rPr>
              <w:t xml:space="preserve">“saimniecību attīstībai jābalstās uz ekonomisko dzīvotspēju”</w:t>
            </w:r>
            <w:r w:rsidR="00000000" w:rsidRPr="00000000" w:rsidDel="00000000">
              <w:rPr>
                <w:rtl w:val="0"/>
              </w:rPr>
              <w:t xml:space="preserve">. Šie apgalvojumi nekādi nesaistās uz iepriekš Plānā minēto augsnes kvalitāti, ilgtspēju (lai vai kādā griezumā skatītu) vai iepriekš definētajām vajadzībām. Apgalvojumi apliecina, ka galvenais Plāna mērķis nav tā ievadā un noslēgumā minētais, bet gan tikai un vienīgi ekonomiskā attīstība. Atkārtoti norādām, ka konkrēto ekonomiskās produktivitātes rādītāju izvēle nav Plānā pamatota (piemēram, attiecībā uz saimniecību grupējuma sliekšņiem). Turklāt, kas ir vēl būtiskāk, ekonomiskās produktivitātes griezums, kurā tiek skatītas Plāna intervences, neatspoguļo pilnās izmaksas un ekonomisko līdzsvaru.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tiek skatīti tieši ieņēmumi, nevis peļņa: saimniecībām ar maziem ieņēmumiem, bet arī mazām izmaksām varētu būt proporcionāli līdzīga vai pat lielāka peļņa, salīdzinot ar liela apjoma ražojošām saimniecībām. Kā iespējamais rādītājs būtu jāizmanto nevis ieņēmumu (apgrozījuma) palielinājums, bet gan ienākumu (peļņas) optimizācija, kas neizslēgtu tādus gadījumus, kad saimniecības apgrozījums var samazināties, taču, pateicoties izmaksu samazinājumam, palielinātos saimniecības peļņa. Nav skatīti saimniecību izdevumi un nepieciešamie resursi: piemēram, industriālas lopkopības ieņēmumi pret hektāru būtu raksturojami kā lielāki, salīdzinot ar ganību lopkopību, taču netiek skatīta zemes platība, kas nepieciešama lopbarības iegūšanai, kā arī tiek ignorēti izdevumi un lielākas investīciju izmaksas, kā arī iespējamās parādsaistības. Arī netiešās izmaksas/ieguvumi nav skatīti: zaudēto vai nodrošināto ekosistēmu pakalpojumu vērtība, sociālās izmaksas, veselības izmaksas u.c. Ir minēts mērķis </w:t>
            </w:r>
            <w:r w:rsidR="00000000" w:rsidRPr="00000000" w:rsidDel="00000000">
              <w:rPr>
                <w:i w:val="1"/>
                <w:rtl w:val="0"/>
              </w:rPr>
              <w:t xml:space="preserve">“palielināt lauksaimniecības un pārtikas ražošanas nozaru finansiālo pienesumu valsts ekonomikai”</w:t>
            </w:r>
            <w:r w:rsidR="00000000" w:rsidRPr="00000000" w:rsidDel="00000000">
              <w:rPr>
                <w:rtl w:val="0"/>
              </w:rPr>
              <w:t xml:space="preserve"> (17. lpp.), taču nodokļu aprēķinā nav iekļauts PVN. Saistībā ar KLP SP 2023-2027 ZM pirms vairākiem gadiem prezentēja kopējo nodokļu pienesumu no lauksaimniecības, ieskaitot PVN, kas uzrādīja negatīvu nodokļu saldo vērtību. Lūdzam sniegt datus pilnvērtīgi.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Jāizvērtē arī atbalsta atdeve: Plānā tiek pieņemta tieša saikne starp sniegto atbalstu un ieņēmumiem, taču nemaz netiek skatīts, vai atbalstam ir tieša saistība ar ieņēmumiem, netiek skaidrots, kā saņemtais aibalsts izmantots ieņēmumu palielināšanā (kas tad norādītu par tiešu atbalsta atdevi), kā arī nav vērtēts, vai un kāda ir ietekme vēsturiskajam atbalstam. Vērtējot atšķirības atbalsta atdevē ir jāņem vērā atšķirīgie saimniecību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4.3.1. (44. lpp) lasāms </w:t>
            </w:r>
            <w:r w:rsidR="00000000" w:rsidRPr="00000000" w:rsidDel="00000000">
              <w:rPr>
                <w:i w:val="1"/>
                <w:rtl w:val="0"/>
              </w:rPr>
              <w:t xml:space="preserve">“Aktīvā lauksaimnieka kritēriju pastiprināšana, KLP ienākumu atbalstu sasaistot ar reālajiem ieņēmumiem no lauksaimnieciskās darbības, nosakot minimālo ieņēmumu slieksni uz hektāru.”</w:t>
            </w:r>
            <w:r w:rsidR="00000000" w:rsidRPr="00000000" w:rsidDel="00000000">
              <w:rPr>
                <w:rtl w:val="0"/>
              </w:rPr>
              <w:t xml:space="preserve"> Ja kritēriji tiek pastiprināti, tad ir svarīgi, ka tie tiek noteikti iespējami. Līdz 2022. gadam, lai saņemtu atbalstu bioloģiskajai lauksaimniecībai zālāju platībām ES nozīmes zālāju biotopiem, tika piemērots tāds ieņēmumu slieksnis, par kuru ZM, aprēķinot BDUZ atbalsta likmes apmēru, bija atzinusi kā nesasniedzamu.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nosaka galvenos attīstības virzienus, pieeju, nevis detalizētu intervenču kritēriju identificēšanu. Plānā identificētie problēmu cēloņi un to risinājumi aptver plašāku ekonomisko kontekstu nekā tikai atbalsta sadales struktūru, un paredz konkurētspējas paaugstināšanu, pārstrādes attīstību, efektīvāku resursu izmantošanu un tirgus mehānismos balstītu saimniecību specializāciju.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nav paredzēts saimniecību attīstību vai atbalsta piešķiršanu vērtēt tikai pēc ieņēmumu, ienākumu vai peļņas rādītājiem. Tieši pretēji – viens no Plāna mērķiem ir pāriet no vienkāršotiem finanšu rādītājiem uz daudzpusīgu un objektīvu saimniecību ekonomiskās dzīvotspējas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nolūkam paredzēta saimniecību finanšu rādītāju salīdzinošās novērtēšanas (benchmarking) sistēmas izveide, kuras ietvaros tiks izstrādāti nozaru etalona rādītāji un analizēts plašāks finanšu rādītāju kopums (piemēram, rentabilitāte, EBITDA, saistību slodze, aktīvu izmantošanas efektivitāte u.c.). Tas ļaus vērtēt saimniecības ekonomisko situāciju daudz objektīvāk nekā izmantojot tikai ieņēmumus vai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šāda pieeja nodrošinās iespēju investīciju atbalstu arvien ciešāk sasaistīt ar saimniecības finanšu rādītājiem un attīstības potenciālu, nevis tikai ar investīciju faktu. Tas veicinās finanšu pratību, palīdzēs saimniecībām vērtēt savu sniegumu un pieņemt ekonomiski pamatotākus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šī pieeja radīs priekšnoteikumus izvērtēt publiskā atbalsta efektivitāti un atdevi, analizējot, kā investīcijas ietekmē saimniecību konkurētspēju un finanšu sniegumu ilgtermiņā, vienlaikus ņemot vērā dažādu nozaru un saimniekošanas modeļu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pamatots secinājums, ka Plāns balstīts tikai uz ieņēmumu palielināšanu vai ekonomisko rādītāju prioritizēšanu. Plānā ekonomiskā dzīvotspēja tiek skatīta kā priekšnoteikums ilgtspējīgai lauksaimniecības attīstībai, jo tikai ekonomiski dzīvotspējīgas saimniecības ilgtermiņā spēj investēt augsnes auglības saglabāšanā, efektīvākā resursu izmantošanā, inovācijās un vides prasību izpildē. Tādēļ Plāna mērķis nav ieņēmumu pieaugums kā pašmērķis, bet gan uz datiem balstītas, mērķētākas un efektīvākas publiskā atbalsta sistēmas izveide, kas vienlaikus stiprina saimniecību konkurētspēju, ekonomisko dzīvotspēju un ilgtspējīgu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veidu, kādā grupētas un nosauktas saimniecības, kā arī interpretāciju par to mērķiem un nevienādu datu atspoguļojumu. “Izaugsmes saimniecību” grupā būs arī saimniecības, kas paralēli ražošanai veic vides un ainavas saglabāšanas funkciju. To mērķis var nebūt tiekšanās uz lielāku ražošanu. Līdz ar to pieņemt, ka tikai viena kategorija ir “vides saimniecības” ir nepatiesi. Trešā kategorija drīzāk varētu būt pašpatēriņa saimniecības. Otrkārt, nepieciešams skaidrojums par konkurētspēju: kāpēc otrās grupas saimniecības netiek uzskatītas par konkurētspējīgām? Treškārt, trešo grupu raksturojošie rādītāji (ilggadīgo zālāju, kultūraugu proporcija no LIZ) tiek uzrādīti tikai šai grupai, un nekas nav minēts par sadalījumu citās grupās. Vēl arī svarīgi ir novērst stigmatizēšanu, kas attiecas uz trešo izdalīto grupu: vienā vietā Plānā tiek raksturots, ka 3. grupas saimniecībās dominē pensijas vecuma saimnieki, bet citur teikts, ka lauksaimniecība šīm saimniecībām nav primārā nodarbošanās. Izriet, ka “būšana pensijas vecumā” tiek uzskatīta par primāru nodarbošanos un ka šo saimniecību darbības mērķis nav pietiekams. Tomēr realitātē šie ir cilvēki, kas uztur sevi un lauku ainavu.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saimniecību grupu nosaukumi pilnībā neatspoguļo visu saimniecību daudzveidību un katras saimniecības individuālo darbības modeli. Vienlaikus skaidrojam, ka grupējums ir veidots kā analītisks instruments, lai raksturotu saimniecību grupas pēc pieejamajiem datiem un tām raksturīgākajām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rīcībā nav pieejami salīdzināmi dati, kas ļautu saimniecību konkurētspēju vērtēt plašākā ekonomiskā nozīmē, piemēram, pēc rentabilitātes, izmaksu struktūras vai peļņas rādītājiem. Pēc pieejamajiem datiem var galvenokārt raksturot un salīdzināt saimniecību ieņēmumus, standarta izlaidi, apsaimniekoto platību un atbalsta atdevi, vai novērtēt specializāciju u.c. Tādēļ grupas tiek raksturotas ar tiem rādītājiem, kas vislabāk raksturo katras grupas kopējo profilu un ļauj gūt priekšstatu par atbalsta mērķēšanas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Plānā precizēts skaidrojums, ka saimniecību grupu nosaukumi nav vērtējums par saimniecību nozīmīgumu vai ieguldījumu, bet gan analītisks iedalījums politikas plānošanas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precizēta Plāna 3.3. sadaļas redakcija ievaddaļā: “Ņemot vērā datus par saimniecību gūtajiem tirgus ieņēmumiem vai standarta izlaidi uz hektāru, tās analītiskā nolūkā ir iedalītas trīs saimniecību grupās (3. tabula). Šis iedalījums un grupu nosaukumi nav uzskatāmi par visaptverošu saimniecību konkurētspējas vai nozīmīguma novērtējumu, bet gan raksturo saimniecību grupas pēc pieejamajiem datiem un katrai grupai raksturīgākajām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neatbalstām piedāvāto risinājumu (25., 45. lpp.) </w:t>
            </w:r>
            <w:r w:rsidR="00000000" w:rsidRPr="00000000" w:rsidDel="00000000">
              <w:rPr>
                <w:i w:val="1"/>
                <w:rtl w:val="0"/>
              </w:rPr>
              <w:t xml:space="preserve">“KLP ienākumu atbalsts nākotnē tiek paredzēts un ir novirzāms tikai saimniecībām, kas sniedz ieguldījumu pārtikas nodrošinājumā, tādēļ atbalsts (finansējums) vides saimniecībām par ieguldījumu vides mērķu sasniegšanā un zemes un ainavas uzturēšanā piešķirams no NRP plāna finansējuma, kas nav paredzēts KLP, vai valsts politikas iniciatīvām”</w:t>
            </w:r>
            <w:r w:rsidR="00000000" w:rsidRPr="00000000" w:rsidDel="00000000">
              <w:rPr>
                <w:rtl w:val="0"/>
              </w:rPr>
              <w:t xml:space="preserve">. Saimniecības, kuras sniedz nozīmīgu ieguldījumu vides mērķu sasniegšanā, nedrīkst tikt novērtētas tikai pēc “nepietiekamas ražošanas” kritērija (pat, ja, labojot iepriekš minētos neadekvāti novērtētos indikatorus un pieņēmumus, tas tā varētu izrādīties). Plānam ir jāpiedāvā jēgpilns prasību kopums par “ieguldījumu vides mērķu sasniegšanā un zemes un ainavas uzturēšanā” attiecībā uz “ražojošajām saimniecībām”, un tas nedrīkst būt vājāks kā šobrīd spēkā esošā nosacījumu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Saskatām, ka formulējums </w:t>
            </w:r>
            <w:r w:rsidR="00000000" w:rsidRPr="00000000" w:rsidDel="00000000">
              <w:rPr>
                <w:i w:val="1"/>
                <w:rtl w:val="0"/>
              </w:rPr>
              <w:t xml:space="preserve">“…atbalsts nākotnē tiek paredzēts [..] tikai saimniecībām, kas sniedz ieguldījumu pārtikas nodrošinājumā…” </w:t>
            </w:r>
            <w:r w:rsidR="00000000" w:rsidRPr="00000000" w:rsidDel="00000000">
              <w:rPr>
                <w:rtl w:val="0"/>
              </w:rPr>
              <w:t xml:space="preserve">ir pretrunīgs un nepārdomāts. Arī maza izmēra saimniecības bez lielas peļņas un straujas ražošanas attīstības nodrošina pārtiku! Vienlaikus pēc šāda principa saprotams, ka nākotnē atbalsts netiks sniegts saimniecībām, kas ražo lopbarību vai nodarbojas ar lopkopību vai augkopību citu – nepārtikas – vajadzību nodrošināšanai (tehniskās eļļas, biodegvielas, ādas, tekstilšķiedras, vaislas dzīvnieki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daļēji ņemts vērā. Sk. detalizētu skaidrojumu pie izziņas 8.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ZM izvērtēt un arī paskaidrot, kāds administratīvais slogs un papildizmaksas potenciāli rasdīsies valsts iestādēm no vienas un jo īpaši saimniekiem no otras puses, īstenojot virkni iecerēto izmaiņu, lai arī cik tās nebūtu noderīgas saimnieciskās darbības plānošanai un uzraudzībai (piemēram, divkāršā ieraksta grāmatvedība). Tāpat nav skaidrs, kā gada pārskata datus iecerēts izmantot “ilgtspējas izvērtēšanai” (skat., iebildumu par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ietvertie risinājumi nosaka attīstības virzienus un principus, nevis konkrētu normatīvo regulējumu vai atbalsta intervenču īstenošanas nosacījumus. Līdz ar to šajā posmā nav iespējams objektīvi novērtēt administratīvā sloga vai izmaksu ietekmi uz valsts pārvaldi un 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Konkrēto risinājumu administratīvā sloga, izmaksu un ieguvumu izvērtējums tiks veikts, izstrādājot attiecīgos normatīvos aktus un KLP intervences, kad būs zināmi konkrētie nosacījumi, piemērošanas kārtība un mērķa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"ilgtspēja" lietojums pārskatīts un unificēts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datu izmantošana tiks balstīta uz datiem, kurus saimniecības jau šobrīd iesniedz Valsts ieņēmumu dienestam normatīvajos aktos noteiktajā kārtībā. Nepieciešamā informācija tiks nodrošināta, pilnveidojot datu apmaiņu starp valsts iestādēm, tādējādi neradot papildu pārskatu sniegšanas pienākumu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Plānā paredzēts, ka prasība par grāmatvedības kārtošanu divkāršā ieraksta sistēmā var tikt attiecināta uz tām saimniecībām, kuras pretendēs uz investīciju atbalsta pasākumiem. Šāda pieeja ir pamatota ar nepieciešamību objektīvi izvērtēt saimniecības finanšu situāciju, investīciju ekonomisko pamatotību un publiskā finansējuma atdevi. Attiecīgi šī prasība nebūs vispārējs pienākums visām saimniecībām, bet gan priekšnoteikums konkrētu investīciju atbalsta instrumentu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 “Zaļā brīvība” (turpmāk- biedrība) ir iepazinusies ar Zemkopības ministrijas sagatavoto Rīcības plānu Latvijas lauksaimniecības izaugsmei 2026.–2036. gadam (turpmāk – Plāns). Biedrība neatbalsta tālāku Plāna virzīšanu bez būtiskiem uzlabojumiem un papildinājumiem, it īpaši attiecībā uz vides un klimata mērķiem, bioloģiskās daudzveidības uzturēšanu, bioloģiskās un ekstensīvas lauksaimniecības lomu un iezīmēto publiskā finansējuma nesaisti ar Latvijas ilgtspēju un sabiedrības ilgtermiņa interešu īstenošanu.  Biedrība pievienojas LDF, VARAM un Vides konsultatīvās padomes (skat. Teiču dabas fonda atzinumu) viedokļos paustajiem iebildumiem, papildus uzsverot,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iezīmētā aktīvā lauksaimnieka kritēriju pastiprināšana, KLP ienākumu atbalstu sasaistot ar faktiskajiem ieņēmumiem no lauksaimnieciskās darbības un nosakot minimālo ieņēmumu slieksni uz hektāru, kā arī atbalsta “vides saimniecībām par ieguldījumu vides mērķu sasniegšanā un zemes un ainavas uzturēšanā” izņemšana no KLP finansējuma faktiski ir pretrunā ar KLP mērķiem, kuros vides un klimata aspekti tiek uztverti kā noturīgas lauksaimniecības neatņemama sastāvdaļa un ieņem centrālu lomu. Pašreizējā 2023.-2027. plānošanas periodā trīs no desmit specifiskajiem mērkiem ir veltīti videi – klimata pārmaiņu mazināšanai, vides aizsardzībai (tīram ūdenim, gaisam un augsnei), kā arī ainavai un biodaudzveidības saglabāšanai.  Arī attiecībā uz nākamo periodu tiek sagaidīts, ka vides, dabas aizsardzības un klimata mērķi ieņems būtisku lomu.  Šī rīcība būtu arī pretrunā ar Līguma par Eiropas Savienības darbību 11. pantu, kas nosaka, ka “nosakot un īstenojot Savienības politiku un darbības, tajās jāparedz vides aizsardzības prasības, lai veicinātu noturīgu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secinājumos un rekomendācijās būtiski pārvērtē “vides saimniecību” negatīvo ekonomisko ietekmi, kaut gan Plāna 3. tabulā redzams, ka tās, lai arī daudzskaitlīgas, apsaimnieko tikai 9 % no Latvijas lauksaimniecībā izmantojamās zemes un tiešo maksājumu un agrovides atbalstā saņem tikai 7 % no  kopējā finansējuma. Plāns vispār nav novērtējis, saimniecību, kuras ekstensīvi apsaimnieko dabas vērtības, lielo ieguldījumu ekosistēmu noturībā, kas nodrošina tīru ūdeni, gaisu, oglekļa piesaisti un uzkrāšanu, plūdu risku mazināšanu, apputeksnēšanu un citus ekosistēmu pakalpojumus, kas kopumā ir kritiski svarīgi ilgtspējīgai lauksaimniecībai un Latvijas iedzīvotāju labklājībai.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Plānam nepieciešams veikt ietekmes uz vidi novērtējumu atbilstoši Padomes Direktīvas 92/43/EEK (1992. gada 21. maijs) par dabisko dzīvotņu, savvaļas faunas un floras aizsardzību 6.3. pantam, jo iecerētās izmaiņas riskē atstāt būtiski negatīvu ietekmi uz aizsargājamām sugām un biotopiem Natura 2000 teritorijās un ārpus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detalizētu skaidrojumu pie izziņas 1., 8., 9., 11., 12. un 14.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(PDF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sektoram ir ļoti būtiska negatīvā ietekme uz klimata, bioloģiskās daudzveidības, ūdens ekosistēmu un citu vides mērķu sasniegšanu nacionālā un starptautiskā mērogā, savukārt Rīcības plānā šie izaicinājumi nav aplūkoti, kas nozīme, ka konkrētais politikas plānošanas dokuments var nonākt pretrunā ar citu Latvijas politikas plānošanas dokumentu izpildi. Dokumentu nepieciešams papildināt ar vides raksturlielumu izpildes nosacijumiem.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plānošanas dokumenta 25.lpp. minēts "</w:t>
            </w:r>
            <w:r w:rsidR="00000000" w:rsidRPr="00000000" w:rsidDel="00000000">
              <w:rPr>
                <w:i w:val="1"/>
                <w:rtl w:val="0"/>
              </w:rPr>
              <w:t xml:space="preserve">KLP ienākumu atbalsts nākotnē tiek paredzēts un ir novirzāms tikai saimniecībām, kas sniedz ieguldījumu pārtikas nodrošinājumā, tādēļ atbalsts (finansējums) vides saimniecībām par ieguldījumu vides mērķu sasniegšanā un zemes un ainavas uzturēšanā piešķirams no NRP plāna finansējuma, kas nav paredzēts KLP, vai valsts politikas iniciatīvām". </w:t>
            </w:r>
            <w:r w:rsidR="00000000" w:rsidRPr="00000000" w:rsidDel="00000000">
              <w:rPr>
                <w:rtl w:val="0"/>
              </w:rPr>
              <w:t xml:space="preserve">Šāds un cituviet politikas plānošanas dokumentā līdzīgs redzējums svītrojams. Izprotot, ka šodien īstenotā zemes resursu pārvaldība aptver ne tikai nozīmīgas tausaimniecības nozares ekonomikas jomā un sniedz ieguldījumus sociālās sistēmās, bet arī rada ļoti būtiskus dabas un vides kaitējumus un ir atbildīga par ietekmes uz vidi mazināšanu. Jo intensīvāka prakses attīstība tiek plānota, jo aizvien lielāki ieguldījumi būs nepieciešami dabas un vides jomās. Nepieciešama plaša diskusija par turpmāko finanšu atbalstu, avotiem bioloģiskās daudzveidības aizsardzībā un vides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detalizētu skaidrojumu pie izziņas 1., 8., 9., 11., 12. un 14.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skaidrojumu par dokumentā minēto valsts reģionu partnerības plānu, proti, kāds un kur noteikts šī dokumenta plānotais tvērums, kā arī to, kas atbildīgs par šī dokumenta izstrādi? Šobrīd publiski nav pieejama informācija par šāda plānošanas dokumenta izstrādi un tajā paredzētajiem pasākumiem, lai varētu izvērtēt sasaiti starp dažādiem lauksaimniecības izaugsmes plānošanas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atsauces uz VRP nozīmē atsauci uz nākamo ES fondu plānošanas periodu 2028.-2034.gadam un tajā paredzēto vienoto Latvijas valsts un reģionu attīstības plānu 2028.–2034.gadam, kura izstrādi koordinē Finanšu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nodaļā iekļautie “pasākumi” nav vērtējami noteiktā regularitātē, ievērojot to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norādītas nozares ministrijas rutīnas aktivitātes (“turpināms darbs un sarunas ar EK…”; p.4.3.1.);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norādītas kritēriju definēšanas aktivitātes ( p.4.3.1.; p.4.3.2.; p.4.3.3.);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neskaidri definēts pasākums (pamatnosacījums – augsnes analīzes; p.4.2.1.);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pretrunas ar Bioekonomikas stratēģiju; p.4.3.3. VK ieskatā ienākumu atbalsta saņēmējiem tostarp ir jātiecas sasniegt tīrāku ražošanas praksi un mazāku vides piesārņojumu (“pārtikas nodrošinājumā un vides mērķu sasniegšanā…). Skatīt Latvijas bioekonomikas attīstības stratēģijas vīziju;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uzsvars uz nozaru stratēģijām kā atbalsta pasākumu noteikšanas risinājums ne vienmēr nodrošina pietiekamu pamatojumu ilgtspējīgai lauksaimniecības politikas veidošanai, jo īpaši, ja nozare vides, klimata un bioloģiskās daudzveidības vērtības savā politikas plānošanā neparedz (p.4.4.1. un p.4.4.2.);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Projektā nav iekļauti tie rādītāji, kurus plānots novērtē 4.1.2.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lūdzam, izstrādājot plānu, precizēt un pilnveidot pasākumu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rīcības plānā lietoto jēdzienu “Finanšu veselība” aizstāt ar “finansiālais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16.lpp. atrunāto par abreviatūras VID lietošanu, lūdzam rīcības plāna 22.lpp. vārdus “Valsts ieņēmumu dienestā” aizstāt ar “VID”.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plāna 11.lpp atkāpes teikumu - EK 2025. gada 3. septembrī pieņēma otro nozaru priekšlikumu paketi, tā pabeidzot satvaru nākamajam ES ilgtermiņa budžetam 2028.– 2034. gadam - ņemot vērā to, ka ar EK priekšlikumiem ietvars vēl netiek asptiprināts.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2025. gada 3. septembrī pieņēma otro nozaru priekšlikumu paketi, tā noslēdzot sākotnējo priekšlikumu iesniegšanu nākamajam ES ilgtermiņa budžetam 2028.– 2034. gadam. Tālākā tiesību aktu un ES daudzgadu budžeta ietvara apstiprināšana norisināsies sarunās starp ES lēmējinstitūcijām - ES Padomi jeb dalībvalstīm un Eiropas Parlamentu.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rīcības plāna 2.2.sadaļu papildināt ar skaidrojošu atsauci par izmantoto terminu “Valsts un reģionu partnerības plāns”, sniedzot īsu informāciju par to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rīcības plāna 2.2.sadaļā izmantotā terminoloģija un sniegta īsa informāciju, kas ir “Valsts un reģionu partnerības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Plāna projektā pamīšus lietoti gan saīsinājumi “VRP”, gan “NRP”, kas nozīmē vienu un to pašu. Lūdzam salāgot šī saīsinājuma lietojumu visā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Saīsinājumi plānā ir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(Lauksaimniecības pakalpojumu kooperatīvā sabiedrība "LATRAPS"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Izveidot minimālās aizsardzības produktu (3.5. nodaļas 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„apdrošināšanu ar minimālo segumu”, ir ieteicams nodrošināt aizsardzību pret trim visbiežāk sastopamajiem laikapstākļu apdraudējumiem: krusu, lietusgāzēm un nelabvēlīgiem ziemošanas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šāda risinājuma cenu (apdrošināšanas prēmiju) un kvalitātes attiecību lauksaimniecības uzņēmumiem pievilcīgāku, var paredzēt dažādus pašriska modeļus. Tomēr tiem vajadzētu būt augstākiem nekā pašlaik praksē ierastie pašriski.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izvērtēts turpinot darbu pie risinājumu izstrādes, jo apdrošināšanas minimālā seguma pakalpojuma izveide jāīsteno kopīgi sadarbojoties ar visām apdrošināšanas sabiedrībām, kas piedāvā apdrošināšanas pakalpojumus lauksaimniecībā, un ar lauksaimnieku nevalstiskajām organizācijām, ņemot vērā priekšlikumus par  būtiskākajiem riskiem un pašriska apmēru, kā arī polises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(Lauksaimniecības pakalpojumu kooperatīvā sabiedrība "LATRAPS"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Paplašināts apdrošināšanas segums (3.5. nodaļas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sabiedrība VEREINIGTE HAGEL kā pirmais piedāvātājs ir ieviesusi tirgū apdrošināšanu pret sausumu un ilgstošām lietavām. Līdzšinējais nelielais pieprasījums pēc šiem produktiem ir saistīts ar nepietiekami attīstītu meteoroloģisko staciju tīklu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mērījumu tīkls nesniedz pietiekami reprezentatīvus datus, lai lauksaimniecības uzņēmumos panāktu plašu šo apdrošināšanas risinājumu pieņemšanu. Šajā jomā valstij būtu jāiegulda lielāki līdzekļi meteoroloģisko staciju tīkla paplašināšanā. Blīvāks metereoloģisko staciju tīkls atvieglotu ne tikai apdrošināšanas produktu ieviešanu, bet arī palielinātu preventīvo pasākumu efektivitāti (piemēram, brīdinājumi par pavasara salnām, lietusgāzēm vai vētru, kā arī atvieglotu lauksaimniecības darbu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sabiedrība VEREINIGTE HAGEL uzsver uz zaudējumu balstītu apdrošināšanas risinājumu nozīmi ar fizisku zaudējumu novērtēšanu uz lauka. Šo zaudējumu novērtēšanas veidu lauksaimnieki pieņem visvairāk, jo tas ir efektīvs un vislabāk atspoguļo faktisko zaudējumu ainu.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Pretstatā tam tā sauktā indeksu apdrošināšana bieži sniedz tikai aptuvenu priekšstatu par faktisko lauksaimniecības kultūraugu zaudējumu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būs atbilstošs pieprasījums no augļu un dārzeņu saimniecībām, Apdrošināšanas sabiedrība VEREINIGTE HAGEL ir gatava paplašināt piedāvājumu. Tomēr, ņemot vērā līdzšinējo pieredzi, pieprasījums galvenokārt koncentrējas tikai uz pavasara salnu risku. Tomēr šo risinājumu raksturo augstas riska prēmijas, kas bieži pārsniedz saimniecību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augļu un dārzeņu audzēšanā kvalitātei ir centrālā nozīme produktu tirdzniecībā. Tāpēc būtu jānodrošina, ka atbilstošos apdrošināšanas risinājumos tiek segti un veicināti gan apjoma, gan kvalitātes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LATRAPS priekšlikums par  meteoroloģisko staciju tīkla attīstību ir pamatots. ZM šo jautājumu risinās sadarbībā ar Klimata un enerģētikas ministriju, kuras kompetencē ir šis jautājums. Iespēju robežās tiks apskatīts investīciju iespējas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zaudējumu iekļaušana apdrošināšanas veicināšanā vērtējama kopā ar vispārējo apdrošināšanas aktivitāti augļu un dārzeņu sektoros, kā arī ņemot vērā kopējo pieejamo finansējumu apdrošināšanas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(Lauksaimniecības pakalpojumu kooperatīvā sabiedrība "LATRAPS"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Vienotas riska definīcijas (3.5. nodaļas 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dažādas pieejas riska definīciju vienādošanai. Viena no tām būtu uzticēt Meteoroloģiskajam (LVĢMC) dienestam izstrādāt atbilstošas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problēma ir tā, ka mērīšanas tīkls Latvijā pašlaik nav pietiekami attīstīts agrometeoroloģiskām vajadzībām, lai apdrošinātājiem un lauksaimniekiem sniegtu uzticamu informāciju par zaudējumu rašanos.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apdrošināšanas sabiedrība VEREINIGTE HAGEL piedāvā sākt ar pilotprojektu, lai vienotos par skaidriem nosacījumiem, kas ir sausuma un ilgstošu lietavu notikumi.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priekšlikumu par sausuma un lietavu definīciju izstrādi  pārrunās ar pārējām apdrošināšanas sabiedrībām un lauksaimnieku nevalstiskajām organizācijām, strādājot turpmāk pie Plāna 4.5 sadaļā definētajām nepieciešamajām rīcībām.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(Lauksaimniecības pakalpojumu kooperatīvā sabiedrība "LATRAPS"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Apdrošināšanas veicināšana, to saistot ar citu atbalsta veidu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 apdrošināšana kā priekšnoteikums investīciju atbalsta piešķiršanai tiek noraidīta, jo tas varētu radīt negatīvu attieksmi pret apdrošināšanu lauksaimnieku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ieteicams izmantot stimulu sistēmu, kas balstīta uz punktu sistēmu (ieguldījumu atbalsta pieteikumu iesniegšanas procesā), kurā lauksaimnieki saņem papildu punktus, ja ir noslēguši atbalstiesīgu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piekrīt, priekšlikumam par stimulu sistēmu apdrošināšanas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neizraisītu nevēlamu negatīvu ietekmi, konkrētas prasības atbalsta noteikumos, lai motivētu lauksaimniekus izmantot apdrošināšanu, tiks iekļautas tikai saskaņojot tās ar apdrošināšanas sabiedrībām un lauksaimnieku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(Lauksaimniecības pakalpojumu kooperatīvā sabiedrība "LATRAPS" - 06.05.2026.)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„Krīzes atbalsts” 30 %, riska fonds (3.5. nodaļas 2.1. un 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pieredze liecina, ka fondu modeļi lauksaimniecības uzņēmumiem bieži vien nenodrošina pietiekamu aizsardzību pret ieņēmumu zaudējumiem neparedzētu notikumu dēļ. Turklāt tie parasti ir saistīti ar lielu birokrātisko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Fondi parasti sedz tikai ierobežotu daļu no radušajiem finanšu zaudējumiem, un izmaksa atsevišķos gadījumos var aizkavēties vairākus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lauksaimnieku finansiālā līdzdalība riska fondos ievērojami samazinātu viņu gatavību maksāt par citiem riska pārvaldības instrumentiem (piemēram,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katastrofu fonds („krīzes palīdzība”) būtu jāizmanto tikai kā papildinājums riska pārvaldības instrumentam „ražas apdrošināšanai”, t. i., tas būtu jāizmanto tikai tādu zaudējumu segšanai, kurus neaptver apdrošināšanas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rodas mērķu konflikts: apdrošināšanas risinājumu pieņemšana varētu būtiski samazināties, jo īpaši mazo un vidējo saimniecību vidū. Tām var rasties iespaids, ka valsts eksistenciāli apdraudošu zaudējumu gadījumā principā vienmēr nāk palīgā.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Pieņemam zināšanai informāciju un attiecīgi ir precizēts Plāns, norādot, ka pašlaik lauksaimnieku nevalstiskās organizācijas kopumā nav paudušas atbalstu riska fonda izveidei, jo tas rada papildu finanšu slogu, ir īpaši tiem lauksaimniekiem, kas izmanto apdrošināšanas pakalpojumus. Tādēļ arī pie risinājumiem norādīts, ka riska fonda izveides nepieciešamībai ir jāizriet no nozaru stratēģijām.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riska fonda izveide, gan krīzes maksājumi  plānoti tām nozarēm un tiem riskiem, kur nav pieejama apdrošināšana, kā arī tajos gadījumos, kad iestājoties ļoti lielai krīzei apdrošināšana sedz tikai daļu no zaudējumiem.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26-TA-893</w:t>
    </w:r>
    <w:r>
      <w:br/>
    </w:r>
    <w:r w:rsidR="00000000" w:rsidRPr="00000000" w:rsidDel="00000000">
      <w:rPr>
        <w:rtl w:val="0"/>
      </w:rPr>
      <w:t xml:space="preserve">11.08.2026. 09.34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26-TA-893</w:t>
    </w:r>
    <w:r>
      <w:br/>
    </w:r>
    <w:r w:rsidR="00000000" w:rsidRPr="00000000" w:rsidDel="00000000">
      <w:rPr>
        <w:rtl w:val="0"/>
      </w:rPr>
      <w:t xml:space="preserve">11.08.2026. 09.34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Izziņa_26-TA-893.docx</dc:title>
</cp:coreProperties>
</file>

<file path=docProps/custom.xml><?xml version="1.0" encoding="utf-8"?>
<Properties xmlns="http://schemas.openxmlformats.org/officeDocument/2006/custom-properties" xmlns:vt="http://schemas.openxmlformats.org/officeDocument/2006/docPropsVTypes"/>
</file>