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piederošo nekustamo īpašumu “V850”, “V882”, “V883”, “V890”, “V891” Madonas novadā, nodošanu  Madonas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ka/kā </w:t>
            </w:r>
            <w:r w:rsidR="00000000" w:rsidRPr="00000000" w:rsidDel="00000000">
              <w:rPr>
                <w:rtl w:val="0"/>
              </w:rPr>
              <w:t xml:space="preserve">pašvaldība veiks papildinošās saimnieciskās darbības nosacījumu ievērošanas uzraudzību, piemēram, atbilstoši pašvaldības iekšējai kārtībai un iekšējās procedūrās noteiktajai metodikai.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 sekos līdzi tam, lai iepriekšminētie papildinošās saimnieciskās darbības nosacījumi tiktu ievēroti. Lai varētu gūt patiesu un skaidru priekšstatu par papildinošās saimnieciskās darbības nosacījumu ievērošanu, pašvaldība, ja nepieciešams, izstrādās iekšējās kārtības noteikumus jeb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23-TA-103</w:t>
    </w:r>
    <w:r>
      <w:br/>
    </w:r>
    <w:r w:rsidR="00000000" w:rsidRPr="00000000" w:rsidDel="00000000">
      <w:rPr>
        <w:rtl w:val="0"/>
      </w:rPr>
      <w:t xml:space="preserve">23.02.2023. 11.14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23-TA-103</w:t>
    </w:r>
    <w:r>
      <w:br/>
    </w:r>
    <w:r w:rsidR="00000000" w:rsidRPr="00000000" w:rsidDel="00000000">
      <w:rPr>
        <w:rtl w:val="0"/>
      </w:rPr>
      <w:t xml:space="preserve">23.02.2023. 11.14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Izziņa_23-TA-103.docx</dc:title>
</cp:coreProperties>
</file>

<file path=docProps/custom.xml><?xml version="1.0" encoding="utf-8"?>
<Properties xmlns="http://schemas.openxmlformats.org/officeDocument/2006/custom-properties" xmlns:vt="http://schemas.openxmlformats.org/officeDocument/2006/docPropsVTypes"/>
</file>