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24-TA-2261: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aprīļa rīkojumā Nr. 197 "Par 2.1.3.1.i. investīcijas projekta "Klīnisko universitāšu slimnīcu onkoloģijas pacienta datu apmaiņas platformas izveide"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rīkojuma projekta pielikumā “2.1.3.1.i. investīcijas projekta “Klīnisko universitāšu slimnīcu onkoloģijas pacienta datu apmaiņas platformas izveide” pase”” norādītajai informācijai paredzēts palielināt projekta vadības un īstenošanas personāla izmaksas par 412 294 </w:t>
            </w:r>
            <w:r w:rsidR="00000000" w:rsidRPr="00000000" w:rsidDel="00000000">
              <w:rPr>
                <w:i w:val="1"/>
                <w:rtl w:val="0"/>
              </w:rPr>
              <w:t xml:space="preserve">euro</w:t>
            </w:r>
            <w:r w:rsidR="00000000" w:rsidRPr="00000000" w:rsidDel="00000000">
              <w:rPr>
                <w:rtl w:val="0"/>
              </w:rPr>
              <w:t xml:space="preserve">, kā arī Valsts sekretāru sanāksmes 30.03.2023. protokola Nr.12 4.§ 1.punktā noteikto, aicinām MK rīkojuma projektu saskaņot ar Valsts kanceleju (Valsts pārvaldes politikas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iemesliem, kuru dēļ tika samazināts projekta valsts budžeta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papildināts: Sākotnējais valsts budžeta finansējumu projektā bija paredzēts ne vairāk kā 727 650 EUR apmērā pievienotās vērtības nodokļa (turpmāk - PVN) izmaksu segšanai. Veicot grozījumus projekta pasē, daļa projekta īstenošanas pakalpojumu (koplietošanas platformas un Rīgas Austrumu klīniskā universitātes slimnīca (turpmāk - RAKUS, Paula Stradiņa klīniskā universitātes slimnīca (turpmāk - PSKUS), Bērnu klīniskās universitātes slimnīcas (turpmāk -  BKUS) informācijas sistēmu (IS) pilnveidojumi) izmaksu tiks pārcelta uz projekta īstenošanas personāla izmaksām. Tā kā valsts budžeta līdzekļi paredzēti PVN segšanai, šo izmaiņu rezultātā, samazinot pakalpojumu izmaksas, samazinās arī kopējās PVN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(grozījumu) projekta anotācijas 1.3. sadaļu ar informāciju, vai ierosināto grozījumu rezultātā būs jāveic grozījumi noslēgtajā SIA "Rīgas Austrumu klīniskā universitātes slimnīca" līgumā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punkts papildināts: Ierosināto grozījumu rezultātā būs jāveic grozījumi noslēgtajā SIA "Rīgas Austrumu klīniskā universitātes slimnīca" līgumā, 4. punktā par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pielikuma “2.1.3.1.i. investīcijas projekta “Klīnisko universitāšu slimnīcu onkoloģijas pacienta datu apmaiņas platformas izveide” pase” 1.1.apakšpunktā “Finansējuma saņēmējs, kas īsteno projektu (institūcija)” ir norādīta SIA “Rīgas Austrumu klīniskā universitātes slimnīca” un 1.2.apakšpunktā “Projekta īstenošanas partneri” ir norādīta VSIA “Paula Stradiņa klīniskā universitātes slimnīca”, SIA “Bērnu klīniskā universitātes slimnīca”, Nacionālais veselības dienests un Valsts reģionālās attīstības aģentūra, nepieciešams precizēt anotācijas 2.1.sadaļas “Sabiedrības grupas, kuras tiesiskais regulējums ietekmē, vai varētu ietekmēt” punktā “Juridiskās personas” un 6.4.sadaļas “Cita informācija” punktā “Cita informācija”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2024.gads, nepieciešams precizēt anotācijas 3.sadaļu, ailē “saskaņā ar valsts budžetu kārtējam gadam” norādot 2024.gadu, attiecīgi ailē “Turpmākie trīs gadi” norādot 2025., 2026. un 2027.gadu un precizējot 1., 2., 3., 5.punktā un to apakšpunktos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2023. gada 6. aprīļa rīkojumā Nr. 197 "Par 2.1.3.1.i. investīcijas projekta "Klīnisko universitāšu slimnīcu onkoloģijas pacienta datu apmaiņas platformas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pielikumā "</w:t>
            </w:r>
            <w:r w:rsidR="00000000" w:rsidRPr="00000000" w:rsidDel="00000000">
              <w:rPr>
                <w:i w:val="1"/>
                <w:rtl w:val="0"/>
              </w:rPr>
              <w:t xml:space="preserve">2.1.3.1.i. investīcijas projekta "Klīnisko universitāšu slimnīcu onkoloģijas pacienta datu apmaiņas platformas izveide" pase</w:t>
            </w:r>
            <w:r w:rsidR="00000000" w:rsidRPr="00000000" w:rsidDel="00000000">
              <w:rPr>
                <w:rtl w:val="0"/>
              </w:rPr>
              <w:t xml:space="preserve">" atsauces Nr.14 un Nr.15, norādot aktuālo saiti uz uz Finanšu ministrijas metodiku "Vienas vienības izmaksu standarta likmes aprēķina un piemērošanas metodika 1 km izmaksām darbības programmas “Izaugsme un nodarbinātība” un Eiropas Savienības kohēzijas politikas programmas 2021.– 2027.gadam īstenošanai" (turpmāk - metodika). Turklāt vēršam uzmanību, ka metodikā viena km vidējās izmaksas vieglajam transportlīdzeklim noteiktas 0,17 EUR/km (likme spēkā no 01.08.2022.), attiecīgi lūdzam izvērtēt, vai nebūtu nepieciešami precizējumi rīkojuma projekta pielikuma sadaļā "</w:t>
            </w:r>
            <w:r w:rsidR="00000000" w:rsidRPr="00000000" w:rsidDel="00000000">
              <w:rPr>
                <w:i w:val="1"/>
                <w:rtl w:val="0"/>
              </w:rPr>
              <w:t xml:space="preserve">7. Izmaksu/ieguvumu analīze, tai skaitā ietekme uz pārvaldes darbinieku skaitu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Saites aktualizētas, veikti precizējumi pielikuma 7 sadaļā -  "Izmaksu/ieguvumu analīze, tai skaitā ietekme uz pārvaldes darbinieku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"Klīnisko universitāšu slimnīcu onkoloģijas pacienta datu apmaiņas platformas izveide"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24-TA-2261</w:t>
    </w:r>
    <w:r>
      <w:br/>
    </w:r>
    <w:r w:rsidR="00000000" w:rsidRPr="00000000" w:rsidDel="00000000">
      <w:rPr>
        <w:rtl w:val="0"/>
      </w:rPr>
      <w:t xml:space="preserve">16.12.2024. 20.39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24-TA-2261</w:t>
    </w:r>
    <w:r>
      <w:br/>
    </w:r>
    <w:r w:rsidR="00000000" w:rsidRPr="00000000" w:rsidDel="00000000">
      <w:rPr>
        <w:rtl w:val="0"/>
      </w:rPr>
      <w:t xml:space="preserve">16.12.2024. 20.39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Izziņa_24-TA-2261.docx</dc:title>
</cp:coreProperties>
</file>

<file path=docProps/custom.xml><?xml version="1.0" encoding="utf-8"?>
<Properties xmlns="http://schemas.openxmlformats.org/officeDocument/2006/custom-properties" xmlns:vt="http://schemas.openxmlformats.org/officeDocument/2006/docPropsVTypes"/>
</file>