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6FFE9C" w14:textId="77777777" w:rsidR="004437B8" w:rsidRDefault="004437B8" w:rsidP="004437B8">
      <w:pPr>
        <w:spacing w:after="0"/>
        <w:ind w:left="360"/>
        <w:rPr>
          <w:rFonts w:ascii="Verdana" w:hAnsi="Verdana" w:cstheme="minorHAnsi"/>
        </w:rPr>
      </w:pPr>
      <w:r w:rsidRPr="00B94076">
        <w:rPr>
          <w:rFonts w:ascii="Verdana" w:hAnsi="Verdana" w:cstheme="minorHAnsi"/>
        </w:rPr>
        <w:t>2. pielikums</w:t>
      </w:r>
    </w:p>
    <w:p w14:paraId="42879963" w14:textId="77777777" w:rsidR="004437B8" w:rsidRDefault="004437B8" w:rsidP="004437B8">
      <w:pPr>
        <w:spacing w:after="0"/>
        <w:ind w:left="360"/>
        <w:rPr>
          <w:rFonts w:ascii="Verdana" w:hAnsi="Verdana" w:cstheme="minorHAnsi"/>
        </w:rPr>
      </w:pPr>
    </w:p>
    <w:p w14:paraId="67144866" w14:textId="77777777" w:rsidR="004437B8" w:rsidRPr="00EA7093" w:rsidRDefault="004437B8" w:rsidP="004437B8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14:paraId="102A5E4E" w14:textId="77777777" w:rsidR="004437B8" w:rsidRPr="00EA7093" w:rsidRDefault="004437B8" w:rsidP="004437B8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91"/>
        <w:gridCol w:w="6271"/>
        <w:gridCol w:w="1498"/>
      </w:tblGrid>
      <w:tr w:rsidR="004437B8" w:rsidRPr="00B94076" w14:paraId="52D77B39" w14:textId="77777777" w:rsidTr="002B7C10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470835E" w14:textId="77777777" w:rsidR="004437B8" w:rsidRPr="00B94076" w:rsidRDefault="004437B8" w:rsidP="002B7C10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2B6C8D5C" w14:textId="77777777"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450EAD">
              <w:rPr>
                <w:rFonts w:ascii="Verdana" w:hAnsi="Verdana"/>
              </w:rPr>
              <w:t>Aizsardzības ministrija/Latvijas Kara muzejs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E77BE96" w14:textId="77777777"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14:paraId="3907347D" w14:textId="77777777" w:rsidTr="002B7C10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F9F27EE" w14:textId="77777777"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07CB905C" w14:textId="77777777" w:rsidR="004437B8" w:rsidRPr="00B94076" w:rsidRDefault="004437B8" w:rsidP="002B7C10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6DC40F" w14:textId="77777777"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14:paraId="64756C5C" w14:textId="77777777" w:rsidR="004437B8" w:rsidRPr="00EA7093" w:rsidRDefault="004437B8" w:rsidP="004437B8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795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"/>
        <w:gridCol w:w="1582"/>
        <w:gridCol w:w="1408"/>
        <w:gridCol w:w="4862"/>
        <w:gridCol w:w="1488"/>
        <w:gridCol w:w="9"/>
        <w:gridCol w:w="1488"/>
      </w:tblGrid>
      <w:tr w:rsidR="004437B8" w:rsidRPr="00B94076" w14:paraId="3BF4587B" w14:textId="77777777" w:rsidTr="00191591">
        <w:trPr>
          <w:gridAfter w:val="1"/>
          <w:wAfter w:w="686" w:type="pct"/>
          <w:trHeight w:val="300"/>
        </w:trPr>
        <w:tc>
          <w:tcPr>
            <w:tcW w:w="73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7CAF42B" w14:textId="77777777" w:rsidR="004437B8" w:rsidRPr="00B94076" w:rsidRDefault="004437B8" w:rsidP="002B7C10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89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1005DAEF" w14:textId="135D4853" w:rsidR="004437B8" w:rsidRPr="00B94076" w:rsidRDefault="004437B8" w:rsidP="00897A4A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450EAD" w:rsidRPr="00450EAD">
              <w:rPr>
                <w:rFonts w:ascii="Verdana" w:hAnsi="Verdana"/>
              </w:rPr>
              <w:t>Pamatekspozīcija "Latvijas valsts izveidošana u</w:t>
            </w:r>
            <w:r w:rsidR="00897A4A">
              <w:rPr>
                <w:rFonts w:ascii="Verdana" w:hAnsi="Verdana"/>
              </w:rPr>
              <w:t>n Neatkarības karš. 1918–1920" (2019)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ACB6F9" w14:textId="77777777"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14:paraId="430FA073" w14:textId="77777777" w:rsidTr="00191591">
        <w:trPr>
          <w:gridAfter w:val="1"/>
          <w:wAfter w:w="686" w:type="pct"/>
          <w:trHeight w:val="300"/>
        </w:trPr>
        <w:tc>
          <w:tcPr>
            <w:tcW w:w="73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7F34159" w14:textId="77777777"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89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3A1EC4EE" w14:textId="77777777" w:rsidR="004437B8" w:rsidRPr="00B94076" w:rsidRDefault="004437B8" w:rsidP="002B7C10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975B0E2" w14:textId="77777777"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191591" w:rsidRPr="00B94076" w14:paraId="247A408E" w14:textId="77777777" w:rsidTr="00191591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wBefore w:w="5" w:type="pct"/>
        </w:trPr>
        <w:tc>
          <w:tcPr>
            <w:tcW w:w="1378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98B2728" w14:textId="77777777" w:rsidR="00191591" w:rsidRPr="00B94076" w:rsidRDefault="00191591" w:rsidP="00191591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292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D8A26AE" w14:textId="77777777" w:rsidR="00191591" w:rsidRDefault="00191591" w:rsidP="00191591">
            <w:pPr>
              <w:rPr>
                <w:rFonts w:ascii="Verdana" w:eastAsia="Calibri" w:hAnsi="Verdana"/>
              </w:rPr>
            </w:pPr>
            <w:r w:rsidRPr="00D171A7">
              <w:rPr>
                <w:rFonts w:ascii="Verdana" w:hAnsi="Verdana"/>
              </w:rPr>
              <w:t>Pamatekspozīcija "Latvijas valsts izveidošana un Neatkarības karš. 1918–1920" Latvijas Kara muzejā par Latvijas valsts izveidi un Neatkarības karu.</w:t>
            </w:r>
            <w:r w:rsidR="00400224" w:rsidRPr="00D171A7">
              <w:rPr>
                <w:rFonts w:ascii="Verdana" w:hAnsi="Verdana"/>
              </w:rPr>
              <w:t xml:space="preserve"> </w:t>
            </w:r>
            <w:r w:rsidR="00400224" w:rsidRPr="00D171A7">
              <w:rPr>
                <w:rFonts w:ascii="Verdana" w:eastAsia="Calibri" w:hAnsi="Verdana"/>
              </w:rPr>
              <w:t>Ekspozīcijas atklāšana notika 2019. gada 11. janvārī, ievadot Neatkarības kara simtgades atceri.</w:t>
            </w:r>
          </w:p>
          <w:p w14:paraId="07FA9344" w14:textId="77777777" w:rsidR="00714DE5" w:rsidRPr="00B94076" w:rsidRDefault="00714DE5" w:rsidP="00714DE5">
            <w:p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Latvijas valsts simtgades svinību mērķi:</w:t>
            </w:r>
          </w:p>
          <w:p w14:paraId="32F05811" w14:textId="77777777" w:rsidR="00714DE5" w:rsidRPr="00B94076" w:rsidRDefault="00714DE5" w:rsidP="00714DE5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stiprināt valstiskuma apziņu, aktualizēt Latvijas valstiskuma vēsturi, godinot valsts dibinātājus un pieminot notikumus, kas ietekmējuši Latvijas valsts izveidi, tādējādi nostiprinot izpratni par Latvijas valstiskumu kā likumsakarīgu ilgstošas attīstības rezultātu;</w:t>
            </w:r>
          </w:p>
          <w:p w14:paraId="65CA865F" w14:textId="77777777" w:rsidR="00714DE5" w:rsidRPr="00B94076" w:rsidRDefault="00714DE5" w:rsidP="00714DE5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daudzināt Latvijas cilvēku talantus, izcilību, uzņēmīgumu un sasniegumus;</w:t>
            </w:r>
          </w:p>
          <w:p w14:paraId="2591E4B9" w14:textId="77777777" w:rsidR="00714DE5" w:rsidRPr="00B94076" w:rsidRDefault="00714DE5" w:rsidP="00714DE5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 xml:space="preserve">modināt sabiedrībā atbildības ētiku, atbildības uzņemšanos par sevi, savu ģimeni, kopienu un valsti; </w:t>
            </w:r>
          </w:p>
          <w:p w14:paraId="4B36DA4E" w14:textId="77777777" w:rsidR="00714DE5" w:rsidRPr="00B94076" w:rsidRDefault="00714DE5" w:rsidP="00714DE5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radīt paliekošas 21.</w:t>
            </w:r>
            <w:r>
              <w:rPr>
                <w:rFonts w:ascii="Verdana" w:hAnsi="Verdana" w:cstheme="minorHAnsi"/>
              </w:rPr>
              <w:t> </w:t>
            </w:r>
            <w:r w:rsidRPr="00B94076">
              <w:rPr>
                <w:rFonts w:ascii="Verdana" w:hAnsi="Verdana" w:cstheme="minorHAnsi"/>
              </w:rPr>
              <w:t>gadsimta Latvijas vērtības, simbolus un jaunrades darbus;</w:t>
            </w:r>
          </w:p>
          <w:p w14:paraId="1261B8F5" w14:textId="77777777" w:rsidR="00714DE5" w:rsidRPr="00B94076" w:rsidRDefault="00714DE5" w:rsidP="00714DE5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 xml:space="preserve">vēstīt par Latviju kā aktīvu un atbildīgu starptautisko un </w:t>
            </w:r>
            <w:proofErr w:type="spellStart"/>
            <w:r w:rsidRPr="00B94076">
              <w:rPr>
                <w:rFonts w:ascii="Verdana" w:hAnsi="Verdana" w:cstheme="minorHAnsi"/>
              </w:rPr>
              <w:t>starpkultūru</w:t>
            </w:r>
            <w:proofErr w:type="spellEnd"/>
            <w:r w:rsidRPr="00B94076">
              <w:rPr>
                <w:rFonts w:ascii="Verdana" w:hAnsi="Verdana" w:cstheme="minorHAnsi"/>
              </w:rPr>
              <w:t xml:space="preserve"> attiecību veidotāju.</w:t>
            </w:r>
          </w:p>
          <w:p w14:paraId="4A014195" w14:textId="77777777" w:rsidR="00714DE5" w:rsidRPr="00B94076" w:rsidRDefault="00714DE5" w:rsidP="00714DE5">
            <w:pPr>
              <w:spacing w:after="0"/>
              <w:rPr>
                <w:rFonts w:ascii="Verdana" w:hAnsi="Verdana" w:cstheme="minorHAnsi"/>
              </w:rPr>
            </w:pPr>
          </w:p>
          <w:p w14:paraId="2D3DBBE9" w14:textId="77777777" w:rsidR="00714DE5" w:rsidRPr="00B94076" w:rsidRDefault="00714DE5" w:rsidP="00714DE5">
            <w:pPr>
              <w:spacing w:after="0"/>
              <w:rPr>
                <w:rFonts w:ascii="Verdana" w:hAnsi="Verdana" w:cstheme="minorHAnsi"/>
                <w:bCs/>
              </w:rPr>
            </w:pPr>
            <w:r w:rsidRPr="00B94076">
              <w:rPr>
                <w:rFonts w:ascii="Verdana" w:hAnsi="Verdana" w:cstheme="minorHAnsi"/>
              </w:rPr>
              <w:t xml:space="preserve">Šajā sadaļā norādāma </w:t>
            </w:r>
            <w:r w:rsidRPr="00B94076">
              <w:rPr>
                <w:rFonts w:ascii="Verdana" w:hAnsi="Verdana" w:cstheme="minorHAnsi"/>
                <w:bCs/>
              </w:rPr>
              <w:t xml:space="preserve">informācija par konkrētā pasākumu atbilstību kādam no programmas </w:t>
            </w:r>
            <w:proofErr w:type="spellStart"/>
            <w:r w:rsidRPr="00B94076">
              <w:rPr>
                <w:rFonts w:ascii="Verdana" w:hAnsi="Verdana" w:cstheme="minorHAnsi"/>
                <w:bCs/>
              </w:rPr>
              <w:t>virsmērķim</w:t>
            </w:r>
            <w:proofErr w:type="spellEnd"/>
            <w:r w:rsidRPr="00B94076">
              <w:rPr>
                <w:rFonts w:ascii="Verdana" w:hAnsi="Verdana" w:cstheme="minorHAnsi"/>
                <w:bCs/>
              </w:rPr>
              <w:t xml:space="preserve"> pakārtotajiem politikas rezultātiem:</w:t>
            </w:r>
          </w:p>
          <w:p w14:paraId="2BF0DD92" w14:textId="77777777" w:rsidR="00714DE5" w:rsidRPr="00B94076" w:rsidRDefault="00714DE5" w:rsidP="00714DE5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r w:rsidRPr="00B94076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Latvijas iedzīvotāju zināšanas un izpratne par valsts rašanos un attīstības vēsturi un to izpausmes programmas mērķa grupu segmentos</w:t>
            </w:r>
            <w:r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;</w:t>
            </w:r>
          </w:p>
          <w:p w14:paraId="7A69F907" w14:textId="0413FAD3" w:rsidR="00714DE5" w:rsidRPr="00D171A7" w:rsidRDefault="00714DE5" w:rsidP="00714DE5">
            <w:pPr>
              <w:pStyle w:val="ListParagraph"/>
              <w:spacing w:after="0"/>
              <w:rPr>
                <w:rFonts w:ascii="Verdana" w:hAnsi="Verdana"/>
              </w:rPr>
            </w:pPr>
          </w:p>
        </w:tc>
        <w:tc>
          <w:tcPr>
            <w:tcW w:w="690" w:type="pct"/>
            <w:gridSpan w:val="2"/>
          </w:tcPr>
          <w:p w14:paraId="4E837708" w14:textId="77777777" w:rsidR="00191591" w:rsidRPr="00B94076" w:rsidRDefault="00191591" w:rsidP="00191591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D171A7" w:rsidRPr="00B94076" w14:paraId="0D72CA13" w14:textId="77777777" w:rsidTr="00191591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2"/>
          <w:wBefore w:w="5" w:type="pct"/>
          <w:wAfter w:w="690" w:type="pct"/>
        </w:trPr>
        <w:tc>
          <w:tcPr>
            <w:tcW w:w="1378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10B487A" w14:textId="77777777" w:rsidR="00D171A7" w:rsidRPr="00B94076" w:rsidRDefault="00D171A7" w:rsidP="00D171A7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 xml:space="preserve"> (t. sk. plānotās iedzīvotāju grupas, sasniegto iedzīvotāju skaits (tiešā un </w:t>
            </w:r>
            <w:r w:rsidRPr="00B94076">
              <w:rPr>
                <w:rFonts w:ascii="Verdana" w:hAnsi="Verdana"/>
              </w:rPr>
              <w:lastRenderedPageBreak/>
              <w:t>netiešā mērķauditorija), iespēja līdzdarboties un (vai) sniegt atgriezenisko saiti, daudzveidīgu pieejamības aspektu nodrošināšana utt.)</w:t>
            </w:r>
          </w:p>
        </w:tc>
        <w:tc>
          <w:tcPr>
            <w:tcW w:w="292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8E82F56" w14:textId="7C703D07" w:rsidR="00D171A7" w:rsidRDefault="00D171A7" w:rsidP="00D171A7">
            <w:pPr>
              <w:rPr>
                <w:rFonts w:ascii="Verdana" w:hAnsi="Verdana"/>
              </w:rPr>
            </w:pPr>
            <w:r w:rsidRPr="00D171A7">
              <w:rPr>
                <w:rFonts w:ascii="Verdana" w:hAnsi="Verdana"/>
              </w:rPr>
              <w:lastRenderedPageBreak/>
              <w:t>Mērķauditorija: Visa Latvijas sabiedrība, vēstures interesenti, tūristi.</w:t>
            </w:r>
          </w:p>
          <w:p w14:paraId="6E6CC6DD" w14:textId="5E8EF712" w:rsidR="00CA327F" w:rsidRDefault="00CA327F" w:rsidP="00D171A7">
            <w:pPr>
              <w:rPr>
                <w:rFonts w:ascii="Verdana" w:hAnsi="Verdana"/>
              </w:rPr>
            </w:pPr>
            <w:r w:rsidRPr="00CA327F">
              <w:rPr>
                <w:rFonts w:ascii="Verdana" w:hAnsi="Verdana"/>
              </w:rPr>
              <w:t xml:space="preserve">Ekspozīciju atklāja Saeimas priekšsēdētāja I.Mūrniece, aizsardzības ministrs R.Bergmanis, Piedalījās ārvalstu </w:t>
            </w:r>
            <w:r w:rsidRPr="00CA327F">
              <w:rPr>
                <w:rFonts w:ascii="Verdana" w:hAnsi="Verdana"/>
              </w:rPr>
              <w:lastRenderedPageBreak/>
              <w:t>vēstnieki un atašeji. Ekspozīcijas atklāšanas faktu atspoguļoja masu mediji</w:t>
            </w:r>
            <w:r>
              <w:rPr>
                <w:rFonts w:ascii="Verdana" w:hAnsi="Verdana"/>
              </w:rPr>
              <w:t xml:space="preserve"> </w:t>
            </w:r>
            <w:r w:rsidRPr="00CA327F">
              <w:rPr>
                <w:rFonts w:ascii="Verdana" w:hAnsi="Verdana"/>
              </w:rPr>
              <w:t>- TV, radio, prese.</w:t>
            </w:r>
          </w:p>
          <w:p w14:paraId="152463AB" w14:textId="77777777" w:rsidR="008A368F" w:rsidRPr="00B94076" w:rsidRDefault="008A368F" w:rsidP="008A368F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  <w:bCs/>
              </w:rPr>
              <w:t>M</w:t>
            </w:r>
            <w:r w:rsidRPr="00B94076">
              <w:rPr>
                <w:rFonts w:ascii="Verdana" w:hAnsi="Verdana" w:cstheme="minorHAnsi"/>
                <w:bCs/>
              </w:rPr>
              <w:t>ērķauditorijas kategorijas, kas atbilst Latvijas simtgades svinību plānošanas dokumentos definētajām:</w:t>
            </w:r>
          </w:p>
          <w:p w14:paraId="30105756" w14:textId="77777777" w:rsidR="008A368F" w:rsidRPr="00B94076" w:rsidRDefault="008A368F" w:rsidP="008A368F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bērni, ģimenes ar bērniem;</w:t>
            </w:r>
          </w:p>
          <w:p w14:paraId="7DF34B44" w14:textId="77777777" w:rsidR="008A368F" w:rsidRPr="00B94076" w:rsidRDefault="008A368F" w:rsidP="008A368F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jaunieši;</w:t>
            </w:r>
          </w:p>
          <w:p w14:paraId="799B656A" w14:textId="77777777" w:rsidR="008A368F" w:rsidRPr="00B94076" w:rsidRDefault="008A368F" w:rsidP="008A368F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seniori;</w:t>
            </w:r>
          </w:p>
          <w:p w14:paraId="598E7B22" w14:textId="77777777" w:rsidR="008A368F" w:rsidRPr="00B94076" w:rsidRDefault="008A368F" w:rsidP="008A368F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mazākumtautību iedzīvotāji;</w:t>
            </w:r>
          </w:p>
          <w:p w14:paraId="4A16A948" w14:textId="77777777" w:rsidR="008A368F" w:rsidRPr="00B94076" w:rsidRDefault="008A368F" w:rsidP="008A368F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reģionu iedzīvotāji;</w:t>
            </w:r>
          </w:p>
          <w:p w14:paraId="62691881" w14:textId="77777777" w:rsidR="008A368F" w:rsidRPr="00B94076" w:rsidRDefault="008A368F" w:rsidP="008A368F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tautieši ārvalstīs;</w:t>
            </w:r>
          </w:p>
          <w:p w14:paraId="74DDF589" w14:textId="77777777" w:rsidR="008A368F" w:rsidRPr="00B94076" w:rsidRDefault="008A368F" w:rsidP="008A368F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cilvēki ar īpašām vajadzībām;</w:t>
            </w:r>
          </w:p>
          <w:p w14:paraId="02217F76" w14:textId="77777777" w:rsidR="008A368F" w:rsidRPr="008A368F" w:rsidRDefault="008A368F" w:rsidP="008A368F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ārvalstu viesi</w:t>
            </w:r>
            <w:r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.</w:t>
            </w:r>
          </w:p>
          <w:p w14:paraId="5A237A8D" w14:textId="77777777" w:rsidR="008A368F" w:rsidRPr="008A368F" w:rsidRDefault="008A368F" w:rsidP="008A368F">
            <w:pPr>
              <w:pStyle w:val="ListParagraph"/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</w:p>
          <w:p w14:paraId="08AAA263" w14:textId="77777777" w:rsidR="008A368F" w:rsidRPr="00CA327F" w:rsidRDefault="008A368F" w:rsidP="00D171A7">
            <w:pPr>
              <w:rPr>
                <w:rFonts w:ascii="Verdana" w:hAnsi="Verdana"/>
              </w:rPr>
            </w:pPr>
          </w:p>
          <w:p w14:paraId="5E1602B5" w14:textId="77777777" w:rsidR="00D171A7" w:rsidRPr="00B472F7" w:rsidRDefault="00D171A7" w:rsidP="00D171A7">
            <w:pPr>
              <w:rPr>
                <w:sz w:val="24"/>
                <w:szCs w:val="24"/>
              </w:rPr>
            </w:pPr>
          </w:p>
        </w:tc>
      </w:tr>
      <w:tr w:rsidR="00D171A7" w:rsidRPr="00B94076" w14:paraId="396F7A66" w14:textId="77777777" w:rsidTr="00191591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2"/>
          <w:wBefore w:w="5" w:type="pct"/>
          <w:wAfter w:w="690" w:type="pct"/>
        </w:trPr>
        <w:tc>
          <w:tcPr>
            <w:tcW w:w="1378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7BEF919" w14:textId="77777777" w:rsidR="00D171A7" w:rsidRPr="00B94076" w:rsidRDefault="00D171A7" w:rsidP="00D171A7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lastRenderedPageBreak/>
              <w:t>3</w:t>
            </w:r>
            <w:r w:rsidRPr="00B94076">
              <w:rPr>
                <w:rFonts w:ascii="Verdana" w:hAnsi="Verdana"/>
                <w:b/>
                <w:bCs/>
              </w:rPr>
              <w:t>. </w:t>
            </w:r>
            <w:r w:rsidRPr="00897A4A">
              <w:rPr>
                <w:rFonts w:ascii="Verdana" w:hAnsi="Verdana"/>
                <w:b/>
                <w:bCs/>
              </w:rPr>
              <w:t>Pasākumu rezultātu ilgtspēja/paliekošā vērtība</w:t>
            </w:r>
          </w:p>
        </w:tc>
        <w:tc>
          <w:tcPr>
            <w:tcW w:w="292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702DA33" w14:textId="77777777" w:rsidR="00D171A7" w:rsidRDefault="00D171A7" w:rsidP="00D171A7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>
              <w:rPr>
                <w:rFonts w:ascii="Verdana" w:hAnsi="Verdana"/>
              </w:rPr>
              <w:t>Apkopots un sagatavots izstādīšanai plašs vēsturisks materiāls par Latvijas Neatkarības karu, kas turpmāk apskatāms Latvijas Kara muzejā.</w:t>
            </w:r>
            <w:r w:rsidR="00CB4904">
              <w:rPr>
                <w:rFonts w:ascii="Verdana" w:hAnsi="Verdana"/>
              </w:rPr>
              <w:t xml:space="preserve"> </w:t>
            </w:r>
            <w:r w:rsidR="00CB4904" w:rsidRPr="00897A4A">
              <w:rPr>
                <w:rFonts w:ascii="Verdana" w:hAnsi="Verdana"/>
              </w:rPr>
              <w:t>Ņemot vērā dažādu mērķauditoriju grupu interesi par Latvijas neat</w:t>
            </w:r>
            <w:r w:rsidR="00897A4A" w:rsidRPr="00897A4A">
              <w:rPr>
                <w:rFonts w:ascii="Verdana" w:hAnsi="Verdana"/>
              </w:rPr>
              <w:t>ka</w:t>
            </w:r>
            <w:r w:rsidR="00CB4904" w:rsidRPr="00897A4A">
              <w:rPr>
                <w:rFonts w:ascii="Verdana" w:hAnsi="Verdana"/>
              </w:rPr>
              <w:t>rības izcīnīšanas notikumiem,</w:t>
            </w:r>
            <w:r w:rsidR="00897A4A" w:rsidRPr="00897A4A">
              <w:rPr>
                <w:rFonts w:ascii="Verdana" w:hAnsi="Verdana"/>
              </w:rPr>
              <w:t xml:space="preserve"> gan sakarā ar šo notikumu simt</w:t>
            </w:r>
            <w:r w:rsidR="00CB4904" w:rsidRPr="00897A4A">
              <w:rPr>
                <w:rFonts w:ascii="Verdana" w:hAnsi="Verdana"/>
              </w:rPr>
              <w:t>gadi, gan arī ar Neatkarības kara si</w:t>
            </w:r>
            <w:r w:rsidR="00897A4A" w:rsidRPr="00897A4A">
              <w:rPr>
                <w:rFonts w:ascii="Verdana" w:hAnsi="Verdana"/>
              </w:rPr>
              <w:t>mt</w:t>
            </w:r>
            <w:r w:rsidR="00CB4904" w:rsidRPr="00897A4A">
              <w:rPr>
                <w:rFonts w:ascii="Verdana" w:hAnsi="Verdana"/>
              </w:rPr>
              <w:t xml:space="preserve">gadi, kā arī sakarā ar LR Aizsardzības ministrijas realizēto Latvijas armijas dibināšanas 100.gadadienas atceres pasākumu programmu ekspozīcija izraisa lielu interesi sabiedrībā, kas norāda uz šādas tēmas rādīšanas aktualitāti. </w:t>
            </w:r>
          </w:p>
          <w:p w14:paraId="6554719A" w14:textId="6398CFCF" w:rsidR="00D04531" w:rsidRPr="00B94076" w:rsidRDefault="00D04531" w:rsidP="00D04531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K</w:t>
            </w:r>
            <w:r w:rsidRPr="00B94076">
              <w:rPr>
                <w:rFonts w:ascii="Verdana" w:hAnsi="Verdana" w:cstheme="minorHAnsi"/>
              </w:rPr>
              <w:t>ategorijas, pret kurām savus rezultātus kartē/grupē pārskatu iesniedzēji:</w:t>
            </w:r>
          </w:p>
          <w:p w14:paraId="7397202C" w14:textId="2B7EBD7D" w:rsidR="00D04531" w:rsidRPr="00B94076" w:rsidRDefault="00D04531" w:rsidP="00D04531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radītas jaunas zināšanas, priekšstati un izpratne par</w:t>
            </w:r>
            <w:r>
              <w:rPr>
                <w:rFonts w:ascii="Verdana" w:hAnsi="Verdana" w:cstheme="minorHAnsi"/>
                <w:color w:val="auto"/>
                <w:szCs w:val="22"/>
                <w:lang w:val="lv-LV"/>
              </w:rPr>
              <w:t xml:space="preserve"> Neatkarības karu</w:t>
            </w: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;</w:t>
            </w:r>
          </w:p>
          <w:p w14:paraId="07BA2229" w14:textId="77777777" w:rsidR="00D04531" w:rsidRPr="00B94076" w:rsidRDefault="00D04531" w:rsidP="00D04531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 xml:space="preserve">attīstīta piederības sajūta Latvijas valstij un dzīves vietai; </w:t>
            </w:r>
          </w:p>
          <w:p w14:paraId="0ABD4136" w14:textId="77777777" w:rsidR="00D04531" w:rsidRPr="00B94076" w:rsidRDefault="00D04531" w:rsidP="00D04531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attīstīta vienotības apziņa ar savu tautu, kopienu;</w:t>
            </w:r>
          </w:p>
          <w:p w14:paraId="197B5E94" w14:textId="77777777" w:rsidR="00D04531" w:rsidRPr="00B94076" w:rsidRDefault="00D04531" w:rsidP="00D04531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nostiprināts lepnums par Latvijas valsti;</w:t>
            </w:r>
          </w:p>
          <w:p w14:paraId="2CE822D1" w14:textId="77777777" w:rsidR="00D04531" w:rsidRPr="00B94076" w:rsidRDefault="00D04531" w:rsidP="00D04531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nostiprināta drošības sajūta Latvijā;</w:t>
            </w:r>
          </w:p>
          <w:p w14:paraId="608C779A" w14:textId="77777777" w:rsidR="00D04531" w:rsidRPr="00B94076" w:rsidRDefault="00D04531" w:rsidP="00D04531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radīta jauna kultūras pieredze un emocijas;</w:t>
            </w:r>
          </w:p>
          <w:p w14:paraId="4466DE6B" w14:textId="340FB9D7" w:rsidR="00181CF2" w:rsidRPr="00D04531" w:rsidRDefault="00D04531" w:rsidP="00D04531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aktualizēts un/vai radīts jauns (tostarp digitāls) mantojums</w:t>
            </w:r>
            <w:r>
              <w:rPr>
                <w:rFonts w:ascii="Verdana" w:hAnsi="Verdana" w:cstheme="minorHAnsi"/>
                <w:color w:val="auto"/>
                <w:szCs w:val="22"/>
                <w:lang w:val="lv-LV"/>
              </w:rPr>
              <w:t>.</w:t>
            </w:r>
            <w:bookmarkStart w:id="0" w:name="_GoBack"/>
            <w:bookmarkEnd w:id="0"/>
          </w:p>
        </w:tc>
      </w:tr>
      <w:tr w:rsidR="00D171A7" w:rsidRPr="00B94076" w14:paraId="583B406D" w14:textId="77777777" w:rsidTr="00191591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2"/>
          <w:wBefore w:w="5" w:type="pct"/>
          <w:wAfter w:w="690" w:type="pct"/>
        </w:trPr>
        <w:tc>
          <w:tcPr>
            <w:tcW w:w="1378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04B7787F" w14:textId="77777777" w:rsidR="00D171A7" w:rsidRPr="00940E4B" w:rsidRDefault="00D171A7" w:rsidP="00D171A7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292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0D9640A9" w14:textId="77777777" w:rsidR="00D171A7" w:rsidRPr="00B94076" w:rsidRDefault="00D171A7" w:rsidP="00D171A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146 535,</w:t>
            </w:r>
            <w:r w:rsidRPr="00D171A7">
              <w:rPr>
                <w:rFonts w:ascii="Verdana" w:hAnsi="Verdana"/>
              </w:rPr>
              <w:t>64</w:t>
            </w:r>
            <w:r>
              <w:rPr>
                <w:rFonts w:ascii="Verdana" w:hAnsi="Verdana"/>
              </w:rPr>
              <w:t xml:space="preserve"> EUR</w:t>
            </w:r>
          </w:p>
        </w:tc>
      </w:tr>
    </w:tbl>
    <w:p w14:paraId="742375CD" w14:textId="77777777" w:rsidR="000256F0" w:rsidRDefault="000256F0"/>
    <w:sectPr w:rsidR="000256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7B8"/>
    <w:rsid w:val="000256F0"/>
    <w:rsid w:val="00093C72"/>
    <w:rsid w:val="00181CF2"/>
    <w:rsid w:val="00191591"/>
    <w:rsid w:val="00400224"/>
    <w:rsid w:val="004437B8"/>
    <w:rsid w:val="00450EAD"/>
    <w:rsid w:val="00526654"/>
    <w:rsid w:val="00714DE5"/>
    <w:rsid w:val="00811C40"/>
    <w:rsid w:val="00897A4A"/>
    <w:rsid w:val="008A368F"/>
    <w:rsid w:val="00CA327F"/>
    <w:rsid w:val="00CB4904"/>
    <w:rsid w:val="00D04531"/>
    <w:rsid w:val="00D1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DE498"/>
  <w15:chartTrackingRefBased/>
  <w15:docId w15:val="{3BC2372B-82EE-432F-98EC-7ED09719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37B8"/>
    <w:pPr>
      <w:spacing w:after="120" w:line="240" w:lineRule="auto"/>
      <w:jc w:val="both"/>
    </w:pPr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4437B8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4437B8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4437B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Zaiga Dūmiņa</dc:creator>
  <cp:keywords/>
  <dc:description/>
  <cp:lastModifiedBy>Zaiga Dūmiņa</cp:lastModifiedBy>
  <cp:revision>7</cp:revision>
  <dcterms:created xsi:type="dcterms:W3CDTF">2021-01-29T18:55:00Z</dcterms:created>
  <dcterms:modified xsi:type="dcterms:W3CDTF">2021-02-02T11:05:00Z</dcterms:modified>
</cp:coreProperties>
</file>