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513052" w14:textId="77777777" w:rsidR="00EF5090" w:rsidRDefault="00EF5090" w:rsidP="00EF5090">
      <w:pPr>
        <w:spacing w:after="0"/>
        <w:ind w:left="360"/>
        <w:rPr>
          <w:rFonts w:ascii="Verdana" w:hAnsi="Verdana" w:cstheme="minorHAnsi"/>
        </w:rPr>
      </w:pPr>
      <w:r w:rsidRPr="00B94076">
        <w:rPr>
          <w:rFonts w:ascii="Verdana" w:hAnsi="Verdana" w:cstheme="minorHAnsi"/>
        </w:rPr>
        <w:t>2. pielikums</w:t>
      </w:r>
    </w:p>
    <w:p w14:paraId="4BB78DB5" w14:textId="77777777" w:rsidR="00EA7093" w:rsidRDefault="00EA7093" w:rsidP="00EF5090">
      <w:pPr>
        <w:spacing w:after="0"/>
        <w:ind w:left="360"/>
        <w:rPr>
          <w:rFonts w:ascii="Verdana" w:hAnsi="Verdana" w:cstheme="minorHAnsi"/>
        </w:rPr>
      </w:pPr>
    </w:p>
    <w:p w14:paraId="5BC44360" w14:textId="77777777" w:rsidR="00EA7093" w:rsidRPr="00EA7093" w:rsidRDefault="00EA7093" w:rsidP="00EA7093">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simtgadei veltītajiem pasākumiem no citām valsts budžeta programmām/apakšprogrammām</w:t>
      </w:r>
    </w:p>
    <w:p w14:paraId="1359A5ED" w14:textId="77777777" w:rsidR="00EA7093" w:rsidRPr="00EA7093" w:rsidRDefault="00EA7093" w:rsidP="00EA7093">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EA7093" w:rsidRPr="00B94076" w14:paraId="3BF0F6C4" w14:textId="77777777" w:rsidTr="00B30545">
        <w:trPr>
          <w:trHeight w:val="300"/>
        </w:trPr>
        <w:tc>
          <w:tcPr>
            <w:tcW w:w="850" w:type="pct"/>
            <w:tcBorders>
              <w:top w:val="nil"/>
              <w:left w:val="nil"/>
              <w:bottom w:val="nil"/>
              <w:right w:val="nil"/>
            </w:tcBorders>
            <w:hideMark/>
          </w:tcPr>
          <w:p w14:paraId="713F25B9" w14:textId="77777777" w:rsidR="00EA7093" w:rsidRPr="00B94076" w:rsidRDefault="00EA7093" w:rsidP="00B30545">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14:paraId="1E9725FE" w14:textId="74777C1F" w:rsidR="00EA7093" w:rsidRPr="00B94076" w:rsidRDefault="00EA7093" w:rsidP="005B5192">
            <w:pPr>
              <w:tabs>
                <w:tab w:val="center" w:pos="2752"/>
              </w:tabs>
              <w:rPr>
                <w:rFonts w:ascii="Verdana" w:hAnsi="Verdana"/>
              </w:rPr>
            </w:pPr>
            <w:r w:rsidRPr="00B94076">
              <w:rPr>
                <w:rFonts w:ascii="Verdana" w:hAnsi="Verdana"/>
              </w:rPr>
              <w:t> </w:t>
            </w:r>
            <w:r w:rsidR="005B5192">
              <w:rPr>
                <w:rFonts w:ascii="Verdana" w:hAnsi="Verdana"/>
              </w:rPr>
              <w:tab/>
              <w:t>Valsts prezidenta kanceleja</w:t>
            </w:r>
          </w:p>
        </w:tc>
        <w:tc>
          <w:tcPr>
            <w:tcW w:w="850" w:type="pct"/>
            <w:tcBorders>
              <w:top w:val="nil"/>
              <w:left w:val="nil"/>
              <w:bottom w:val="nil"/>
              <w:right w:val="nil"/>
            </w:tcBorders>
            <w:hideMark/>
          </w:tcPr>
          <w:p w14:paraId="27993773" w14:textId="77777777" w:rsidR="00EA7093" w:rsidRPr="00B94076" w:rsidRDefault="00EA7093" w:rsidP="00B30545">
            <w:pPr>
              <w:rPr>
                <w:rFonts w:ascii="Verdana" w:hAnsi="Verdana"/>
              </w:rPr>
            </w:pPr>
            <w:r w:rsidRPr="00B94076">
              <w:rPr>
                <w:rFonts w:ascii="Verdana" w:hAnsi="Verdana"/>
              </w:rPr>
              <w:t> </w:t>
            </w:r>
          </w:p>
        </w:tc>
      </w:tr>
      <w:tr w:rsidR="00EA7093" w:rsidRPr="00B94076" w14:paraId="51D03363" w14:textId="77777777" w:rsidTr="00B30545">
        <w:trPr>
          <w:trHeight w:val="300"/>
        </w:trPr>
        <w:tc>
          <w:tcPr>
            <w:tcW w:w="850" w:type="pct"/>
            <w:tcBorders>
              <w:top w:val="nil"/>
              <w:left w:val="nil"/>
              <w:bottom w:val="nil"/>
              <w:right w:val="nil"/>
            </w:tcBorders>
            <w:hideMark/>
          </w:tcPr>
          <w:p w14:paraId="26379BB1" w14:textId="77777777" w:rsidR="00EA7093" w:rsidRPr="00B94076" w:rsidRDefault="00EA7093" w:rsidP="00B30545">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14:paraId="3E5C8AA6" w14:textId="77777777" w:rsidR="00EA7093" w:rsidRPr="00B94076" w:rsidRDefault="00EA7093" w:rsidP="00B30545">
            <w:pPr>
              <w:pStyle w:val="tvhtml"/>
              <w:spacing w:line="293" w:lineRule="atLeast"/>
              <w:jc w:val="center"/>
              <w:rPr>
                <w:rFonts w:ascii="Verdana" w:hAnsi="Verdana"/>
                <w:sz w:val="22"/>
                <w:szCs w:val="22"/>
              </w:rPr>
            </w:pPr>
            <w:r w:rsidRPr="00B94076">
              <w:rPr>
                <w:rFonts w:ascii="Verdana" w:hAnsi="Verdana"/>
                <w:sz w:val="22"/>
                <w:szCs w:val="22"/>
              </w:rPr>
              <w:t xml:space="preserve">(ministrijas vai </w:t>
            </w:r>
            <w:proofErr w:type="gramStart"/>
            <w:r w:rsidRPr="00B94076">
              <w:rPr>
                <w:rFonts w:ascii="Verdana" w:hAnsi="Verdana"/>
                <w:sz w:val="22"/>
                <w:szCs w:val="22"/>
              </w:rPr>
              <w:t>citas centrālās valsts</w:t>
            </w:r>
            <w:proofErr w:type="gramEnd"/>
            <w:r w:rsidRPr="00B94076">
              <w:rPr>
                <w:rFonts w:ascii="Verdana" w:hAnsi="Verdana"/>
                <w:sz w:val="22"/>
                <w:szCs w:val="22"/>
              </w:rPr>
              <w:t xml:space="preserve"> iestādes nosaukums)</w:t>
            </w:r>
          </w:p>
        </w:tc>
        <w:tc>
          <w:tcPr>
            <w:tcW w:w="850" w:type="pct"/>
            <w:tcBorders>
              <w:top w:val="nil"/>
              <w:left w:val="nil"/>
              <w:bottom w:val="nil"/>
              <w:right w:val="nil"/>
            </w:tcBorders>
            <w:hideMark/>
          </w:tcPr>
          <w:p w14:paraId="7F3FE8BA" w14:textId="77777777" w:rsidR="00EA7093" w:rsidRPr="00B94076" w:rsidRDefault="00EA7093" w:rsidP="00B30545">
            <w:pPr>
              <w:rPr>
                <w:rFonts w:ascii="Verdana" w:hAnsi="Verdana"/>
              </w:rPr>
            </w:pPr>
            <w:r w:rsidRPr="00B94076">
              <w:rPr>
                <w:rFonts w:ascii="Verdana" w:hAnsi="Verdana"/>
              </w:rPr>
              <w:t> </w:t>
            </w:r>
          </w:p>
        </w:tc>
      </w:tr>
    </w:tbl>
    <w:p w14:paraId="3B5034B5" w14:textId="77777777" w:rsidR="00EA7093" w:rsidRPr="00EA7093" w:rsidRDefault="00EA7093" w:rsidP="00EA7093">
      <w:pPr>
        <w:pStyle w:val="ListParagraph"/>
        <w:numPr>
          <w:ilvl w:val="0"/>
          <w:numId w:val="15"/>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EA7093" w:rsidRPr="00B94076" w14:paraId="2A06608C" w14:textId="77777777" w:rsidTr="000D3483">
        <w:trPr>
          <w:trHeight w:val="300"/>
        </w:trPr>
        <w:tc>
          <w:tcPr>
            <w:tcW w:w="850" w:type="pct"/>
            <w:gridSpan w:val="2"/>
            <w:tcBorders>
              <w:top w:val="nil"/>
              <w:left w:val="nil"/>
              <w:bottom w:val="nil"/>
              <w:right w:val="nil"/>
            </w:tcBorders>
            <w:hideMark/>
          </w:tcPr>
          <w:p w14:paraId="0F02D222" w14:textId="77777777" w:rsidR="00EA7093" w:rsidRPr="00B94076" w:rsidRDefault="00EA7093" w:rsidP="00B30545">
            <w:pPr>
              <w:rPr>
                <w:rFonts w:ascii="Verdana" w:hAnsi="Verdana" w:cs="Times New Roman"/>
              </w:rPr>
            </w:pPr>
            <w:r w:rsidRPr="00B94076">
              <w:rPr>
                <w:rFonts w:ascii="Verdana" w:hAnsi="Verdana"/>
              </w:rPr>
              <w:t> </w:t>
            </w:r>
          </w:p>
        </w:tc>
        <w:tc>
          <w:tcPr>
            <w:tcW w:w="3350" w:type="pct"/>
            <w:gridSpan w:val="2"/>
            <w:tcBorders>
              <w:top w:val="nil"/>
              <w:left w:val="nil"/>
              <w:bottom w:val="single" w:sz="6" w:space="0" w:color="414142"/>
              <w:right w:val="nil"/>
            </w:tcBorders>
          </w:tcPr>
          <w:p w14:paraId="7A4415AD" w14:textId="31AC3954" w:rsidR="00EA7093" w:rsidRPr="00B94076" w:rsidRDefault="004A0708" w:rsidP="005B5192">
            <w:pPr>
              <w:jc w:val="center"/>
              <w:rPr>
                <w:rFonts w:ascii="Verdana" w:hAnsi="Verdana"/>
              </w:rPr>
            </w:pPr>
            <w:r w:rsidRPr="004A0708">
              <w:rPr>
                <w:rFonts w:ascii="Verdana" w:hAnsi="Verdana"/>
              </w:rPr>
              <w:t xml:space="preserve">Augstāko Latvijas valsts apbalvojumu pasniegšana </w:t>
            </w:r>
            <w:r w:rsidR="000D3483">
              <w:rPr>
                <w:rFonts w:ascii="Verdana" w:hAnsi="Verdana"/>
              </w:rPr>
              <w:t xml:space="preserve">– </w:t>
            </w:r>
            <w:proofErr w:type="gramStart"/>
            <w:r w:rsidR="000D3483">
              <w:rPr>
                <w:rFonts w:ascii="Verdana" w:hAnsi="Verdana"/>
              </w:rPr>
              <w:t>2018</w:t>
            </w:r>
            <w:r>
              <w:rPr>
                <w:rFonts w:ascii="Verdana" w:hAnsi="Verdana"/>
              </w:rPr>
              <w:t>.</w:t>
            </w:r>
            <w:r w:rsidR="000D3483">
              <w:rPr>
                <w:rFonts w:ascii="Verdana" w:hAnsi="Verdana"/>
              </w:rPr>
              <w:t>gada</w:t>
            </w:r>
            <w:proofErr w:type="gramEnd"/>
            <w:r w:rsidR="000D3483">
              <w:rPr>
                <w:rFonts w:ascii="Verdana" w:hAnsi="Verdana"/>
              </w:rPr>
              <w:t xml:space="preserve"> </w:t>
            </w:r>
            <w:r>
              <w:rPr>
                <w:rFonts w:ascii="Verdana" w:hAnsi="Verdana"/>
              </w:rPr>
              <w:t>18.novembris</w:t>
            </w:r>
          </w:p>
        </w:tc>
        <w:tc>
          <w:tcPr>
            <w:tcW w:w="800" w:type="pct"/>
            <w:gridSpan w:val="2"/>
            <w:tcBorders>
              <w:top w:val="nil"/>
              <w:left w:val="nil"/>
              <w:bottom w:val="nil"/>
              <w:right w:val="nil"/>
            </w:tcBorders>
          </w:tcPr>
          <w:p w14:paraId="210077F3" w14:textId="1073280D" w:rsidR="00EA7093" w:rsidRPr="00B94076" w:rsidRDefault="00EA7093" w:rsidP="00B30545">
            <w:pPr>
              <w:rPr>
                <w:rFonts w:ascii="Verdana" w:hAnsi="Verdana"/>
              </w:rPr>
            </w:pPr>
          </w:p>
        </w:tc>
      </w:tr>
      <w:tr w:rsidR="00EA7093" w:rsidRPr="00B94076" w14:paraId="3F2FE9A4" w14:textId="77777777" w:rsidTr="00940E4B">
        <w:trPr>
          <w:trHeight w:val="300"/>
        </w:trPr>
        <w:tc>
          <w:tcPr>
            <w:tcW w:w="850" w:type="pct"/>
            <w:gridSpan w:val="2"/>
            <w:tcBorders>
              <w:top w:val="nil"/>
              <w:left w:val="nil"/>
              <w:bottom w:val="nil"/>
              <w:right w:val="nil"/>
            </w:tcBorders>
            <w:hideMark/>
          </w:tcPr>
          <w:p w14:paraId="51B2A856" w14:textId="77777777" w:rsidR="00EA7093" w:rsidRPr="00B94076" w:rsidRDefault="00EA7093" w:rsidP="00B30545">
            <w:pPr>
              <w:rPr>
                <w:rFonts w:ascii="Verdana" w:hAnsi="Verdana"/>
              </w:rPr>
            </w:pPr>
            <w:r w:rsidRPr="00B94076">
              <w:rPr>
                <w:rFonts w:ascii="Verdana" w:hAnsi="Verdana"/>
              </w:rPr>
              <w:t> </w:t>
            </w:r>
          </w:p>
        </w:tc>
        <w:tc>
          <w:tcPr>
            <w:tcW w:w="3350" w:type="pct"/>
            <w:gridSpan w:val="2"/>
            <w:tcBorders>
              <w:top w:val="outset" w:sz="6" w:space="0" w:color="414142"/>
              <w:left w:val="nil"/>
              <w:bottom w:val="nil"/>
              <w:right w:val="nil"/>
            </w:tcBorders>
            <w:hideMark/>
          </w:tcPr>
          <w:p w14:paraId="4DF0BE0A" w14:textId="77777777" w:rsidR="00EA7093" w:rsidRPr="00B94076" w:rsidRDefault="00EA7093" w:rsidP="00B30545">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800" w:type="pct"/>
            <w:gridSpan w:val="2"/>
            <w:tcBorders>
              <w:top w:val="nil"/>
              <w:left w:val="nil"/>
              <w:bottom w:val="nil"/>
              <w:right w:val="nil"/>
            </w:tcBorders>
            <w:hideMark/>
          </w:tcPr>
          <w:p w14:paraId="27B75476" w14:textId="77777777" w:rsidR="00EA7093" w:rsidRPr="00B94076" w:rsidRDefault="00EA7093" w:rsidP="00B30545">
            <w:pPr>
              <w:rPr>
                <w:rFonts w:ascii="Verdana" w:hAnsi="Verdana"/>
              </w:rPr>
            </w:pPr>
            <w:r w:rsidRPr="00B94076">
              <w:rPr>
                <w:rFonts w:ascii="Verdana" w:hAnsi="Verdana"/>
              </w:rPr>
              <w:t> </w:t>
            </w:r>
          </w:p>
        </w:tc>
      </w:tr>
      <w:tr w:rsidR="00EA7093" w:rsidRPr="00B94076" w14:paraId="09B7443F"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2C2309F4" w14:textId="77777777" w:rsidR="00EA7093" w:rsidRPr="00B94076" w:rsidRDefault="00EA7093" w:rsidP="00B30545">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1BB9BADF" w14:textId="77777777" w:rsidR="00EA7093" w:rsidRDefault="004A0708" w:rsidP="00B30545">
            <w:pPr>
              <w:rPr>
                <w:rFonts w:ascii="Verdana" w:hAnsi="Verdana" w:cs="Times New Roman"/>
              </w:rPr>
            </w:pPr>
            <w:r w:rsidRPr="004A0708">
              <w:rPr>
                <w:rFonts w:ascii="Verdana" w:hAnsi="Verdana" w:cs="Times New Roman"/>
              </w:rPr>
              <w:t xml:space="preserve">Triju Zvaigžņu ordenis (ordeņa devīze "Caur ērkšķiem uz zvaigznēm") ir visaugstākais valsts apbalvojums, ar to apbalvo par sevišķiem nopelniem Tēvijas labā - tie var būt nopelni valsts, pašvaldības, sabiedriskajā, izglītības, zinātnes, kultūras, sporta vai saimnieciskajā darbā. Ar Viestura ordeni (ordeņa devīze "Esiet stipri un cīnieties") apbalvo par sevišķiem militāriem nopelniem, kā arī par sevišķiem nopelniem valsts neatkarības aizstāvēšanā, valsts drošības un sabiedriskās kārtības uzturēšanā un nostiprināšanā, valsts robežas apsargāšanā. Ar Atzinības krustu (ordeņa devīze "Godaprāta ļaudīm") apbalvo par izcilu Tēvijas mīlestību un par sevišķiem nopelniem valsts, sabiedriskajā, kultūras, zinātnes, sporta un izglītības darbā. Par nopelniem uzskatāma uzcītīga un uzticīga kalpošana valsts vai pašvaldības dienestā, priekšzīmīga un godīga darba izpilde, ikviena sabiedriska kalpošana, tautas gara, pašdarbības un saimniecisko spēku attīstīšana. Saskaņā ar Valsts apbalvojumu likumā noteikto Valsts apbalvojumus pasniedz Valsts prezidents saistībā ar šādiem Latvijas valstij nozīmīgiem notikumiem: Latvijas Republikas Neatkarības atjaunošanas dienu - </w:t>
            </w:r>
            <w:proofErr w:type="gramStart"/>
            <w:r w:rsidRPr="004A0708">
              <w:rPr>
                <w:rFonts w:ascii="Verdana" w:hAnsi="Verdana" w:cs="Times New Roman"/>
              </w:rPr>
              <w:t>4.maijā</w:t>
            </w:r>
            <w:proofErr w:type="gramEnd"/>
            <w:r w:rsidRPr="004A0708">
              <w:rPr>
                <w:rFonts w:ascii="Verdana" w:hAnsi="Verdana" w:cs="Times New Roman"/>
              </w:rPr>
              <w:t>, Lāčplēša dienu - 11.novembrī, Latvijas Republikas proklamēšanas dienu - 18.novembrī.</w:t>
            </w:r>
          </w:p>
          <w:p w14:paraId="3F42B848" w14:textId="29760975" w:rsidR="00FA25D9" w:rsidRPr="00401F86" w:rsidRDefault="00B10207" w:rsidP="00FA25D9">
            <w:pPr>
              <w:rPr>
                <w:rFonts w:ascii="Verdana" w:hAnsi="Verdana"/>
              </w:rPr>
            </w:pPr>
            <w:r>
              <w:rPr>
                <w:rFonts w:ascii="Verdana" w:hAnsi="Verdana"/>
              </w:rPr>
              <w:t>Pasākums atbilst Latvijas valsts simtgades programmas virsmērķim - s</w:t>
            </w:r>
            <w:r>
              <w:rPr>
                <w:rFonts w:ascii="Verdana" w:eastAsia="Times New Roman" w:hAnsi="Verdana"/>
              </w:rPr>
              <w:t>abiedrības politiskās un kultūras līdzdalības rādītāji un to izpausmes programmas mērķa grupu segmentos</w:t>
            </w:r>
            <w:r>
              <w:rPr>
                <w:rFonts w:ascii="Verdana" w:eastAsia="Times New Roman" w:hAnsi="Verdana"/>
              </w:rPr>
              <w:t xml:space="preserve"> un </w:t>
            </w:r>
            <w:r w:rsidR="00FA25D9" w:rsidRPr="00401F86">
              <w:rPr>
                <w:rFonts w:ascii="Verdana" w:hAnsi="Verdana"/>
              </w:rPr>
              <w:t>izpildīja vairākus no Latvijas valsts simtgades svinību mērķiem:</w:t>
            </w:r>
          </w:p>
          <w:p w14:paraId="7DA46FA1" w14:textId="77777777" w:rsidR="00FA25D9" w:rsidRPr="00401F86" w:rsidRDefault="00FA25D9" w:rsidP="00FA25D9">
            <w:pPr>
              <w:pStyle w:val="ListParagraph"/>
              <w:numPr>
                <w:ilvl w:val="0"/>
                <w:numId w:val="16"/>
              </w:numPr>
              <w:rPr>
                <w:rFonts w:ascii="Verdana" w:hAnsi="Verdana"/>
                <w:color w:val="auto"/>
                <w:lang w:val="lv-LV"/>
              </w:rPr>
            </w:pPr>
            <w:r w:rsidRPr="00401F86">
              <w:rPr>
                <w:rFonts w:ascii="Verdana" w:hAnsi="Verdana"/>
                <w:color w:val="auto"/>
                <w:lang w:val="lv-LV"/>
              </w:rPr>
              <w:lastRenderedPageBreak/>
              <w:t xml:space="preserve">apliecināt Latvijas kā nacionālas un eiropeiskas 21. gadsimta valsts vērtības; </w:t>
            </w:r>
          </w:p>
          <w:p w14:paraId="285B6CA6" w14:textId="77777777" w:rsidR="00FA25D9" w:rsidRPr="00401F86" w:rsidRDefault="00FA25D9" w:rsidP="00FA25D9">
            <w:pPr>
              <w:pStyle w:val="ListParagraph"/>
              <w:numPr>
                <w:ilvl w:val="0"/>
                <w:numId w:val="16"/>
              </w:numPr>
              <w:rPr>
                <w:rFonts w:ascii="Verdana" w:hAnsi="Verdana"/>
                <w:color w:val="auto"/>
                <w:lang w:val="lv-LV"/>
              </w:rPr>
            </w:pPr>
            <w:r w:rsidRPr="00401F86">
              <w:rPr>
                <w:rFonts w:ascii="Verdana" w:hAnsi="Verdana"/>
                <w:color w:val="auto"/>
                <w:lang w:val="lv-LV"/>
              </w:rPr>
              <w:t>daudzināt Latvijas cilvēku talantus, izcilību, uzņēmīgumu un sasniegumus;</w:t>
            </w:r>
          </w:p>
          <w:p w14:paraId="5663EB34" w14:textId="77777777" w:rsidR="00FA25D9" w:rsidRPr="00401F86" w:rsidRDefault="00FA25D9" w:rsidP="00FA25D9">
            <w:pPr>
              <w:pStyle w:val="ListParagraph"/>
              <w:numPr>
                <w:ilvl w:val="0"/>
                <w:numId w:val="16"/>
              </w:numPr>
              <w:rPr>
                <w:rFonts w:ascii="Verdana" w:hAnsi="Verdana"/>
                <w:color w:val="auto"/>
                <w:lang w:val="lv-LV"/>
              </w:rPr>
            </w:pPr>
            <w:r w:rsidRPr="00401F86">
              <w:rPr>
                <w:rFonts w:ascii="Verdana" w:hAnsi="Verdana"/>
                <w:color w:val="auto"/>
                <w:lang w:val="lv-LV"/>
              </w:rPr>
              <w:t>modināt sabiedrībā atbildības ētiku, atbildības uzņemšanos par sevi, savu ģimeni, kopienu un valsti;</w:t>
            </w:r>
          </w:p>
          <w:p w14:paraId="57419328" w14:textId="31C2DD8A" w:rsidR="00FA25D9" w:rsidRPr="00125769" w:rsidRDefault="00FA25D9" w:rsidP="00FA25D9">
            <w:pPr>
              <w:pStyle w:val="ListParagraph"/>
              <w:rPr>
                <w:rFonts w:ascii="Verdana" w:hAnsi="Verdana"/>
                <w:lang w:val="lv-LV"/>
              </w:rPr>
            </w:pPr>
          </w:p>
        </w:tc>
      </w:tr>
      <w:tr w:rsidR="00EA7093" w:rsidRPr="00401F86" w14:paraId="35F10DA3" w14:textId="77777777" w:rsidTr="000D3483">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56C1C8C7" w14:textId="77777777" w:rsidR="00EA7093" w:rsidRPr="00B94076" w:rsidRDefault="00940E4B" w:rsidP="00B30545">
            <w:pPr>
              <w:rPr>
                <w:rFonts w:ascii="Verdana" w:hAnsi="Verdana"/>
              </w:rPr>
            </w:pPr>
            <w:r>
              <w:rPr>
                <w:rFonts w:ascii="Verdana" w:hAnsi="Verdana"/>
                <w:b/>
                <w:bCs/>
                <w:bdr w:val="none" w:sz="0" w:space="0" w:color="auto" w:frame="1"/>
              </w:rPr>
              <w:lastRenderedPageBreak/>
              <w:t>2</w:t>
            </w:r>
            <w:r w:rsidR="00EA7093" w:rsidRPr="00B94076">
              <w:rPr>
                <w:rFonts w:ascii="Verdana" w:hAnsi="Verdana"/>
                <w:b/>
                <w:bCs/>
                <w:bdr w:val="none" w:sz="0" w:space="0" w:color="auto" w:frame="1"/>
              </w:rPr>
              <w:t>.</w:t>
            </w:r>
            <w:r w:rsidR="00EA7093" w:rsidRPr="00B94076">
              <w:rPr>
                <w:rFonts w:ascii="Verdana" w:hAnsi="Verdana"/>
              </w:rPr>
              <w:t> </w:t>
            </w:r>
            <w:r w:rsidR="00EA7093" w:rsidRPr="00B94076">
              <w:rPr>
                <w:rFonts w:ascii="Verdana" w:hAnsi="Verdana"/>
                <w:b/>
                <w:bCs/>
                <w:bdr w:val="none" w:sz="0" w:space="0" w:color="auto" w:frame="1"/>
              </w:rPr>
              <w:t>Pasākuma mērķauditorija</w:t>
            </w:r>
            <w:r w:rsidR="00EA7093"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03056C5D" w14:textId="77777777" w:rsidR="004A0708" w:rsidRPr="00401F86" w:rsidRDefault="004A0708" w:rsidP="004A0708">
            <w:pPr>
              <w:rPr>
                <w:rFonts w:ascii="Verdana" w:hAnsi="Verdana"/>
              </w:rPr>
            </w:pPr>
            <w:r w:rsidRPr="00401F86">
              <w:rPr>
                <w:rFonts w:ascii="Verdana" w:hAnsi="Verdana"/>
              </w:rPr>
              <w:t>Tiešā mērķauditorija:</w:t>
            </w:r>
          </w:p>
          <w:p w14:paraId="021AF046" w14:textId="77777777" w:rsidR="004A0708" w:rsidRPr="00401F86" w:rsidRDefault="004A0708" w:rsidP="004A0708">
            <w:pPr>
              <w:rPr>
                <w:rFonts w:ascii="Verdana" w:hAnsi="Verdana"/>
              </w:rPr>
            </w:pPr>
            <w:r w:rsidRPr="00401F86">
              <w:rPr>
                <w:rFonts w:ascii="Verdana" w:hAnsi="Verdana"/>
              </w:rPr>
              <w:t xml:space="preserve">Valsts prezidenta lūgtie viesi (~ 300 personas) un mediju pārstāvji. </w:t>
            </w:r>
          </w:p>
          <w:p w14:paraId="5E8061A8" w14:textId="77777777" w:rsidR="004A0708" w:rsidRPr="00401F86" w:rsidRDefault="004A0708" w:rsidP="004A0708">
            <w:pPr>
              <w:rPr>
                <w:rFonts w:ascii="Verdana" w:hAnsi="Verdana"/>
              </w:rPr>
            </w:pPr>
          </w:p>
          <w:p w14:paraId="7E2F4BA8" w14:textId="77777777" w:rsidR="004A0708" w:rsidRPr="00401F86" w:rsidRDefault="004A0708" w:rsidP="004A0708">
            <w:pPr>
              <w:rPr>
                <w:rFonts w:ascii="Verdana" w:hAnsi="Verdana"/>
              </w:rPr>
            </w:pPr>
            <w:r w:rsidRPr="00401F86">
              <w:rPr>
                <w:rFonts w:ascii="Verdana" w:hAnsi="Verdana"/>
              </w:rPr>
              <w:t>Netiešā mērķauditorija:</w:t>
            </w:r>
          </w:p>
          <w:p w14:paraId="3ECFAEBF" w14:textId="77777777" w:rsidR="00AD3A9B" w:rsidRPr="00401F86" w:rsidRDefault="004A0708" w:rsidP="004A0708">
            <w:pPr>
              <w:rPr>
                <w:rFonts w:ascii="Verdana" w:hAnsi="Verdana"/>
              </w:rPr>
            </w:pPr>
            <w:r w:rsidRPr="00401F86">
              <w:rPr>
                <w:rFonts w:ascii="Verdana" w:hAnsi="Verdana"/>
              </w:rPr>
              <w:t xml:space="preserve">Latvijas sabiedrības daļa, kas bija Latvijas Televīzijas skatītāji, kā arī </w:t>
            </w:r>
            <w:proofErr w:type="gramStart"/>
            <w:r w:rsidRPr="00401F86">
              <w:rPr>
                <w:rFonts w:ascii="Verdana" w:hAnsi="Verdana"/>
              </w:rPr>
              <w:t>citi sabiedriskie mediji</w:t>
            </w:r>
            <w:proofErr w:type="gramEnd"/>
            <w:r w:rsidRPr="00401F86">
              <w:rPr>
                <w:rFonts w:ascii="Verdana" w:hAnsi="Verdana"/>
              </w:rPr>
              <w:t>, kuros tika atspoguļota pasākuma norise, lietotāji.</w:t>
            </w:r>
          </w:p>
          <w:p w14:paraId="6340545B" w14:textId="137DC75C" w:rsidR="002901DA" w:rsidRPr="00401F86" w:rsidRDefault="002901DA">
            <w:pPr>
              <w:rPr>
                <w:rFonts w:ascii="Verdana" w:hAnsi="Verdana"/>
              </w:rPr>
            </w:pPr>
            <w:r w:rsidRPr="00401F86">
              <w:rPr>
                <w:rFonts w:ascii="Verdana" w:hAnsi="Verdana"/>
              </w:rPr>
              <w:t>Tajā skaitā Latvijas simtgades svinību plānošanas dokumentos definētās mērķauditorijas, piemēram, seniori, Latvijas mazākumtautību iedzīvotāji, Latvijas reģionu iedzīvotāji, tautieši ārvalstīs, cilvēki ar īpašām vajadzībām, ārvalstu viesi un citi.</w:t>
            </w:r>
          </w:p>
        </w:tc>
      </w:tr>
      <w:tr w:rsidR="00567B20" w:rsidRPr="00401F86" w14:paraId="62D532A3"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7BA4F33D" w14:textId="77777777" w:rsidR="00EA7093" w:rsidRPr="00B94076" w:rsidRDefault="00940E4B" w:rsidP="00B30545">
            <w:pPr>
              <w:rPr>
                <w:rFonts w:ascii="Verdana" w:hAnsi="Verdana"/>
                <w:b/>
                <w:bCs/>
              </w:rPr>
            </w:pPr>
            <w:r>
              <w:rPr>
                <w:rFonts w:ascii="Verdana" w:hAnsi="Verdana"/>
                <w:b/>
                <w:bCs/>
              </w:rPr>
              <w:t>3</w:t>
            </w:r>
            <w:r w:rsidR="00EA7093" w:rsidRPr="00B94076">
              <w:rPr>
                <w:rFonts w:ascii="Verdana" w:hAnsi="Verdana"/>
                <w:b/>
                <w:bCs/>
              </w:rPr>
              <w:t>.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1B654C0D" w14:textId="77777777" w:rsidR="004A0708" w:rsidRPr="00401F86" w:rsidRDefault="00EA7093" w:rsidP="004A0708">
            <w:pPr>
              <w:rPr>
                <w:rFonts w:ascii="Verdana" w:hAnsi="Verdana"/>
              </w:rPr>
            </w:pPr>
            <w:r w:rsidRPr="00401F86">
              <w:rPr>
                <w:rFonts w:ascii="Verdana" w:hAnsi="Verdana"/>
              </w:rPr>
              <w:t> </w:t>
            </w:r>
            <w:r w:rsidR="004A0708" w:rsidRPr="00401F86">
              <w:rPr>
                <w:rFonts w:ascii="Verdana" w:hAnsi="Verdana"/>
              </w:rPr>
              <w:t>Valsts apbalvojumu piešķiršana ir valstisks novērtējums tās cilvēku devumam valsts attīstībai un izaugsmei. Pasākums stiprināja piederības sajūtu valstij un mīlestību pret Latvijas zemi. Valstiski svarīgākais pasākums tika atspoguļots medijos un būs pieejams Latvijas Valsts kinofotofonodokumentu arhīvā kā paliekoša vērtība nākamajām paaudzēm.</w:t>
            </w:r>
          </w:p>
          <w:p w14:paraId="1FAEC229" w14:textId="77777777" w:rsidR="004A0708" w:rsidRPr="00401F86" w:rsidRDefault="004A0708" w:rsidP="004A0708">
            <w:pPr>
              <w:rPr>
                <w:rFonts w:ascii="Verdana" w:hAnsi="Verdana"/>
              </w:rPr>
            </w:pPr>
            <w:r w:rsidRPr="00401F86">
              <w:rPr>
                <w:rFonts w:ascii="Verdana" w:hAnsi="Verdana"/>
              </w:rPr>
              <w:t xml:space="preserve">Svinīgajā ceremonijā tika daudzināti Latvijas cilvēki - dažādu profesiju pārstāvju talanti, izcilība, uzņēmīgums, mērķtiecība un sasniegumi gan valsts, gan starptautiskā mērogā. Šie cilvēki ar savu ikdienas darbu veido mūsu valsts tagadni, liekot stingrus pamatus Latvijas izaugsmei, iedvesmojot līdzcilvēkus, it īpaši jauno paaudzi. </w:t>
            </w:r>
          </w:p>
          <w:p w14:paraId="0E2D5434" w14:textId="250413B1" w:rsidR="00FA25D9" w:rsidRPr="00401F86" w:rsidRDefault="00125769" w:rsidP="00125769">
            <w:pPr>
              <w:rPr>
                <w:rFonts w:ascii="Verdana" w:hAnsi="Verdana"/>
              </w:rPr>
            </w:pPr>
            <w:r w:rsidRPr="00401F86">
              <w:rPr>
                <w:rFonts w:ascii="Verdana" w:hAnsi="Verdana"/>
              </w:rPr>
              <w:t xml:space="preserve">Šis pasākums </w:t>
            </w:r>
            <w:r w:rsidR="00FA25D9" w:rsidRPr="00401F86">
              <w:rPr>
                <w:rFonts w:ascii="Verdana" w:hAnsi="Verdana"/>
              </w:rPr>
              <w:t>radī</w:t>
            </w:r>
            <w:r w:rsidRPr="00401F86">
              <w:rPr>
                <w:rFonts w:ascii="Verdana" w:hAnsi="Verdana"/>
              </w:rPr>
              <w:t>ja</w:t>
            </w:r>
            <w:r w:rsidR="00FA25D9" w:rsidRPr="00401F86">
              <w:rPr>
                <w:rFonts w:ascii="Verdana" w:hAnsi="Verdana"/>
              </w:rPr>
              <w:t xml:space="preserve"> paliekošas 21. gadsimta Latvijas vērtības, simbolus un jaunrades darbus.</w:t>
            </w:r>
          </w:p>
          <w:p w14:paraId="021460E0" w14:textId="69902725" w:rsidR="00567B20" w:rsidRPr="00401F86" w:rsidRDefault="00567B20" w:rsidP="00FA25D9">
            <w:pPr>
              <w:rPr>
                <w:rFonts w:ascii="Verdana" w:hAnsi="Verdana"/>
                <w:lang w:val="en-AU"/>
              </w:rPr>
            </w:pPr>
          </w:p>
        </w:tc>
      </w:tr>
      <w:tr w:rsidR="00940E4B" w:rsidRPr="00B94076" w14:paraId="431B6177"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28047913" w14:textId="77777777" w:rsidR="00940E4B" w:rsidRPr="00940E4B" w:rsidRDefault="00940E4B" w:rsidP="00940E4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4EA5A0EC" w14:textId="567C732D" w:rsidR="00940E4B" w:rsidRPr="00B94076" w:rsidRDefault="004A0708" w:rsidP="00B30545">
            <w:pPr>
              <w:rPr>
                <w:rFonts w:ascii="Verdana" w:hAnsi="Verdana"/>
              </w:rPr>
            </w:pPr>
            <w:r>
              <w:rPr>
                <w:rFonts w:ascii="Verdana" w:hAnsi="Verdana"/>
              </w:rPr>
              <w:t>47 701</w:t>
            </w:r>
          </w:p>
        </w:tc>
      </w:tr>
    </w:tbl>
    <w:p w14:paraId="0C76E302" w14:textId="77777777" w:rsidR="00EF5090" w:rsidRPr="00B94076" w:rsidRDefault="00EF5090" w:rsidP="00EF5090">
      <w:pPr>
        <w:pStyle w:val="ListParagraph"/>
        <w:spacing w:after="0"/>
        <w:rPr>
          <w:rFonts w:ascii="Verdana" w:hAnsi="Verdana"/>
          <w:color w:val="auto"/>
          <w:szCs w:val="22"/>
          <w:lang w:val="lv-LV"/>
        </w:rPr>
      </w:pPr>
    </w:p>
    <w:p w14:paraId="47EF6FDC" w14:textId="77777777" w:rsidR="00790A90" w:rsidRPr="008F6B6A" w:rsidRDefault="00790A90" w:rsidP="008F6B6A">
      <w:pPr>
        <w:spacing w:after="160" w:line="259" w:lineRule="auto"/>
        <w:jc w:val="left"/>
        <w:rPr>
          <w:rFonts w:ascii="Verdana" w:hAnsi="Verdana" w:cstheme="minorHAnsi"/>
        </w:rPr>
      </w:pPr>
    </w:p>
    <w:sectPr w:rsidR="00790A90" w:rsidRPr="008F6B6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1E4C08" w14:textId="77777777" w:rsidR="00FD05FE" w:rsidRDefault="00FD05FE" w:rsidP="003B01FA">
      <w:pPr>
        <w:spacing w:after="0"/>
      </w:pPr>
      <w:r>
        <w:separator/>
      </w:r>
    </w:p>
  </w:endnote>
  <w:endnote w:type="continuationSeparator" w:id="0">
    <w:p w14:paraId="5C92064A" w14:textId="77777777" w:rsidR="00FD05FE" w:rsidRDefault="00FD05FE"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0F1217" w14:textId="77777777" w:rsidR="00FD05FE" w:rsidRDefault="00FD05FE" w:rsidP="003B01FA">
      <w:pPr>
        <w:spacing w:after="0"/>
      </w:pPr>
      <w:r>
        <w:separator/>
      </w:r>
    </w:p>
  </w:footnote>
  <w:footnote w:type="continuationSeparator" w:id="0">
    <w:p w14:paraId="2F91A971" w14:textId="77777777" w:rsidR="00FD05FE" w:rsidRDefault="00FD05FE" w:rsidP="003B01F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A844E16"/>
    <w:multiLevelType w:val="hybridMultilevel"/>
    <w:tmpl w:val="C26E79F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0"/>
  </w:num>
  <w:num w:numId="4">
    <w:abstractNumId w:val="5"/>
  </w:num>
  <w:num w:numId="5">
    <w:abstractNumId w:val="13"/>
  </w:num>
  <w:num w:numId="6">
    <w:abstractNumId w:val="11"/>
  </w:num>
  <w:num w:numId="7">
    <w:abstractNumId w:val="7"/>
  </w:num>
  <w:num w:numId="8">
    <w:abstractNumId w:val="0"/>
  </w:num>
  <w:num w:numId="9">
    <w:abstractNumId w:val="14"/>
  </w:num>
  <w:num w:numId="10">
    <w:abstractNumId w:val="15"/>
  </w:num>
  <w:num w:numId="11">
    <w:abstractNumId w:val="12"/>
  </w:num>
  <w:num w:numId="12">
    <w:abstractNumId w:val="1"/>
  </w:num>
  <w:num w:numId="13">
    <w:abstractNumId w:val="4"/>
  </w:num>
  <w:num w:numId="14">
    <w:abstractNumId w:val="3"/>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FA"/>
    <w:rsid w:val="0006616D"/>
    <w:rsid w:val="000D038D"/>
    <w:rsid w:val="000D3483"/>
    <w:rsid w:val="00125769"/>
    <w:rsid w:val="00176030"/>
    <w:rsid w:val="00281745"/>
    <w:rsid w:val="002901DA"/>
    <w:rsid w:val="00362AF4"/>
    <w:rsid w:val="003B01FA"/>
    <w:rsid w:val="003D2F15"/>
    <w:rsid w:val="00401F86"/>
    <w:rsid w:val="004A0708"/>
    <w:rsid w:val="00567B20"/>
    <w:rsid w:val="005B5192"/>
    <w:rsid w:val="007057C5"/>
    <w:rsid w:val="00790A90"/>
    <w:rsid w:val="007D70AB"/>
    <w:rsid w:val="008F6B6A"/>
    <w:rsid w:val="00902302"/>
    <w:rsid w:val="00940E4B"/>
    <w:rsid w:val="00AD3A9B"/>
    <w:rsid w:val="00B10207"/>
    <w:rsid w:val="00B94076"/>
    <w:rsid w:val="00C119F4"/>
    <w:rsid w:val="00D052FC"/>
    <w:rsid w:val="00D50E6A"/>
    <w:rsid w:val="00E60596"/>
    <w:rsid w:val="00EA7093"/>
    <w:rsid w:val="00EF5090"/>
    <w:rsid w:val="00F50614"/>
    <w:rsid w:val="00FA25D9"/>
    <w:rsid w:val="00FD05FE"/>
    <w:rsid w:val="00FF6A94"/>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40534"/>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1FA"/>
    <w:pPr>
      <w:spacing w:after="12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01FA"/>
    <w:rPr>
      <w:color w:val="0563C1" w:themeColor="hyperlink"/>
      <w:u w:val="single"/>
    </w:rPr>
  </w:style>
  <w:style w:type="paragraph" w:styleId="FootnoteText">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Normal"/>
    <w:link w:val="FootnoteTextChar"/>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FootnoteTextChar">
    <w:name w:val="Footnote Text Char"/>
    <w:aliases w:val="Footnote Char,Fußnote Char,fn Char,single space Char,FOOTNOTES Char,Текст сноски Знак Char,Текст сноски Знак1 Знак Char,Текст сноски Знак Знак Знак Char,Footnote Text Char Знак Знак Char,Footnote Text Char Знак Char,FT Char"/>
    <w:basedOn w:val="DefaultParagraphFont"/>
    <w:link w:val="FootnoteText"/>
    <w:uiPriority w:val="99"/>
    <w:qFormat/>
    <w:rsid w:val="003B01FA"/>
    <w:rPr>
      <w:rFonts w:ascii="Times New Roman" w:eastAsia="Times New Roman" w:hAnsi="Times New Roman" w:cs="Times New Roman"/>
      <w:sz w:val="20"/>
      <w:szCs w:val="20"/>
      <w:lang w:val="en-AU"/>
    </w:rPr>
  </w:style>
  <w:style w:type="character" w:styleId="FootnoteReference">
    <w:name w:val="footnote reference"/>
    <w:aliases w:val="Footnote symbol,Footnote Reference Number,Footnote sign,Style 4,fr,SUPERS,Footnote Refernece,ftref,Footnote Reference Superscript,stylish,BVI fnr,Fußnotenzeichen_Raxen,callout,Footnotes refss,Fussnota,Footnote reference number"/>
    <w:basedOn w:val="DefaultParagraphFont"/>
    <w:link w:val="CharCharCharChar"/>
    <w:uiPriority w:val="99"/>
    <w:unhideWhenUsed/>
    <w:qFormat/>
    <w:rsid w:val="003B01FA"/>
    <w:rPr>
      <w:sz w:val="16"/>
      <w:vertAlign w:val="superscript"/>
    </w:rPr>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3B01FA"/>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Normal"/>
    <w:next w:val="Normal"/>
    <w:link w:val="FootnoteReference"/>
    <w:uiPriority w:val="99"/>
    <w:rsid w:val="003B01FA"/>
    <w:pPr>
      <w:jc w:val="left"/>
    </w:pPr>
    <w:rPr>
      <w:sz w:val="16"/>
      <w:vertAlign w:val="superscript"/>
    </w:rPr>
  </w:style>
  <w:style w:type="character" w:customStyle="1" w:styleId="col-sm-91">
    <w:name w:val="col-sm-91"/>
    <w:basedOn w:val="DefaultParagraphFont"/>
    <w:rsid w:val="003B01FA"/>
  </w:style>
  <w:style w:type="paragraph" w:styleId="Caption">
    <w:name w:val="caption"/>
    <w:basedOn w:val="Normal"/>
    <w:next w:val="Normal"/>
    <w:link w:val="CaptionChar"/>
    <w:uiPriority w:val="35"/>
    <w:unhideWhenUsed/>
    <w:qFormat/>
    <w:rsid w:val="00EF5090"/>
    <w:pPr>
      <w:spacing w:after="0"/>
    </w:pPr>
    <w:rPr>
      <w:b/>
      <w:i/>
      <w:iCs/>
      <w:color w:val="002060"/>
      <w:sz w:val="18"/>
      <w:szCs w:val="18"/>
    </w:rPr>
  </w:style>
  <w:style w:type="table" w:styleId="GridTable4-Accent1">
    <w:name w:val="Grid Table 4 Accent 1"/>
    <w:basedOn w:val="TableNormal"/>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CaptionChar">
    <w:name w:val="Caption Char"/>
    <w:basedOn w:val="DefaultParagraphFont"/>
    <w:link w:val="Caption"/>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TableGridLight">
    <w:name w:val="Grid Table Light"/>
    <w:basedOn w:val="TableNormal"/>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2428</Words>
  <Characters>1384</Characters>
  <Application>Microsoft Office Word</Application>
  <DocSecurity>0</DocSecurity>
  <Lines>11</Lines>
  <Paragraphs>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Inga Šteinbrika</cp:lastModifiedBy>
  <cp:revision>4</cp:revision>
  <dcterms:created xsi:type="dcterms:W3CDTF">2021-01-26T12:26:00Z</dcterms:created>
  <dcterms:modified xsi:type="dcterms:W3CDTF">2021-01-26T14:35:00Z</dcterms:modified>
</cp:coreProperties>
</file>