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093" w:rsidRDefault="00EA7093" w:rsidP="00C06948">
      <w:pPr>
        <w:spacing w:after="0"/>
        <w:rPr>
          <w:rFonts w:ascii="Verdana" w:hAnsi="Verdana" w:cstheme="minorHAnsi"/>
        </w:rPr>
      </w:pPr>
    </w:p>
    <w:p w:rsidR="00EA7093" w:rsidRDefault="00EA7093" w:rsidP="00EA7093">
      <w:pPr>
        <w:spacing w:after="0"/>
        <w:jc w:val="center"/>
        <w:rPr>
          <w:rFonts w:ascii="Verdana" w:eastAsia="Calibri" w:hAnsi="Verdana" w:cs="Arial"/>
          <w:b/>
          <w:bCs/>
          <w:color w:val="000000"/>
          <w:szCs w:val="20"/>
        </w:rPr>
      </w:pPr>
      <w:r w:rsidRPr="00C06948">
        <w:rPr>
          <w:rFonts w:ascii="Verdana" w:eastAsia="Calibri" w:hAnsi="Verdana" w:cs="Arial"/>
          <w:b/>
          <w:bCs/>
          <w:color w:val="000000"/>
          <w:szCs w:val="20"/>
        </w:rPr>
        <w:t xml:space="preserve">Pārskats </w:t>
      </w:r>
      <w:proofErr w:type="spellStart"/>
      <w:r w:rsidRPr="00C06948">
        <w:rPr>
          <w:rFonts w:ascii="Verdana" w:eastAsia="Calibri" w:hAnsi="Verdana" w:cs="Arial"/>
          <w:b/>
          <w:bCs/>
          <w:color w:val="000000"/>
          <w:szCs w:val="20"/>
        </w:rPr>
        <w:t>pašfinansētajiem</w:t>
      </w:r>
      <w:proofErr w:type="spellEnd"/>
      <w:r w:rsidRPr="00C06948">
        <w:rPr>
          <w:rFonts w:ascii="Verdana" w:eastAsia="Calibri" w:hAnsi="Verdana" w:cs="Arial"/>
          <w:b/>
          <w:bCs/>
          <w:color w:val="000000"/>
          <w:szCs w:val="20"/>
        </w:rPr>
        <w:t xml:space="preserve"> Latvijas valsts simtgadei veltītajiem pasākumiem no citām valsts budžeta programmām/apakšprogrammām</w:t>
      </w:r>
    </w:p>
    <w:p w:rsidR="00C06948" w:rsidRDefault="00C06948" w:rsidP="00EA7093">
      <w:pPr>
        <w:spacing w:after="0"/>
        <w:jc w:val="center"/>
        <w:rPr>
          <w:rFonts w:ascii="Verdana" w:eastAsia="Calibri" w:hAnsi="Verdana" w:cs="Arial"/>
          <w:b/>
          <w:bCs/>
          <w:color w:val="000000"/>
          <w:szCs w:val="20"/>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115"/>
      </w:tblGrid>
      <w:tr w:rsidR="00C06948" w:rsidRPr="00B94076" w:rsidTr="00A334C6">
        <w:trPr>
          <w:trHeight w:val="184"/>
        </w:trPr>
        <w:tc>
          <w:tcPr>
            <w:tcW w:w="3350" w:type="pct"/>
            <w:tcBorders>
              <w:top w:val="nil"/>
              <w:left w:val="nil"/>
              <w:bottom w:val="single" w:sz="6" w:space="0" w:color="414142"/>
              <w:right w:val="nil"/>
            </w:tcBorders>
            <w:hideMark/>
          </w:tcPr>
          <w:p w:rsidR="00DA0D88" w:rsidRPr="00B94076" w:rsidRDefault="00047C61" w:rsidP="00DA0D88">
            <w:pPr>
              <w:jc w:val="center"/>
              <w:rPr>
                <w:rFonts w:ascii="Verdana" w:hAnsi="Verdana"/>
              </w:rPr>
            </w:pPr>
            <w:r>
              <w:rPr>
                <w:rFonts w:ascii="Verdana" w:hAnsi="Verdana"/>
              </w:rPr>
              <w:t xml:space="preserve">Rīgas domes Izglītības, kultūras un sporta departaments </w:t>
            </w:r>
          </w:p>
          <w:p w:rsidR="00047C61" w:rsidRPr="00B94076" w:rsidRDefault="00047C61" w:rsidP="00047C61">
            <w:pPr>
              <w:jc w:val="center"/>
              <w:rPr>
                <w:rFonts w:ascii="Verdana" w:hAnsi="Verdana"/>
              </w:rPr>
            </w:pPr>
          </w:p>
        </w:tc>
      </w:tr>
      <w:tr w:rsidR="00C06948" w:rsidRPr="00B94076" w:rsidTr="0098507A">
        <w:trPr>
          <w:trHeight w:val="300"/>
        </w:trPr>
        <w:tc>
          <w:tcPr>
            <w:tcW w:w="3350" w:type="pct"/>
            <w:tcBorders>
              <w:top w:val="outset" w:sz="6" w:space="0" w:color="414142"/>
              <w:left w:val="nil"/>
              <w:bottom w:val="nil"/>
              <w:right w:val="nil"/>
            </w:tcBorders>
            <w:hideMark/>
          </w:tcPr>
          <w:p w:rsidR="00C06948" w:rsidRPr="00B94076" w:rsidRDefault="00C06948" w:rsidP="0098507A">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r>
      <w:tr w:rsidR="00C06948" w:rsidRPr="00725843" w:rsidTr="00A334C6">
        <w:trPr>
          <w:trHeight w:val="1059"/>
        </w:trPr>
        <w:tc>
          <w:tcPr>
            <w:tcW w:w="3350" w:type="pct"/>
            <w:tcBorders>
              <w:top w:val="nil"/>
              <w:left w:val="nil"/>
              <w:bottom w:val="single" w:sz="6" w:space="0" w:color="414142"/>
              <w:right w:val="nil"/>
            </w:tcBorders>
            <w:hideMark/>
          </w:tcPr>
          <w:p w:rsidR="00A334C6" w:rsidRDefault="00A334C6" w:rsidP="00A334C6">
            <w:pPr>
              <w:pStyle w:val="Sarakstarindkopa"/>
              <w:spacing w:after="0"/>
              <w:ind w:left="1021"/>
              <w:jc w:val="center"/>
              <w:rPr>
                <w:rFonts w:ascii="Verdana" w:hAnsi="Verdana"/>
                <w:bCs/>
                <w:szCs w:val="22"/>
                <w:lang w:val="lv-LV"/>
              </w:rPr>
            </w:pPr>
            <w:r w:rsidRPr="00271BF8">
              <w:rPr>
                <w:rFonts w:ascii="Verdana" w:hAnsi="Verdana"/>
                <w:bCs/>
                <w:szCs w:val="22"/>
                <w:lang w:val="lv-LV"/>
              </w:rPr>
              <w:t>Latvijas valsts simtgades svinību kulminācijas</w:t>
            </w:r>
            <w:r>
              <w:rPr>
                <w:rFonts w:ascii="Verdana" w:hAnsi="Verdana"/>
                <w:bCs/>
                <w:szCs w:val="22"/>
                <w:lang w:val="lv-LV"/>
              </w:rPr>
              <w:t xml:space="preserve"> -</w:t>
            </w:r>
          </w:p>
          <w:p w:rsidR="00A334C6" w:rsidRDefault="00A334C6" w:rsidP="00A334C6">
            <w:pPr>
              <w:pStyle w:val="Sarakstarindkopa"/>
              <w:spacing w:after="0"/>
              <w:ind w:left="1021"/>
              <w:jc w:val="center"/>
              <w:rPr>
                <w:rFonts w:ascii="Verdana" w:hAnsi="Verdana"/>
                <w:bCs/>
                <w:szCs w:val="22"/>
                <w:lang w:val="lv-LV"/>
              </w:rPr>
            </w:pPr>
            <w:r w:rsidRPr="00271BF8">
              <w:rPr>
                <w:rFonts w:ascii="Verdana" w:hAnsi="Verdana"/>
                <w:bCs/>
                <w:szCs w:val="22"/>
                <w:lang w:val="lv-LV"/>
              </w:rPr>
              <w:t xml:space="preserve"> 2018. gada 18. novembra norises galvaspilsētā</w:t>
            </w:r>
            <w:r>
              <w:rPr>
                <w:rFonts w:ascii="Verdana" w:hAnsi="Verdana"/>
                <w:bCs/>
                <w:szCs w:val="22"/>
                <w:lang w:val="lv-LV"/>
              </w:rPr>
              <w:t xml:space="preserve"> -</w:t>
            </w:r>
          </w:p>
          <w:p w:rsidR="00A334C6" w:rsidRDefault="00A334C6" w:rsidP="00A334C6">
            <w:pPr>
              <w:pStyle w:val="Sarakstarindkopa"/>
              <w:spacing w:after="0"/>
              <w:ind w:left="1021"/>
              <w:jc w:val="center"/>
            </w:pPr>
            <w:proofErr w:type="spellStart"/>
            <w:r w:rsidRPr="00534E47">
              <w:rPr>
                <w:rFonts w:ascii="Verdana" w:hAnsi="Verdana"/>
                <w:bCs/>
              </w:rPr>
              <w:t>Gaismas</w:t>
            </w:r>
            <w:proofErr w:type="spellEnd"/>
            <w:r w:rsidRPr="00534E47">
              <w:rPr>
                <w:rFonts w:ascii="Verdana" w:hAnsi="Verdana"/>
                <w:bCs/>
              </w:rPr>
              <w:t xml:space="preserve"> </w:t>
            </w:r>
            <w:proofErr w:type="spellStart"/>
            <w:proofErr w:type="gramStart"/>
            <w:r w:rsidRPr="00534E47">
              <w:rPr>
                <w:rFonts w:ascii="Verdana" w:hAnsi="Verdana"/>
                <w:bCs/>
              </w:rPr>
              <w:t>uzvedums</w:t>
            </w:r>
            <w:proofErr w:type="spellEnd"/>
            <w:r w:rsidRPr="00534E47">
              <w:rPr>
                <w:rFonts w:ascii="Verdana" w:hAnsi="Verdana"/>
                <w:bCs/>
              </w:rPr>
              <w:t xml:space="preserve">  “</w:t>
            </w:r>
            <w:proofErr w:type="spellStart"/>
            <w:proofErr w:type="gramEnd"/>
            <w:r w:rsidRPr="00534E47">
              <w:rPr>
                <w:rFonts w:ascii="Verdana" w:hAnsi="Verdana"/>
                <w:bCs/>
              </w:rPr>
              <w:t>Saules</w:t>
            </w:r>
            <w:proofErr w:type="spellEnd"/>
            <w:r w:rsidRPr="00534E47">
              <w:rPr>
                <w:rFonts w:ascii="Verdana" w:hAnsi="Verdana"/>
                <w:bCs/>
              </w:rPr>
              <w:t xml:space="preserve"> </w:t>
            </w:r>
            <w:proofErr w:type="spellStart"/>
            <w:r w:rsidRPr="00534E47">
              <w:rPr>
                <w:rFonts w:ascii="Verdana" w:hAnsi="Verdana"/>
                <w:bCs/>
              </w:rPr>
              <w:t>mūžs</w:t>
            </w:r>
            <w:proofErr w:type="spellEnd"/>
            <w:r w:rsidRPr="00534E47">
              <w:rPr>
                <w:rFonts w:ascii="Verdana" w:hAnsi="Verdana"/>
                <w:bCs/>
              </w:rPr>
              <w:t>”</w:t>
            </w:r>
          </w:p>
          <w:p w:rsidR="00C06948" w:rsidRPr="00DA0D88" w:rsidRDefault="00A334C6" w:rsidP="00A334C6">
            <w:pPr>
              <w:spacing w:after="160" w:line="259" w:lineRule="auto"/>
              <w:jc w:val="center"/>
              <w:rPr>
                <w:rFonts w:ascii="Verdana" w:eastAsia="Calibri" w:hAnsi="Verdana"/>
              </w:rPr>
            </w:pPr>
            <w:r w:rsidRPr="00FF4218">
              <w:rPr>
                <w:rFonts w:ascii="Verdana" w:hAnsi="Verdana"/>
                <w:bdr w:val="none" w:sz="0" w:space="0" w:color="auto" w:frame="1"/>
              </w:rPr>
              <w:t>2018.gada 18.novembris</w:t>
            </w:r>
            <w:r w:rsidR="00DA0D88" w:rsidRPr="00556C10">
              <w:rPr>
                <w:rFonts w:ascii="Verdana" w:eastAsia="Calibri" w:hAnsi="Verdana"/>
              </w:rPr>
              <w:t xml:space="preserve"> </w:t>
            </w:r>
          </w:p>
        </w:tc>
      </w:tr>
      <w:tr w:rsidR="00C06948" w:rsidRPr="00B94076" w:rsidTr="0098507A">
        <w:trPr>
          <w:trHeight w:val="300"/>
        </w:trPr>
        <w:tc>
          <w:tcPr>
            <w:tcW w:w="3350" w:type="pct"/>
            <w:tcBorders>
              <w:top w:val="outset" w:sz="6" w:space="0" w:color="414142"/>
              <w:left w:val="nil"/>
              <w:bottom w:val="nil"/>
              <w:right w:val="nil"/>
            </w:tcBorders>
            <w:hideMark/>
          </w:tcPr>
          <w:p w:rsidR="00C06948" w:rsidRPr="00B94076" w:rsidRDefault="00C06948" w:rsidP="0098507A">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r>
    </w:tbl>
    <w:p w:rsidR="00C06948" w:rsidRPr="00C06948" w:rsidRDefault="00C06948" w:rsidP="00EA7093">
      <w:pPr>
        <w:spacing w:after="0"/>
        <w:jc w:val="center"/>
        <w:rPr>
          <w:rFonts w:ascii="Verdana" w:eastAsia="Calibri" w:hAnsi="Verdana" w:cs="Arial"/>
          <w:b/>
          <w:bCs/>
          <w:color w:val="000000"/>
          <w:szCs w:val="20"/>
        </w:rPr>
      </w:pPr>
    </w:p>
    <w:p w:rsidR="00EA7093" w:rsidRPr="00C06948" w:rsidRDefault="00EA7093" w:rsidP="00EA7093">
      <w:pPr>
        <w:pStyle w:val="Sarakstarindkopa"/>
        <w:shd w:val="clear" w:color="auto" w:fill="FFFFFF"/>
        <w:jc w:val="center"/>
        <w:rPr>
          <w:rFonts w:ascii="Verdana" w:hAnsi="Verdana" w:cs="Arial"/>
          <w:b/>
          <w:bCs/>
          <w:lang w:val="lv-LV"/>
        </w:rPr>
      </w:pPr>
    </w:p>
    <w:tbl>
      <w:tblPr>
        <w:tblW w:w="5058" w:type="pct"/>
        <w:tblInd w:w="2"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833"/>
        <w:gridCol w:w="6372"/>
      </w:tblGrid>
      <w:tr w:rsidR="00A334C6" w:rsidRPr="00B94076" w:rsidTr="00DA0D88">
        <w:tc>
          <w:tcPr>
            <w:tcW w:w="1539" w:type="pct"/>
            <w:tcBorders>
              <w:top w:val="outset" w:sz="6" w:space="0" w:color="414142"/>
              <w:left w:val="outset" w:sz="6" w:space="0" w:color="414142"/>
              <w:bottom w:val="outset" w:sz="6" w:space="0" w:color="414142"/>
              <w:right w:val="outset" w:sz="6" w:space="0" w:color="414142"/>
            </w:tcBorders>
            <w:hideMark/>
          </w:tcPr>
          <w:p w:rsidR="00A334C6" w:rsidRPr="00B94076" w:rsidRDefault="00A334C6" w:rsidP="00A334C6">
            <w:pPr>
              <w:jc w:val="left"/>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461" w:type="pct"/>
            <w:tcBorders>
              <w:top w:val="outset" w:sz="6" w:space="0" w:color="414142"/>
              <w:left w:val="outset" w:sz="6" w:space="0" w:color="414142"/>
              <w:bottom w:val="outset" w:sz="6" w:space="0" w:color="414142"/>
              <w:right w:val="outset" w:sz="6" w:space="0" w:color="414142"/>
            </w:tcBorders>
            <w:shd w:val="clear" w:color="auto" w:fill="FFFFFF"/>
          </w:tcPr>
          <w:p w:rsidR="00A334C6" w:rsidRPr="00534E47" w:rsidRDefault="00A334C6" w:rsidP="00A334C6">
            <w:pPr>
              <w:rPr>
                <w:rFonts w:ascii="Verdana" w:hAnsi="Verdana"/>
              </w:rPr>
            </w:pPr>
            <w:r w:rsidRPr="00A334C6">
              <w:rPr>
                <w:rFonts w:ascii="Verdana" w:hAnsi="Verdana"/>
                <w:bCs/>
              </w:rPr>
              <w:t>Gaismas uzvedumam “Saules mūžs”</w:t>
            </w:r>
            <w:r w:rsidRPr="00534E47">
              <w:rPr>
                <w:rFonts w:ascii="Verdana" w:hAnsi="Verdana"/>
              </w:rPr>
              <w:t xml:space="preserve"> ir īpaša loma kopīgajā 18.novembra programmā, tematiski iekļaujoties kopīgajā programmas vēstījumā - gūt izzinošu  informāciju par Latvijas valsts simts gadiem, apzināties, ka mēs katrs esam Latvija,  būt lepnam par savu valsti.</w:t>
            </w:r>
          </w:p>
          <w:p w:rsidR="00A334C6" w:rsidRPr="00534E47" w:rsidRDefault="00A334C6" w:rsidP="00A334C6">
            <w:pPr>
              <w:pStyle w:val="Sarakstarindkopa"/>
              <w:tabs>
                <w:tab w:val="left" w:pos="357"/>
              </w:tabs>
              <w:ind w:left="-9"/>
              <w:rPr>
                <w:rFonts w:ascii="Verdana" w:hAnsi="Verdana"/>
                <w:szCs w:val="22"/>
                <w:lang w:val="lv-LV"/>
              </w:rPr>
            </w:pPr>
            <w:r w:rsidRPr="00534E47">
              <w:rPr>
                <w:rFonts w:ascii="Verdana" w:hAnsi="Verdana"/>
                <w:szCs w:val="22"/>
                <w:lang w:val="lv-LV"/>
              </w:rPr>
              <w:t>Gaismas uzveduma centrālais tēls ir Saule, un stāsts vēsta par laiku no Latvijas valsts tapšanas līdz mūsdienām un noslēdzas krāšņā simtgades uguņošanā ar apliecinājumu Latvijas nākotnei, ticību Latvijas tautai un ikkatram iedzīvotājam.  Uzveduma vizuālo identitāti veido gaismas staru scenogrāfija Daugavā starp Vanšu un Akmens tiltiem, kas caurausta ar latvju spēka zīmēm uz AB dambja, tēlainu pirotehnikas horeogrāfiju. Gaismas scenogrāfijā  tika iekļauta gan Daugava starp Akmens un Vanšu tiltiem, gan Gaismas pils, Saules akmens, kā arī Rīgas pils un Vecrīgas panorāma. Īpaši veidotā muzikālajā materiālā ievītas nozīmīgas un līdzi dziedamas latviešu tautas melodijas, kor</w:t>
            </w:r>
            <w:r>
              <w:rPr>
                <w:rFonts w:ascii="Verdana" w:hAnsi="Verdana"/>
                <w:szCs w:val="22"/>
                <w:lang w:val="lv-LV"/>
              </w:rPr>
              <w:t xml:space="preserve">a </w:t>
            </w:r>
            <w:r w:rsidRPr="00534E47">
              <w:rPr>
                <w:rFonts w:ascii="Verdana" w:hAnsi="Verdana"/>
                <w:szCs w:val="22"/>
                <w:lang w:val="lv-LV"/>
              </w:rPr>
              <w:t>dziesmas , atpazīstamas intonācijas un fragmenti no dažādus Latvijas valsts vēstures posmus raksturojošiem skaņdarbiem un mūzikas oriģināldarbi.</w:t>
            </w:r>
          </w:p>
          <w:p w:rsidR="00A334C6" w:rsidRPr="00534E47" w:rsidRDefault="00A334C6" w:rsidP="00A334C6">
            <w:pPr>
              <w:pStyle w:val="Sarakstarindkopa"/>
              <w:tabs>
                <w:tab w:val="left" w:pos="357"/>
              </w:tabs>
              <w:ind w:left="0"/>
              <w:rPr>
                <w:rFonts w:ascii="Verdana" w:hAnsi="Verdana"/>
                <w:szCs w:val="22"/>
                <w:lang w:val="lv-LV"/>
              </w:rPr>
            </w:pPr>
            <w:r w:rsidRPr="00534E47">
              <w:rPr>
                <w:rFonts w:ascii="Verdana" w:hAnsi="Verdana"/>
                <w:szCs w:val="22"/>
                <w:lang w:val="lv-LV"/>
              </w:rPr>
              <w:t xml:space="preserve">Mākslinieciskā vadītāja </w:t>
            </w:r>
            <w:proofErr w:type="spellStart"/>
            <w:r w:rsidRPr="00534E47">
              <w:rPr>
                <w:rFonts w:ascii="Verdana" w:hAnsi="Verdana"/>
                <w:szCs w:val="22"/>
                <w:lang w:val="lv-LV"/>
              </w:rPr>
              <w:t>D</w:t>
            </w:r>
            <w:r>
              <w:rPr>
                <w:rFonts w:ascii="Verdana" w:hAnsi="Verdana"/>
                <w:szCs w:val="22"/>
                <w:lang w:val="lv-LV"/>
              </w:rPr>
              <w:t>.</w:t>
            </w:r>
            <w:r w:rsidRPr="00534E47">
              <w:rPr>
                <w:rFonts w:ascii="Verdana" w:hAnsi="Verdana"/>
                <w:szCs w:val="22"/>
                <w:lang w:val="lv-LV"/>
              </w:rPr>
              <w:t>Čivle</w:t>
            </w:r>
            <w:proofErr w:type="spellEnd"/>
            <w:r w:rsidRPr="00534E47">
              <w:rPr>
                <w:rFonts w:ascii="Verdana" w:hAnsi="Verdana"/>
                <w:szCs w:val="22"/>
                <w:lang w:val="lv-LV"/>
              </w:rPr>
              <w:t xml:space="preserve">, komponists </w:t>
            </w:r>
            <w:proofErr w:type="spellStart"/>
            <w:r w:rsidRPr="00534E47">
              <w:rPr>
                <w:rFonts w:ascii="Verdana" w:hAnsi="Verdana"/>
                <w:szCs w:val="22"/>
                <w:lang w:val="lv-LV"/>
              </w:rPr>
              <w:t>Ē</w:t>
            </w:r>
            <w:r>
              <w:rPr>
                <w:rFonts w:ascii="Verdana" w:hAnsi="Verdana"/>
                <w:szCs w:val="22"/>
                <w:lang w:val="lv-LV"/>
              </w:rPr>
              <w:t>.</w:t>
            </w:r>
            <w:r w:rsidRPr="00534E47">
              <w:rPr>
                <w:rFonts w:ascii="Verdana" w:hAnsi="Verdana"/>
                <w:szCs w:val="22"/>
                <w:lang w:val="lv-LV"/>
              </w:rPr>
              <w:t>Ešenvalds</w:t>
            </w:r>
            <w:proofErr w:type="spellEnd"/>
            <w:r w:rsidRPr="00534E47">
              <w:rPr>
                <w:rFonts w:ascii="Verdana" w:hAnsi="Verdana"/>
                <w:szCs w:val="22"/>
                <w:lang w:val="lv-LV"/>
              </w:rPr>
              <w:t xml:space="preserve">, muzikālais vadītājs </w:t>
            </w:r>
            <w:proofErr w:type="spellStart"/>
            <w:r w:rsidRPr="00534E47">
              <w:rPr>
                <w:rFonts w:ascii="Verdana" w:hAnsi="Verdana"/>
                <w:szCs w:val="22"/>
                <w:lang w:val="lv-LV"/>
              </w:rPr>
              <w:t>K</w:t>
            </w:r>
            <w:r>
              <w:rPr>
                <w:rFonts w:ascii="Verdana" w:hAnsi="Verdana"/>
                <w:szCs w:val="22"/>
                <w:lang w:val="lv-LV"/>
              </w:rPr>
              <w:t>.</w:t>
            </w:r>
            <w:r w:rsidRPr="00534E47">
              <w:rPr>
                <w:rFonts w:ascii="Verdana" w:hAnsi="Verdana"/>
                <w:szCs w:val="22"/>
                <w:lang w:val="lv-LV"/>
              </w:rPr>
              <w:t>Krievkalns</w:t>
            </w:r>
            <w:proofErr w:type="spellEnd"/>
            <w:r w:rsidRPr="00534E47">
              <w:rPr>
                <w:rFonts w:ascii="Verdana" w:hAnsi="Verdana"/>
                <w:szCs w:val="22"/>
                <w:lang w:val="lv-LV"/>
              </w:rPr>
              <w:t xml:space="preserve">, vizuālās koncepcijas dizainere </w:t>
            </w:r>
            <w:proofErr w:type="spellStart"/>
            <w:r>
              <w:rPr>
                <w:rFonts w:ascii="Verdana" w:hAnsi="Verdana"/>
                <w:szCs w:val="22"/>
                <w:lang w:val="lv-LV"/>
              </w:rPr>
              <w:t>A.</w:t>
            </w:r>
            <w:r w:rsidRPr="00534E47">
              <w:rPr>
                <w:rFonts w:ascii="Verdana" w:hAnsi="Verdana"/>
                <w:szCs w:val="22"/>
                <w:lang w:val="lv-LV"/>
              </w:rPr>
              <w:t>Hauks</w:t>
            </w:r>
            <w:proofErr w:type="spellEnd"/>
            <w:r w:rsidRPr="00534E47">
              <w:rPr>
                <w:rFonts w:ascii="Verdana" w:hAnsi="Verdana"/>
                <w:szCs w:val="22"/>
                <w:lang w:val="lv-LV"/>
              </w:rPr>
              <w:t xml:space="preserve">, gaismu mākslinieks </w:t>
            </w:r>
            <w:proofErr w:type="spellStart"/>
            <w:r w:rsidRPr="00534E47">
              <w:rPr>
                <w:rFonts w:ascii="Verdana" w:hAnsi="Verdana"/>
                <w:szCs w:val="22"/>
                <w:lang w:val="lv-LV"/>
              </w:rPr>
              <w:t>N</w:t>
            </w:r>
            <w:r>
              <w:rPr>
                <w:rFonts w:ascii="Verdana" w:hAnsi="Verdana"/>
                <w:szCs w:val="22"/>
                <w:lang w:val="lv-LV"/>
              </w:rPr>
              <w:t>.</w:t>
            </w:r>
            <w:r w:rsidRPr="00534E47">
              <w:rPr>
                <w:rFonts w:ascii="Verdana" w:hAnsi="Verdana"/>
                <w:szCs w:val="22"/>
                <w:lang w:val="lv-LV"/>
              </w:rPr>
              <w:t>Bļasāns</w:t>
            </w:r>
            <w:proofErr w:type="spellEnd"/>
            <w:r w:rsidRPr="00534E47">
              <w:rPr>
                <w:rFonts w:ascii="Verdana" w:hAnsi="Verdana"/>
                <w:szCs w:val="22"/>
                <w:lang w:val="lv-LV"/>
              </w:rPr>
              <w:t xml:space="preserve">, pirotehnikas un gaismas efektu dizainers </w:t>
            </w:r>
            <w:proofErr w:type="spellStart"/>
            <w:r w:rsidRPr="00534E47">
              <w:rPr>
                <w:rFonts w:ascii="Verdana" w:hAnsi="Verdana"/>
                <w:szCs w:val="22"/>
                <w:lang w:val="lv-LV"/>
              </w:rPr>
              <w:t>K</w:t>
            </w:r>
            <w:r>
              <w:rPr>
                <w:rFonts w:ascii="Verdana" w:hAnsi="Verdana"/>
                <w:szCs w:val="22"/>
                <w:lang w:val="lv-LV"/>
              </w:rPr>
              <w:t>.</w:t>
            </w:r>
            <w:r w:rsidRPr="00534E47">
              <w:rPr>
                <w:rFonts w:ascii="Verdana" w:hAnsi="Verdana"/>
                <w:szCs w:val="22"/>
                <w:lang w:val="lv-LV"/>
              </w:rPr>
              <w:t>Kalniņš</w:t>
            </w:r>
            <w:proofErr w:type="spellEnd"/>
            <w:r w:rsidRPr="00534E47">
              <w:rPr>
                <w:rFonts w:ascii="Verdana" w:hAnsi="Verdana"/>
                <w:szCs w:val="22"/>
                <w:lang w:val="lv-LV"/>
              </w:rPr>
              <w:t>.</w:t>
            </w:r>
          </w:p>
          <w:p w:rsidR="00A334C6" w:rsidRPr="00534E47" w:rsidRDefault="00A334C6" w:rsidP="00A334C6">
            <w:pPr>
              <w:pStyle w:val="Sarakstarindkopa"/>
              <w:tabs>
                <w:tab w:val="left" w:pos="357"/>
              </w:tabs>
              <w:ind w:left="0"/>
              <w:rPr>
                <w:rFonts w:ascii="Verdana" w:hAnsi="Verdana"/>
                <w:szCs w:val="22"/>
                <w:lang w:val="lv-LV"/>
              </w:rPr>
            </w:pPr>
            <w:r w:rsidRPr="00534E47">
              <w:rPr>
                <w:rFonts w:ascii="Verdana" w:hAnsi="Verdana"/>
                <w:szCs w:val="22"/>
                <w:lang w:val="lv-LV"/>
              </w:rPr>
              <w:t xml:space="preserve">Mūzikas materiālu  ierakstīja Liepājas simfoniskais orķestris </w:t>
            </w:r>
            <w:proofErr w:type="spellStart"/>
            <w:r w:rsidRPr="00534E47">
              <w:rPr>
                <w:rFonts w:ascii="Verdana" w:hAnsi="Verdana"/>
                <w:szCs w:val="22"/>
                <w:lang w:val="lv-LV"/>
              </w:rPr>
              <w:t>K</w:t>
            </w:r>
            <w:r>
              <w:rPr>
                <w:rFonts w:ascii="Verdana" w:hAnsi="Verdana"/>
                <w:szCs w:val="22"/>
                <w:lang w:val="lv-LV"/>
              </w:rPr>
              <w:t>.</w:t>
            </w:r>
            <w:r w:rsidRPr="00534E47">
              <w:rPr>
                <w:rFonts w:ascii="Verdana" w:hAnsi="Verdana"/>
                <w:szCs w:val="22"/>
                <w:lang w:val="lv-LV"/>
              </w:rPr>
              <w:t>Ādamsona</w:t>
            </w:r>
            <w:proofErr w:type="spellEnd"/>
            <w:r w:rsidRPr="00534E47">
              <w:rPr>
                <w:rFonts w:ascii="Verdana" w:hAnsi="Verdana"/>
                <w:szCs w:val="22"/>
                <w:lang w:val="lv-LV"/>
              </w:rPr>
              <w:t xml:space="preserve">  vadībā , Rīgas kamerkoris “</w:t>
            </w:r>
            <w:proofErr w:type="spellStart"/>
            <w:r w:rsidRPr="00534E47">
              <w:rPr>
                <w:rFonts w:ascii="Verdana" w:hAnsi="Verdana"/>
                <w:szCs w:val="22"/>
                <w:lang w:val="lv-LV"/>
              </w:rPr>
              <w:t>Ave</w:t>
            </w:r>
            <w:proofErr w:type="spellEnd"/>
            <w:r w:rsidRPr="00534E47">
              <w:rPr>
                <w:rFonts w:ascii="Verdana" w:hAnsi="Verdana"/>
                <w:szCs w:val="22"/>
                <w:lang w:val="lv-LV"/>
              </w:rPr>
              <w:t xml:space="preserve"> Sol” un solisti.  Gaismu uzveduma īstenošanā piedalījās vadošie Latvijas pasākumu industrijas uzņēmumi  SIA “Kompānija NA”  un SIA  “</w:t>
            </w:r>
            <w:proofErr w:type="spellStart"/>
            <w:r w:rsidRPr="00534E47">
              <w:rPr>
                <w:rFonts w:ascii="Verdana" w:hAnsi="Verdana"/>
                <w:szCs w:val="22"/>
                <w:lang w:val="lv-LV"/>
              </w:rPr>
              <w:t>International</w:t>
            </w:r>
            <w:proofErr w:type="spellEnd"/>
            <w:r w:rsidRPr="00534E47">
              <w:rPr>
                <w:rFonts w:ascii="Verdana" w:hAnsi="Verdana"/>
                <w:szCs w:val="22"/>
                <w:lang w:val="lv-LV"/>
              </w:rPr>
              <w:t xml:space="preserve"> </w:t>
            </w:r>
            <w:proofErr w:type="spellStart"/>
            <w:r w:rsidRPr="00534E47">
              <w:rPr>
                <w:rFonts w:ascii="Verdana" w:hAnsi="Verdana"/>
                <w:szCs w:val="22"/>
                <w:lang w:val="lv-LV"/>
              </w:rPr>
              <w:t>Fireworks</w:t>
            </w:r>
            <w:proofErr w:type="spellEnd"/>
            <w:r w:rsidRPr="00534E47">
              <w:rPr>
                <w:rFonts w:ascii="Verdana" w:hAnsi="Verdana"/>
                <w:szCs w:val="22"/>
                <w:lang w:val="lv-LV"/>
              </w:rPr>
              <w:t xml:space="preserve"> </w:t>
            </w:r>
            <w:proofErr w:type="spellStart"/>
            <w:r w:rsidRPr="00534E47">
              <w:rPr>
                <w:rFonts w:ascii="Verdana" w:hAnsi="Verdana"/>
                <w:szCs w:val="22"/>
                <w:lang w:val="lv-LV"/>
              </w:rPr>
              <w:t>Design</w:t>
            </w:r>
            <w:proofErr w:type="spellEnd"/>
            <w:r w:rsidRPr="00534E47">
              <w:rPr>
                <w:rFonts w:ascii="Verdana" w:hAnsi="Verdana"/>
                <w:szCs w:val="22"/>
                <w:lang w:val="lv-LV"/>
              </w:rPr>
              <w:t>”.</w:t>
            </w:r>
          </w:p>
          <w:p w:rsidR="00A334C6" w:rsidRDefault="00A334C6" w:rsidP="00A334C6">
            <w:pPr>
              <w:pStyle w:val="Sarakstarindkopa"/>
              <w:tabs>
                <w:tab w:val="left" w:pos="357"/>
              </w:tabs>
              <w:ind w:left="0"/>
              <w:rPr>
                <w:rFonts w:ascii="Verdana" w:hAnsi="Verdana"/>
                <w:szCs w:val="22"/>
                <w:lang w:val="lv-LV"/>
              </w:rPr>
            </w:pPr>
            <w:r w:rsidRPr="00534E47">
              <w:rPr>
                <w:rFonts w:ascii="Verdana" w:hAnsi="Verdana"/>
                <w:szCs w:val="22"/>
                <w:lang w:val="lv-LV"/>
              </w:rPr>
              <w:t xml:space="preserve">Šāda mēroga uzvedums multimediāls gaismas uzvedums Baltijas mērogā tiek realizēts pirmoreiz. Latvijas simtgadi veltītā gaismas uzveduma nodrošināšanai gandrīz viena kvadrātkilometru plašajā teritorijā tika Daugavas </w:t>
            </w:r>
            <w:r w:rsidRPr="00534E47">
              <w:rPr>
                <w:rFonts w:ascii="Verdana" w:hAnsi="Verdana"/>
                <w:szCs w:val="22"/>
                <w:lang w:val="lv-LV"/>
              </w:rPr>
              <w:lastRenderedPageBreak/>
              <w:t xml:space="preserve">akvatorijā tika izvietotas 50 peldošas konstrukcijas, uz kurām atradās gan gaismu iekārtas, gan pirotehnika. Uz AB dambja tika izvietota gan pirotehnika, kas, atbilstoši noteikumiem, tika sagatavota uz vietas, gan konstrukcijas ar gaismas iekārtām, kas darbojās arī kā objekts gaismas festivāla “Staro Rīga” </w:t>
            </w:r>
            <w:r>
              <w:rPr>
                <w:rFonts w:ascii="Verdana" w:hAnsi="Verdana"/>
                <w:szCs w:val="22"/>
                <w:lang w:val="lv-LV"/>
              </w:rPr>
              <w:t>.</w:t>
            </w:r>
          </w:p>
          <w:p w:rsidR="00A334C6" w:rsidRDefault="00A334C6" w:rsidP="00A334C6">
            <w:pPr>
              <w:pStyle w:val="Sarakstarindkopa"/>
              <w:tabs>
                <w:tab w:val="left" w:pos="357"/>
              </w:tabs>
              <w:ind w:left="0"/>
              <w:rPr>
                <w:rFonts w:ascii="Verdana" w:hAnsi="Verdana"/>
                <w:szCs w:val="22"/>
                <w:lang w:val="lv-LV"/>
              </w:rPr>
            </w:pPr>
            <w:r w:rsidRPr="00534E47">
              <w:rPr>
                <w:rFonts w:ascii="Verdana" w:hAnsi="Verdana"/>
                <w:szCs w:val="22"/>
                <w:lang w:val="lv-LV"/>
              </w:rPr>
              <w:t xml:space="preserve">Uz Saules akmens fasādes slīpās plaknes tika izvietotas gaismas iekārtas, kas veidoja Saules motīvu. </w:t>
            </w:r>
          </w:p>
          <w:p w:rsidR="00A334C6" w:rsidRPr="00534E47" w:rsidRDefault="00A334C6" w:rsidP="00A334C6">
            <w:pPr>
              <w:pStyle w:val="Sarakstarindkopa"/>
              <w:tabs>
                <w:tab w:val="left" w:pos="357"/>
              </w:tabs>
              <w:ind w:left="0"/>
              <w:rPr>
                <w:rFonts w:ascii="Verdana" w:hAnsi="Verdana"/>
                <w:szCs w:val="22"/>
                <w:lang w:val="lv-LV"/>
              </w:rPr>
            </w:pPr>
            <w:r w:rsidRPr="00534E47">
              <w:rPr>
                <w:rFonts w:ascii="Verdana" w:hAnsi="Verdana"/>
                <w:szCs w:val="22"/>
                <w:lang w:val="lv-LV"/>
              </w:rPr>
              <w:t>Kopējā gaismas un pirotehniskas  režijā tika savienotas Daugavas akvatorijs, Saules akmens, Gaismas pils, Rīgas pils un Rīgas panorāma, radot kopējo gaismas audumu ar lāzeru gaismojuma efektu. Kopumā gaismas uzveduma realizācijai tika izmantotas 300 dažādas gaismas iekārtas, vadu garums kopējās gaismas režijas un pirotehnikas sinhronizācijai pārsniedza 56 km .</w:t>
            </w:r>
          </w:p>
        </w:tc>
      </w:tr>
      <w:tr w:rsidR="00A334C6" w:rsidRPr="00B94076" w:rsidTr="00DA0D88">
        <w:tc>
          <w:tcPr>
            <w:tcW w:w="1539" w:type="pct"/>
            <w:tcBorders>
              <w:top w:val="outset" w:sz="6" w:space="0" w:color="414142"/>
              <w:left w:val="outset" w:sz="6" w:space="0" w:color="414142"/>
              <w:bottom w:val="outset" w:sz="6" w:space="0" w:color="414142"/>
              <w:right w:val="outset" w:sz="6" w:space="0" w:color="414142"/>
            </w:tcBorders>
            <w:hideMark/>
          </w:tcPr>
          <w:p w:rsidR="00A334C6" w:rsidRPr="00B94076" w:rsidRDefault="00A334C6" w:rsidP="00A334C6">
            <w:pPr>
              <w:jc w:val="left"/>
              <w:rPr>
                <w:rFonts w:ascii="Verdana" w:hAnsi="Verdana"/>
              </w:rPr>
            </w:pPr>
            <w:r>
              <w:rPr>
                <w:rFonts w:ascii="Verdana" w:hAnsi="Verdana"/>
                <w:b/>
                <w:bCs/>
                <w:bdr w:val="none" w:sz="0" w:space="0" w:color="auto" w:frame="1"/>
              </w:rPr>
              <w:lastRenderedPageBreak/>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461" w:type="pct"/>
            <w:tcBorders>
              <w:top w:val="outset" w:sz="6" w:space="0" w:color="414142"/>
              <w:left w:val="outset" w:sz="6" w:space="0" w:color="414142"/>
              <w:bottom w:val="outset" w:sz="6" w:space="0" w:color="414142"/>
              <w:right w:val="outset" w:sz="6" w:space="0" w:color="414142"/>
            </w:tcBorders>
            <w:shd w:val="clear" w:color="auto" w:fill="FFFFFF"/>
            <w:hideMark/>
          </w:tcPr>
          <w:p w:rsidR="00A334C6" w:rsidRPr="00922865" w:rsidRDefault="00A334C6" w:rsidP="00A334C6">
            <w:pPr>
              <w:ind w:right="493"/>
              <w:jc w:val="left"/>
              <w:rPr>
                <w:rFonts w:ascii="Verdana" w:eastAsia="Calibri" w:hAnsi="Verdana"/>
              </w:rPr>
            </w:pPr>
            <w:r w:rsidRPr="00922865">
              <w:rPr>
                <w:rFonts w:ascii="Verdana" w:eastAsia="Calibri" w:hAnsi="Verdana"/>
              </w:rPr>
              <w:t>Visi Latvijas iedzīvotāji un ārzemju viesi</w:t>
            </w:r>
          </w:p>
          <w:p w:rsidR="00A334C6" w:rsidRPr="00922865" w:rsidRDefault="00A334C6" w:rsidP="00A334C6">
            <w:pPr>
              <w:ind w:right="493"/>
              <w:jc w:val="left"/>
              <w:rPr>
                <w:rFonts w:ascii="Verdana" w:eastAsia="Calibri" w:hAnsi="Verdana"/>
              </w:rPr>
            </w:pPr>
            <w:r w:rsidRPr="00922865">
              <w:rPr>
                <w:rFonts w:ascii="Verdana" w:eastAsia="Calibri" w:hAnsi="Verdana"/>
                <w:bCs/>
              </w:rPr>
              <w:t>Gaismas uzvedumu  “Saules mūžs”</w:t>
            </w:r>
            <w:r w:rsidRPr="00922865">
              <w:rPr>
                <w:rFonts w:ascii="Verdana" w:eastAsia="Calibri" w:hAnsi="Verdana"/>
              </w:rPr>
              <w:t xml:space="preserve">  klātienē  vēroja aptuveni 110 000 skatītāju, kā arī vairāk nekā pusmiljons (512 000) TV skatītāju  (</w:t>
            </w:r>
            <w:proofErr w:type="spellStart"/>
            <w:r w:rsidRPr="00922865">
              <w:rPr>
                <w:rFonts w:ascii="Verdana" w:eastAsia="Calibri" w:hAnsi="Verdana"/>
              </w:rPr>
              <w:t>Kantar</w:t>
            </w:r>
            <w:proofErr w:type="spellEnd"/>
            <w:r w:rsidRPr="00922865">
              <w:rPr>
                <w:rFonts w:ascii="Verdana" w:eastAsia="Calibri" w:hAnsi="Verdana"/>
              </w:rPr>
              <w:t xml:space="preserve"> TNS dati - http://www.kantartns.lv/simtgades-salutu-televizija-verojusi-vairak-neka-pusmiljons-iedzivotaju ) pie TV ekrāniem, gan Latvijā, gan aiz valsts robežām, kā arī tīmekļa vietnēs.</w:t>
            </w:r>
          </w:p>
          <w:p w:rsidR="00A334C6" w:rsidRPr="00B94076" w:rsidRDefault="00A334C6" w:rsidP="00A334C6">
            <w:pPr>
              <w:rPr>
                <w:rFonts w:ascii="Verdana" w:hAnsi="Verdana"/>
              </w:rPr>
            </w:pPr>
          </w:p>
        </w:tc>
      </w:tr>
      <w:tr w:rsidR="00A334C6" w:rsidRPr="00B94076" w:rsidTr="00DA0D88">
        <w:tc>
          <w:tcPr>
            <w:tcW w:w="1539" w:type="pct"/>
            <w:tcBorders>
              <w:top w:val="outset" w:sz="6" w:space="0" w:color="414142"/>
              <w:left w:val="outset" w:sz="6" w:space="0" w:color="414142"/>
              <w:bottom w:val="outset" w:sz="6" w:space="0" w:color="414142"/>
              <w:right w:val="outset" w:sz="6" w:space="0" w:color="414142"/>
            </w:tcBorders>
            <w:hideMark/>
          </w:tcPr>
          <w:p w:rsidR="00A334C6" w:rsidRPr="00B94076" w:rsidRDefault="00A334C6" w:rsidP="00A334C6">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461" w:type="pct"/>
            <w:tcBorders>
              <w:top w:val="outset" w:sz="6" w:space="0" w:color="414142"/>
              <w:left w:val="outset" w:sz="6" w:space="0" w:color="414142"/>
              <w:bottom w:val="outset" w:sz="6" w:space="0" w:color="414142"/>
              <w:right w:val="outset" w:sz="6" w:space="0" w:color="414142"/>
            </w:tcBorders>
            <w:shd w:val="clear" w:color="auto" w:fill="FFFFFF"/>
            <w:hideMark/>
          </w:tcPr>
          <w:p w:rsidR="00A334C6" w:rsidRPr="00D03FF4" w:rsidRDefault="000A2EF3" w:rsidP="00D03FF4">
            <w:pPr>
              <w:spacing w:after="0"/>
              <w:rPr>
                <w:rFonts w:ascii="Verdana" w:hAnsi="Verdana" w:cstheme="minorHAnsi"/>
              </w:rPr>
            </w:pPr>
            <w:r>
              <w:rPr>
                <w:rFonts w:ascii="Verdana" w:hAnsi="Verdana" w:cstheme="minorHAnsi"/>
              </w:rPr>
              <w:t>-</w:t>
            </w:r>
            <w:r w:rsidR="00D03FF4">
              <w:rPr>
                <w:rFonts w:ascii="Verdana" w:hAnsi="Verdana" w:cstheme="minorHAnsi"/>
              </w:rPr>
              <w:t>A</w:t>
            </w:r>
            <w:r w:rsidR="00A334C6" w:rsidRPr="00D03FF4">
              <w:rPr>
                <w:rFonts w:ascii="Verdana" w:hAnsi="Verdana" w:cstheme="minorHAnsi"/>
              </w:rPr>
              <w:t xml:space="preserve">ttīstīta piederības sajūta Latvijas valstij un dzīves vietai; </w:t>
            </w:r>
          </w:p>
          <w:p w:rsidR="00A334C6" w:rsidRPr="00D03FF4" w:rsidRDefault="000A2EF3" w:rsidP="00D03FF4">
            <w:pPr>
              <w:spacing w:after="0"/>
              <w:rPr>
                <w:rFonts w:ascii="Verdana" w:hAnsi="Verdana" w:cstheme="minorHAnsi"/>
              </w:rPr>
            </w:pPr>
            <w:r>
              <w:rPr>
                <w:rFonts w:ascii="Verdana" w:hAnsi="Verdana" w:cstheme="minorHAnsi"/>
              </w:rPr>
              <w:t>-</w:t>
            </w:r>
            <w:r w:rsidR="00D03FF4">
              <w:rPr>
                <w:rFonts w:ascii="Verdana" w:hAnsi="Verdana" w:cstheme="minorHAnsi"/>
              </w:rPr>
              <w:t>A</w:t>
            </w:r>
            <w:r w:rsidR="00A334C6" w:rsidRPr="00D03FF4">
              <w:rPr>
                <w:rFonts w:ascii="Verdana" w:hAnsi="Verdana" w:cstheme="minorHAnsi"/>
              </w:rPr>
              <w:t>ttīstīta vienotības apziņa ar savu tautu, kopienu;</w:t>
            </w:r>
          </w:p>
          <w:p w:rsidR="00A334C6" w:rsidRDefault="000A2EF3" w:rsidP="00D03FF4">
            <w:pPr>
              <w:spacing w:after="0"/>
              <w:rPr>
                <w:rFonts w:ascii="Verdana" w:hAnsi="Verdana" w:cstheme="minorHAnsi"/>
              </w:rPr>
            </w:pPr>
            <w:r>
              <w:rPr>
                <w:rFonts w:ascii="Verdana" w:hAnsi="Verdana" w:cstheme="minorHAnsi"/>
              </w:rPr>
              <w:t>-</w:t>
            </w:r>
            <w:r w:rsidR="00D03FF4">
              <w:rPr>
                <w:rFonts w:ascii="Verdana" w:hAnsi="Verdana" w:cstheme="minorHAnsi"/>
              </w:rPr>
              <w:t>N</w:t>
            </w:r>
            <w:r w:rsidR="00A334C6" w:rsidRPr="00D03FF4">
              <w:rPr>
                <w:rFonts w:ascii="Verdana" w:hAnsi="Verdana" w:cstheme="minorHAnsi"/>
              </w:rPr>
              <w:t>ostiprināts lepnums par Latvijas valsti</w:t>
            </w:r>
            <w:r>
              <w:rPr>
                <w:rFonts w:ascii="Verdana" w:hAnsi="Verdana" w:cstheme="minorHAnsi"/>
              </w:rPr>
              <w:t>;</w:t>
            </w:r>
          </w:p>
          <w:p w:rsidR="000A2EF3" w:rsidRPr="000A2EF3" w:rsidRDefault="000A2EF3" w:rsidP="000A2EF3">
            <w:pPr>
              <w:pStyle w:val="Sarakstarindkopa"/>
              <w:tabs>
                <w:tab w:val="left" w:pos="240"/>
              </w:tabs>
              <w:spacing w:after="0"/>
              <w:ind w:left="0"/>
              <w:jc w:val="left"/>
              <w:rPr>
                <w:rFonts w:ascii="Verdana" w:hAnsi="Verdana" w:cstheme="minorHAnsi"/>
                <w:color w:val="auto"/>
                <w:szCs w:val="22"/>
                <w:lang w:val="lv-LV"/>
              </w:rPr>
            </w:pPr>
            <w:r>
              <w:rPr>
                <w:rFonts w:ascii="Verdana" w:hAnsi="Verdana"/>
              </w:rPr>
              <w:t>-</w:t>
            </w:r>
            <w:proofErr w:type="spellStart"/>
            <w:proofErr w:type="gramStart"/>
            <w:r w:rsidRPr="000A2EF3">
              <w:rPr>
                <w:rFonts w:ascii="Verdana" w:hAnsi="Verdana"/>
              </w:rPr>
              <w:t>Uzvedums</w:t>
            </w:r>
            <w:proofErr w:type="spellEnd"/>
            <w:r w:rsidRPr="000A2EF3">
              <w:rPr>
                <w:rFonts w:ascii="Verdana" w:hAnsi="Verdana"/>
              </w:rPr>
              <w:t xml:space="preserve">  </w:t>
            </w:r>
            <w:proofErr w:type="spellStart"/>
            <w:r w:rsidRPr="000A2EF3">
              <w:rPr>
                <w:rFonts w:ascii="Verdana" w:hAnsi="Verdana"/>
              </w:rPr>
              <w:t>rada</w:t>
            </w:r>
            <w:proofErr w:type="spellEnd"/>
            <w:proofErr w:type="gramEnd"/>
            <w:r w:rsidRPr="000A2EF3">
              <w:rPr>
                <w:rFonts w:ascii="Verdana" w:hAnsi="Verdana"/>
              </w:rPr>
              <w:t xml:space="preserve"> un </w:t>
            </w:r>
            <w:proofErr w:type="spellStart"/>
            <w:r w:rsidRPr="000A2EF3">
              <w:rPr>
                <w:rFonts w:ascii="Verdana" w:hAnsi="Verdana"/>
              </w:rPr>
              <w:t>uztur</w:t>
            </w:r>
            <w:proofErr w:type="spellEnd"/>
            <w:r w:rsidRPr="000A2EF3">
              <w:rPr>
                <w:rFonts w:ascii="Verdana" w:hAnsi="Verdana"/>
              </w:rPr>
              <w:t xml:space="preserve"> </w:t>
            </w:r>
            <w:proofErr w:type="spellStart"/>
            <w:r w:rsidRPr="000A2EF3">
              <w:rPr>
                <w:rFonts w:ascii="Verdana" w:hAnsi="Verdana"/>
              </w:rPr>
              <w:t>valsts</w:t>
            </w:r>
            <w:proofErr w:type="spellEnd"/>
            <w:r w:rsidRPr="000A2EF3">
              <w:rPr>
                <w:rFonts w:ascii="Verdana" w:hAnsi="Verdana"/>
              </w:rPr>
              <w:t xml:space="preserve"> </w:t>
            </w:r>
            <w:proofErr w:type="spellStart"/>
            <w:r w:rsidRPr="000A2EF3">
              <w:rPr>
                <w:rFonts w:ascii="Verdana" w:hAnsi="Verdana"/>
              </w:rPr>
              <w:t>svētku</w:t>
            </w:r>
            <w:proofErr w:type="spellEnd"/>
            <w:r w:rsidRPr="000A2EF3">
              <w:rPr>
                <w:rFonts w:ascii="Verdana" w:hAnsi="Verdana"/>
              </w:rPr>
              <w:t xml:space="preserve"> </w:t>
            </w:r>
            <w:proofErr w:type="spellStart"/>
            <w:r w:rsidRPr="000A2EF3">
              <w:rPr>
                <w:rFonts w:ascii="Verdana" w:hAnsi="Verdana"/>
              </w:rPr>
              <w:t>sajūtu</w:t>
            </w:r>
            <w:proofErr w:type="spellEnd"/>
          </w:p>
          <w:p w:rsidR="000A2EF3" w:rsidRPr="00D03FF4" w:rsidRDefault="000A2EF3" w:rsidP="00D03FF4">
            <w:pPr>
              <w:spacing w:after="0"/>
              <w:rPr>
                <w:rFonts w:ascii="Verdana" w:hAnsi="Verdana" w:cstheme="minorHAnsi"/>
              </w:rPr>
            </w:pPr>
          </w:p>
          <w:p w:rsidR="00A334C6" w:rsidRPr="00047C61" w:rsidRDefault="00A334C6" w:rsidP="00A334C6">
            <w:pPr>
              <w:spacing w:after="0"/>
              <w:rPr>
                <w:rFonts w:ascii="Verdana" w:hAnsi="Verdana" w:cstheme="minorHAnsi"/>
              </w:rPr>
            </w:pPr>
          </w:p>
        </w:tc>
        <w:bookmarkStart w:id="0" w:name="_GoBack"/>
        <w:bookmarkEnd w:id="0"/>
      </w:tr>
      <w:tr w:rsidR="00A334C6" w:rsidRPr="00B94076" w:rsidTr="00DA0D88">
        <w:tc>
          <w:tcPr>
            <w:tcW w:w="1539" w:type="pct"/>
            <w:tcBorders>
              <w:top w:val="outset" w:sz="6" w:space="0" w:color="414142"/>
              <w:left w:val="outset" w:sz="6" w:space="0" w:color="414142"/>
              <w:bottom w:val="outset" w:sz="6" w:space="0" w:color="414142"/>
              <w:right w:val="outset" w:sz="6" w:space="0" w:color="414142"/>
            </w:tcBorders>
          </w:tcPr>
          <w:p w:rsidR="00A334C6" w:rsidRPr="00940E4B" w:rsidRDefault="00A334C6" w:rsidP="00A334C6">
            <w:pPr>
              <w:jc w:val="left"/>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461" w:type="pct"/>
            <w:tcBorders>
              <w:top w:val="outset" w:sz="6" w:space="0" w:color="414142"/>
              <w:left w:val="outset" w:sz="6" w:space="0" w:color="414142"/>
              <w:bottom w:val="outset" w:sz="6" w:space="0" w:color="414142"/>
              <w:right w:val="outset" w:sz="6" w:space="0" w:color="414142"/>
            </w:tcBorders>
            <w:shd w:val="clear" w:color="auto" w:fill="FFFFFF"/>
          </w:tcPr>
          <w:p w:rsidR="006F7D1C" w:rsidRDefault="00B871DC" w:rsidP="009C141A">
            <w:pPr>
              <w:jc w:val="left"/>
              <w:rPr>
                <w:rFonts w:ascii="Verdana" w:hAnsi="Verdana"/>
                <w:b/>
              </w:rPr>
            </w:pPr>
            <w:r w:rsidRPr="00B871DC">
              <w:rPr>
                <w:rFonts w:ascii="Verdana" w:hAnsi="Verdana"/>
                <w:b/>
              </w:rPr>
              <w:t xml:space="preserve">Dotācija no Rīgas pašvaldības vispārējiem ieņēmumiem – </w:t>
            </w:r>
            <w:r w:rsidR="00FC4D7E">
              <w:rPr>
                <w:rFonts w:ascii="Verdana" w:hAnsi="Verdana"/>
                <w:b/>
              </w:rPr>
              <w:t>201 763</w:t>
            </w:r>
            <w:r w:rsidRPr="00B871DC">
              <w:rPr>
                <w:rFonts w:ascii="Verdana" w:hAnsi="Verdana"/>
                <w:b/>
              </w:rPr>
              <w:t xml:space="preserve"> </w:t>
            </w:r>
            <w:proofErr w:type="spellStart"/>
            <w:r w:rsidRPr="00B871DC">
              <w:rPr>
                <w:rFonts w:ascii="Verdana" w:hAnsi="Verdana"/>
                <w:b/>
              </w:rPr>
              <w:t>euro</w:t>
            </w:r>
            <w:proofErr w:type="spellEnd"/>
          </w:p>
          <w:p w:rsidR="009C141A" w:rsidRPr="009C141A" w:rsidRDefault="00B871DC" w:rsidP="009C141A">
            <w:pPr>
              <w:jc w:val="left"/>
              <w:rPr>
                <w:rFonts w:ascii="Verdana" w:hAnsi="Verdana"/>
                <w:b/>
              </w:rPr>
            </w:pPr>
            <w:r>
              <w:rPr>
                <w:rFonts w:ascii="Verdana" w:hAnsi="Verdana"/>
                <w:b/>
              </w:rPr>
              <w:t xml:space="preserve">Valsts finansējums - </w:t>
            </w:r>
            <w:r w:rsidR="00E046F8">
              <w:rPr>
                <w:rFonts w:ascii="Verdana" w:hAnsi="Verdana"/>
                <w:b/>
              </w:rPr>
              <w:t xml:space="preserve">169 999 </w:t>
            </w:r>
            <w:proofErr w:type="spellStart"/>
            <w:r w:rsidR="00E046F8">
              <w:rPr>
                <w:rFonts w:ascii="Verdana" w:hAnsi="Verdana"/>
                <w:b/>
              </w:rPr>
              <w:t>euro</w:t>
            </w:r>
            <w:proofErr w:type="spellEnd"/>
            <w:r w:rsidR="009C141A" w:rsidRPr="009C141A">
              <w:rPr>
                <w:rFonts w:ascii="Verdana" w:hAnsi="Verdana"/>
                <w:b/>
              </w:rPr>
              <w:t xml:space="preserve"> </w:t>
            </w:r>
          </w:p>
          <w:p w:rsidR="009C141A" w:rsidRDefault="009C141A" w:rsidP="009C141A">
            <w:pPr>
              <w:jc w:val="left"/>
              <w:rPr>
                <w:rFonts w:ascii="Verdana" w:hAnsi="Verdana"/>
              </w:rPr>
            </w:pPr>
            <w:r>
              <w:rPr>
                <w:rFonts w:ascii="Verdana" w:hAnsi="Verdana"/>
              </w:rPr>
              <w:t>-</w:t>
            </w:r>
            <w:r w:rsidR="00E046F8">
              <w:rPr>
                <w:rFonts w:ascii="Verdana" w:hAnsi="Verdana"/>
              </w:rPr>
              <w:t xml:space="preserve">10 978 </w:t>
            </w:r>
            <w:proofErr w:type="spellStart"/>
            <w:r w:rsidR="00E046F8" w:rsidRPr="00E046F8">
              <w:rPr>
                <w:rFonts w:ascii="Verdana" w:hAnsi="Verdana"/>
                <w:i/>
              </w:rPr>
              <w:t>euro</w:t>
            </w:r>
            <w:proofErr w:type="spellEnd"/>
            <w:r>
              <w:rPr>
                <w:rFonts w:ascii="Verdana" w:hAnsi="Verdana"/>
              </w:rPr>
              <w:t xml:space="preserve"> (</w:t>
            </w:r>
            <w:r w:rsidRPr="009C141A">
              <w:rPr>
                <w:rFonts w:ascii="Verdana" w:hAnsi="Verdana"/>
              </w:rPr>
              <w:t>2017.gada 24.oktobra līgums Nr.2.5.-11-240 (DIKS-17-2646-lī) ar Latvijas Republikas Kultūras ministriju par valsts budžeta finansējuma izlietošanu Latvijas valsts simtgades pasākuma "Latvijas valsts simtgades svinību kulminācijas - 2018.gada 18.novembra norises galvaspilsētā" sagatavošanas posma nodrošināšanai.</w:t>
            </w:r>
          </w:p>
          <w:p w:rsidR="009C141A" w:rsidRPr="00B94076" w:rsidRDefault="009C141A" w:rsidP="009C141A">
            <w:pPr>
              <w:jc w:val="left"/>
              <w:rPr>
                <w:rFonts w:ascii="Verdana" w:hAnsi="Verdana"/>
              </w:rPr>
            </w:pPr>
            <w:r>
              <w:rPr>
                <w:rFonts w:ascii="Verdana" w:hAnsi="Verdana"/>
              </w:rPr>
              <w:t>-</w:t>
            </w:r>
            <w:r w:rsidR="00E046F8">
              <w:rPr>
                <w:rFonts w:ascii="Verdana" w:hAnsi="Verdana"/>
              </w:rPr>
              <w:t xml:space="preserve">159 021 </w:t>
            </w:r>
            <w:proofErr w:type="spellStart"/>
            <w:r w:rsidR="00E046F8" w:rsidRPr="00E046F8">
              <w:rPr>
                <w:rFonts w:ascii="Verdana" w:hAnsi="Verdana"/>
                <w:i/>
              </w:rPr>
              <w:t>euro</w:t>
            </w:r>
            <w:proofErr w:type="spellEnd"/>
            <w:r>
              <w:rPr>
                <w:rFonts w:ascii="Verdana" w:hAnsi="Verdana"/>
              </w:rPr>
              <w:t xml:space="preserve"> (</w:t>
            </w:r>
            <w:r w:rsidRPr="009C141A">
              <w:rPr>
                <w:rFonts w:ascii="Verdana" w:hAnsi="Verdana"/>
              </w:rPr>
              <w:t xml:space="preserve">2018.gada 21.jūnija līgums Nr.2.5.-11-159  (03.08.2018. vienošanās Nr. Nr.2.5-11-194, 29.08.20218. vienošanās  Nr.2.5-11-259 (RD IKSD DIKS-18-1551-lī) ar Latvijas Republikas Kultūras ministriju par valsts budžeta finansējuma izlietošanu </w:t>
            </w:r>
            <w:r w:rsidRPr="009C141A">
              <w:rPr>
                <w:rFonts w:ascii="Verdana" w:hAnsi="Verdana"/>
              </w:rPr>
              <w:lastRenderedPageBreak/>
              <w:t xml:space="preserve">Latvijas valsts simtgades </w:t>
            </w:r>
            <w:r w:rsidR="00BE1D50">
              <w:rPr>
                <w:rFonts w:ascii="Verdana" w:hAnsi="Verdana"/>
              </w:rPr>
              <w:t>programmas pasākumu īstenošanai</w:t>
            </w:r>
            <w:r w:rsidR="00BE1D50" w:rsidRPr="009C141A">
              <w:rPr>
                <w:rFonts w:ascii="Verdana" w:hAnsi="Verdana"/>
              </w:rPr>
              <w:t xml:space="preserve"> </w:t>
            </w:r>
            <w:r w:rsidRPr="009C141A">
              <w:rPr>
                <w:rFonts w:ascii="Verdana" w:hAnsi="Verdana"/>
              </w:rPr>
              <w:t>- līdzfinansējums - gaismas un mūzikas priekšnesums 11. novembra krastmalā - nodrošināšanai</w:t>
            </w:r>
          </w:p>
        </w:tc>
      </w:tr>
    </w:tbl>
    <w:p w:rsidR="00EF5090" w:rsidRPr="00B94076" w:rsidRDefault="00EF5090" w:rsidP="00EF5090">
      <w:pPr>
        <w:pStyle w:val="Sarakstarindkopa"/>
        <w:spacing w:after="0"/>
        <w:rPr>
          <w:rFonts w:ascii="Verdana" w:hAnsi="Verdana"/>
          <w:color w:val="auto"/>
          <w:szCs w:val="22"/>
          <w:lang w:val="lv-LV"/>
        </w:rPr>
      </w:pPr>
    </w:p>
    <w:p w:rsidR="00EF5090" w:rsidRPr="00C041B0" w:rsidRDefault="00C041B0" w:rsidP="00C041B0">
      <w:pPr>
        <w:spacing w:after="160" w:line="259" w:lineRule="auto"/>
        <w:jc w:val="left"/>
        <w:rPr>
          <w:rFonts w:ascii="Verdana" w:hAnsi="Verdana" w:cstheme="minorHAnsi"/>
        </w:rPr>
      </w:pPr>
      <w:r w:rsidRPr="00B94076">
        <w:rPr>
          <w:rFonts w:ascii="Verdana" w:hAnsi="Verdana"/>
        </w:rPr>
        <w:t xml:space="preserve"> </w:t>
      </w:r>
    </w:p>
    <w:p w:rsidR="00790A90" w:rsidRPr="00B94076" w:rsidRDefault="00790A90" w:rsidP="00790A90">
      <w:pPr>
        <w:spacing w:after="0"/>
        <w:rPr>
          <w:rFonts w:ascii="Verdana" w:hAnsi="Verdana"/>
        </w:rPr>
      </w:pPr>
    </w:p>
    <w:sectPr w:rsidR="00790A90" w:rsidRPr="00B94076" w:rsidSect="00C06948">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513" w:rsidRDefault="00374513" w:rsidP="003B01FA">
      <w:pPr>
        <w:spacing w:after="0"/>
      </w:pPr>
      <w:r>
        <w:separator/>
      </w:r>
    </w:p>
  </w:endnote>
  <w:endnote w:type="continuationSeparator" w:id="0">
    <w:p w:rsidR="00374513" w:rsidRDefault="00374513"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513" w:rsidRDefault="00374513" w:rsidP="003B01FA">
      <w:pPr>
        <w:spacing w:after="0"/>
      </w:pPr>
      <w:r>
        <w:separator/>
      </w:r>
    </w:p>
  </w:footnote>
  <w:footnote w:type="continuationSeparator" w:id="0">
    <w:p w:rsidR="00374513" w:rsidRDefault="00374513"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3CD53AD"/>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62719F"/>
    <w:multiLevelType w:val="hybridMultilevel"/>
    <w:tmpl w:val="1E8A0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F400A67"/>
    <w:multiLevelType w:val="hybridMultilevel"/>
    <w:tmpl w:val="2230EAC8"/>
    <w:lvl w:ilvl="0" w:tplc="4512216A">
      <w:start w:val="1"/>
      <w:numFmt w:val="decimal"/>
      <w:lvlText w:val="%1)"/>
      <w:lvlJc w:val="left"/>
      <w:pPr>
        <w:ind w:left="433" w:hanging="360"/>
      </w:pPr>
      <w:rPr>
        <w:rFonts w:hint="default"/>
      </w:rPr>
    </w:lvl>
    <w:lvl w:ilvl="1" w:tplc="04260019" w:tentative="1">
      <w:start w:val="1"/>
      <w:numFmt w:val="lowerLetter"/>
      <w:lvlText w:val="%2."/>
      <w:lvlJc w:val="left"/>
      <w:pPr>
        <w:ind w:left="1153" w:hanging="360"/>
      </w:pPr>
    </w:lvl>
    <w:lvl w:ilvl="2" w:tplc="0426001B" w:tentative="1">
      <w:start w:val="1"/>
      <w:numFmt w:val="lowerRoman"/>
      <w:lvlText w:val="%3."/>
      <w:lvlJc w:val="right"/>
      <w:pPr>
        <w:ind w:left="1873" w:hanging="180"/>
      </w:pPr>
    </w:lvl>
    <w:lvl w:ilvl="3" w:tplc="0426000F" w:tentative="1">
      <w:start w:val="1"/>
      <w:numFmt w:val="decimal"/>
      <w:lvlText w:val="%4."/>
      <w:lvlJc w:val="left"/>
      <w:pPr>
        <w:ind w:left="2593" w:hanging="360"/>
      </w:pPr>
    </w:lvl>
    <w:lvl w:ilvl="4" w:tplc="04260019" w:tentative="1">
      <w:start w:val="1"/>
      <w:numFmt w:val="lowerLetter"/>
      <w:lvlText w:val="%5."/>
      <w:lvlJc w:val="left"/>
      <w:pPr>
        <w:ind w:left="3313" w:hanging="360"/>
      </w:pPr>
    </w:lvl>
    <w:lvl w:ilvl="5" w:tplc="0426001B" w:tentative="1">
      <w:start w:val="1"/>
      <w:numFmt w:val="lowerRoman"/>
      <w:lvlText w:val="%6."/>
      <w:lvlJc w:val="right"/>
      <w:pPr>
        <w:ind w:left="4033" w:hanging="180"/>
      </w:pPr>
    </w:lvl>
    <w:lvl w:ilvl="6" w:tplc="0426000F" w:tentative="1">
      <w:start w:val="1"/>
      <w:numFmt w:val="decimal"/>
      <w:lvlText w:val="%7."/>
      <w:lvlJc w:val="left"/>
      <w:pPr>
        <w:ind w:left="4753" w:hanging="360"/>
      </w:pPr>
    </w:lvl>
    <w:lvl w:ilvl="7" w:tplc="04260019" w:tentative="1">
      <w:start w:val="1"/>
      <w:numFmt w:val="lowerLetter"/>
      <w:lvlText w:val="%8."/>
      <w:lvlJc w:val="left"/>
      <w:pPr>
        <w:ind w:left="5473" w:hanging="360"/>
      </w:pPr>
    </w:lvl>
    <w:lvl w:ilvl="8" w:tplc="0426001B" w:tentative="1">
      <w:start w:val="1"/>
      <w:numFmt w:val="lowerRoman"/>
      <w:lvlText w:val="%9."/>
      <w:lvlJc w:val="right"/>
      <w:pPr>
        <w:ind w:left="6193" w:hanging="180"/>
      </w:pPr>
    </w:lvl>
  </w:abstractNum>
  <w:num w:numId="1">
    <w:abstractNumId w:val="3"/>
  </w:num>
  <w:num w:numId="2">
    <w:abstractNumId w:val="9"/>
  </w:num>
  <w:num w:numId="3">
    <w:abstractNumId w:val="10"/>
  </w:num>
  <w:num w:numId="4">
    <w:abstractNumId w:val="6"/>
  </w:num>
  <w:num w:numId="5">
    <w:abstractNumId w:val="13"/>
  </w:num>
  <w:num w:numId="6">
    <w:abstractNumId w:val="11"/>
  </w:num>
  <w:num w:numId="7">
    <w:abstractNumId w:val="8"/>
  </w:num>
  <w:num w:numId="8">
    <w:abstractNumId w:val="0"/>
  </w:num>
  <w:num w:numId="9">
    <w:abstractNumId w:val="14"/>
  </w:num>
  <w:num w:numId="10">
    <w:abstractNumId w:val="16"/>
  </w:num>
  <w:num w:numId="11">
    <w:abstractNumId w:val="12"/>
  </w:num>
  <w:num w:numId="12">
    <w:abstractNumId w:val="1"/>
  </w:num>
  <w:num w:numId="13">
    <w:abstractNumId w:val="5"/>
  </w:num>
  <w:num w:numId="14">
    <w:abstractNumId w:val="4"/>
  </w:num>
  <w:num w:numId="15">
    <w:abstractNumId w:val="7"/>
  </w:num>
  <w:num w:numId="16">
    <w:abstractNumId w:val="2"/>
  </w:num>
  <w:num w:numId="17">
    <w:abstractNumId w:val="15"/>
  </w:num>
  <w:num w:numId="18">
    <w:abstractNumId w:val="1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47C61"/>
    <w:rsid w:val="000A2EF3"/>
    <w:rsid w:val="00130DEF"/>
    <w:rsid w:val="00140EBD"/>
    <w:rsid w:val="00281745"/>
    <w:rsid w:val="00362AF4"/>
    <w:rsid w:val="00374513"/>
    <w:rsid w:val="00375DF0"/>
    <w:rsid w:val="003B01FA"/>
    <w:rsid w:val="003D2F15"/>
    <w:rsid w:val="00464EE2"/>
    <w:rsid w:val="006E48C4"/>
    <w:rsid w:val="006F7D1C"/>
    <w:rsid w:val="007057C5"/>
    <w:rsid w:val="00757397"/>
    <w:rsid w:val="00790A90"/>
    <w:rsid w:val="007D70AB"/>
    <w:rsid w:val="007E6B0F"/>
    <w:rsid w:val="00940E4B"/>
    <w:rsid w:val="00962806"/>
    <w:rsid w:val="009C141A"/>
    <w:rsid w:val="009F1BF1"/>
    <w:rsid w:val="00A334C6"/>
    <w:rsid w:val="00AC32AE"/>
    <w:rsid w:val="00B871DC"/>
    <w:rsid w:val="00B94076"/>
    <w:rsid w:val="00BE1D50"/>
    <w:rsid w:val="00C041B0"/>
    <w:rsid w:val="00C04950"/>
    <w:rsid w:val="00C06948"/>
    <w:rsid w:val="00C119F4"/>
    <w:rsid w:val="00D03FF4"/>
    <w:rsid w:val="00D052FC"/>
    <w:rsid w:val="00D50E6A"/>
    <w:rsid w:val="00DA0D88"/>
    <w:rsid w:val="00DB3B76"/>
    <w:rsid w:val="00E046F8"/>
    <w:rsid w:val="00EA7093"/>
    <w:rsid w:val="00EF5090"/>
    <w:rsid w:val="00F50614"/>
    <w:rsid w:val="00FC4D7E"/>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F922E"/>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3B01FA"/>
    <w:pPr>
      <w:spacing w:after="120" w:line="240" w:lineRule="auto"/>
      <w:jc w:val="both"/>
    </w:pPr>
  </w:style>
  <w:style w:type="paragraph" w:styleId="Virsraksts1">
    <w:name w:val="heading 1"/>
    <w:basedOn w:val="Parasts"/>
    <w:link w:val="Virsraksts1Rakstz"/>
    <w:uiPriority w:val="9"/>
    <w:qFormat/>
    <w:rsid w:val="00047C61"/>
    <w:pPr>
      <w:spacing w:before="100" w:beforeAutospacing="1" w:after="100" w:afterAutospacing="1"/>
      <w:jc w:val="left"/>
      <w:outlineLvl w:val="0"/>
    </w:pPr>
    <w:rPr>
      <w:rFonts w:ascii="Times New Roman" w:eastAsia="Times New Roman" w:hAnsi="Times New Roman" w:cs="Times New Roman"/>
      <w:b/>
      <w:bCs/>
      <w:kern w:val="36"/>
      <w:sz w:val="48"/>
      <w:szCs w:val="4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Virsraksts1Rakstz">
    <w:name w:val="Virsraksts 1 Rakstz."/>
    <w:basedOn w:val="Noklusjumarindkopasfonts"/>
    <w:link w:val="Virsraksts1"/>
    <w:uiPriority w:val="9"/>
    <w:rsid w:val="00047C61"/>
    <w:rPr>
      <w:rFonts w:ascii="Times New Roman" w:eastAsia="Times New Roman" w:hAnsi="Times New Roman" w:cs="Times New Roman"/>
      <w:b/>
      <w:bCs/>
      <w:kern w:val="36"/>
      <w:sz w:val="48"/>
      <w:szCs w:val="4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879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Pages>
  <Words>3067</Words>
  <Characters>1749</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Skaidrīte Čerkovska</cp:lastModifiedBy>
  <cp:revision>17</cp:revision>
  <cp:lastPrinted>2021-01-25T14:35:00Z</cp:lastPrinted>
  <dcterms:created xsi:type="dcterms:W3CDTF">2021-01-25T11:52:00Z</dcterms:created>
  <dcterms:modified xsi:type="dcterms:W3CDTF">2021-02-09T09:01:00Z</dcterms:modified>
</cp:coreProperties>
</file>