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090" w:rsidRDefault="00EF5090" w:rsidP="00CC7CED">
      <w:pPr>
        <w:spacing w:after="160" w:line="259" w:lineRule="auto"/>
        <w:jc w:val="left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EA7093" w:rsidRDefault="00EA7093" w:rsidP="00EF5090">
      <w:pPr>
        <w:spacing w:after="0"/>
        <w:ind w:left="360"/>
        <w:rPr>
          <w:rFonts w:ascii="Verdana" w:hAnsi="Verdana" w:cstheme="minorHAnsi"/>
        </w:rPr>
      </w:pPr>
    </w:p>
    <w:p w:rsidR="00EA7093" w:rsidRP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 pašfinansētajiem Latvijas valsts simtgadei veltītajiem pasākumiem no citām valsts budžeta programmām/apakšprogrammām</w:t>
      </w:r>
    </w:p>
    <w:p w:rsidR="00EA7093" w:rsidRPr="00EA7093" w:rsidRDefault="00EA7093" w:rsidP="00EA7093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B94076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EA7093" w:rsidRPr="00B94076" w:rsidRDefault="00F70D15" w:rsidP="00107C8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policijas budžeta apakšprogramma 06.01.00 “Valsts policija”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EA7093" w:rsidRPr="00EA7093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EA7093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42EA1" w:rsidRDefault="00242EA1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 w:rsidRPr="00242EA1">
              <w:rPr>
                <w:rFonts w:ascii="Verdana" w:hAnsi="Verdana"/>
              </w:rPr>
              <w:t xml:space="preserve">Valsts policijas vēstures muzeja izveide un atklāšana </w:t>
            </w:r>
          </w:p>
          <w:p w:rsidR="00EA7093" w:rsidRPr="00B94076" w:rsidRDefault="00242EA1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2018.-2020.gads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242EA1" w:rsidRDefault="00EA7093" w:rsidP="00B30545">
            <w:pPr>
              <w:rPr>
                <w:rFonts w:ascii="Verdana" w:hAnsi="Verdana" w:cs="Times New Roman"/>
              </w:rPr>
            </w:pPr>
            <w:r w:rsidRPr="00242EA1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242EA1">
              <w:rPr>
                <w:rFonts w:ascii="Verdana" w:hAnsi="Verdana"/>
              </w:rPr>
              <w:t> </w:t>
            </w:r>
            <w:r w:rsidRPr="00242EA1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A7093" w:rsidRDefault="009D7A5D" w:rsidP="00C432B6">
            <w:pPr>
              <w:rPr>
                <w:rFonts w:ascii="Verdana" w:hAnsi="Verdana" w:cstheme="minorHAnsi"/>
              </w:rPr>
            </w:pPr>
            <w:r w:rsidRPr="009D7A5D">
              <w:rPr>
                <w:rFonts w:ascii="Verdana" w:hAnsi="Verdana" w:cstheme="minorHAnsi"/>
                <w:bCs/>
              </w:rPr>
              <w:t xml:space="preserve">Muzejs izveidots, lai veicinātu Latvijas iedzīvotājiem zināšanas un izpratni par Valsts policijas veidošanos un tās attīstības vēsturi. </w:t>
            </w:r>
            <w:r w:rsidRPr="009D7A5D">
              <w:rPr>
                <w:rFonts w:ascii="Verdana" w:hAnsi="Verdana" w:cstheme="minorHAnsi"/>
              </w:rPr>
              <w:t>Veidojot muzeju</w:t>
            </w:r>
            <w:r>
              <w:rPr>
                <w:rFonts w:ascii="Verdana" w:hAnsi="Verdana" w:cstheme="minorHAnsi"/>
              </w:rPr>
              <w:t xml:space="preserve"> tika:</w:t>
            </w:r>
          </w:p>
          <w:p w:rsidR="009D7A5D" w:rsidRDefault="009D7A5D" w:rsidP="009D7A5D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– </w:t>
            </w:r>
            <w:r w:rsidRPr="006A1151">
              <w:rPr>
                <w:rFonts w:ascii="Verdana" w:hAnsi="Verdana" w:cs="Times New Roman"/>
              </w:rPr>
              <w:t>iegādātas Krievijas impērijas un Latvijas Republikas 1939.gada parauga policijas formas tērpu kopijas;</w:t>
            </w:r>
          </w:p>
          <w:p w:rsidR="009D7A5D" w:rsidRDefault="009D7A5D" w:rsidP="009D7A5D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– </w:t>
            </w:r>
            <w:r w:rsidRPr="006A1151">
              <w:rPr>
                <w:rFonts w:ascii="Verdana" w:hAnsi="Verdana" w:cs="Times New Roman"/>
              </w:rPr>
              <w:t>veidots rakstisko materiālu kopums par dažādiem Valsts policijas vēstures aspektiem, krājot aizvien jaunus materiālus par Valsts policijas vēsturi, veidojot izstādes utt.</w:t>
            </w:r>
            <w:r>
              <w:rPr>
                <w:rFonts w:ascii="Verdana" w:hAnsi="Verdana" w:cs="Times New Roman"/>
              </w:rPr>
              <w:t>;</w:t>
            </w:r>
          </w:p>
          <w:p w:rsidR="007736A5" w:rsidRDefault="009D7A5D" w:rsidP="009D7A5D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 xml:space="preserve">– </w:t>
            </w:r>
            <w:r w:rsidRPr="006A1151">
              <w:rPr>
                <w:rFonts w:ascii="Verdana" w:hAnsi="Verdana" w:cs="Times New Roman"/>
              </w:rPr>
              <w:t>Latvijas Kara muzejā atklāta Valsts policijas darbības pirmsākumiem veltīta izstāde “Iekšējās drošības nostiprināšana Latvijā (1920 – 1934)”</w:t>
            </w:r>
            <w:r>
              <w:rPr>
                <w:rFonts w:ascii="Verdana" w:hAnsi="Verdana" w:cs="Times New Roman"/>
              </w:rPr>
              <w:t xml:space="preserve">, kurā </w:t>
            </w:r>
            <w:r w:rsidRPr="006A1151">
              <w:rPr>
                <w:rFonts w:ascii="Verdana" w:hAnsi="Verdana" w:cs="Times New Roman"/>
              </w:rPr>
              <w:t>apskatāmi dokumenti, fotogrāfijas un priekšmeti, kas atspoguļo policijas darbību Latvijas Republikā parlamentārās demokrātijas periodā (1918 – 1934), 20. – 30. gadu policijas formas tērpi, lietiskie pierādījumi un izmeklēšanas materiāli no tā laika skaļākajām krimināllietām, t</w:t>
            </w:r>
            <w:r>
              <w:rPr>
                <w:rFonts w:ascii="Verdana" w:hAnsi="Verdana" w:cs="Times New Roman"/>
              </w:rPr>
              <w:t>urklāt</w:t>
            </w:r>
            <w:r w:rsidRPr="006A1151">
              <w:rPr>
                <w:rFonts w:ascii="Verdana" w:hAnsi="Verdana" w:cs="Times New Roman"/>
              </w:rPr>
              <w:t xml:space="preserve"> atspoguļota Latvijas Republikas galvenā politiskā pretinieka – Latvijas Komunistiskās partijas nelegālā darbība, kā arī ārvalstu spiegošan</w:t>
            </w:r>
            <w:r w:rsidR="007736A5">
              <w:rPr>
                <w:rFonts w:ascii="Verdana" w:hAnsi="Verdana" w:cs="Times New Roman"/>
              </w:rPr>
              <w:t>as organizāciju darbība Latvijā;</w:t>
            </w:r>
          </w:p>
          <w:p w:rsidR="009D7A5D" w:rsidRPr="007736A5" w:rsidRDefault="007736A5" w:rsidP="009D7A5D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–i</w:t>
            </w:r>
            <w:r w:rsidR="009D7A5D" w:rsidRPr="009D7A5D">
              <w:rPr>
                <w:rFonts w:ascii="Verdana" w:hAnsi="Verdana"/>
              </w:rPr>
              <w:t>zveidota vēsturisk</w:t>
            </w:r>
            <w:r>
              <w:rPr>
                <w:rFonts w:ascii="Verdana" w:hAnsi="Verdana"/>
              </w:rPr>
              <w:t>a</w:t>
            </w:r>
            <w:r w:rsidR="009D7A5D" w:rsidRPr="009D7A5D">
              <w:rPr>
                <w:rFonts w:ascii="Verdana" w:hAnsi="Verdana"/>
              </w:rPr>
              <w:t xml:space="preserve"> ceļojošā izstāde “Latvijas Republikas policija: 1918 – 1940”</w:t>
            </w:r>
            <w:r>
              <w:rPr>
                <w:rFonts w:ascii="Verdana" w:hAnsi="Verdana"/>
              </w:rPr>
              <w:t xml:space="preserve">, kurā </w:t>
            </w:r>
            <w:r w:rsidR="009D7A5D" w:rsidRPr="009D7A5D">
              <w:rPr>
                <w:rFonts w:ascii="Verdana" w:hAnsi="Verdana"/>
              </w:rPr>
              <w:t>atspoguļota Latvijas policijas tapšana un tās struktūru att</w:t>
            </w:r>
            <w:r>
              <w:rPr>
                <w:rFonts w:ascii="Verdana" w:hAnsi="Verdana"/>
              </w:rPr>
              <w:t xml:space="preserve">īstība laika posmā no 1918. </w:t>
            </w:r>
            <w:r w:rsidR="009D7A5D" w:rsidRPr="006A1151">
              <w:rPr>
                <w:rFonts w:ascii="Verdana" w:hAnsi="Verdana" w:cs="Times New Roman"/>
              </w:rPr>
              <w:t>līdz 1940. gadam.</w:t>
            </w:r>
          </w:p>
          <w:p w:rsidR="00E610D4" w:rsidRPr="00242EA1" w:rsidRDefault="00242EA1" w:rsidP="00E610D4">
            <w:pPr>
              <w:spacing w:after="0"/>
              <w:rPr>
                <w:rFonts w:ascii="Verdana" w:hAnsi="Verdana" w:cstheme="minorHAnsi"/>
              </w:rPr>
            </w:pPr>
            <w:r w:rsidRPr="00242EA1">
              <w:rPr>
                <w:rFonts w:ascii="Verdana" w:hAnsi="Verdana" w:cstheme="minorHAnsi"/>
              </w:rPr>
              <w:t>Šī norise atbilst šādiem mērķiem:</w:t>
            </w:r>
          </w:p>
          <w:p w:rsidR="00E610D4" w:rsidRPr="00242EA1" w:rsidRDefault="00E610D4" w:rsidP="00242EA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</w:rPr>
            </w:pPr>
            <w:r w:rsidRPr="00242EA1">
              <w:rPr>
                <w:rFonts w:ascii="Verdana" w:hAnsi="Verdana" w:cstheme="minorHAnsi"/>
                <w:color w:val="auto"/>
              </w:rPr>
              <w:lastRenderedPageBreak/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E610D4" w:rsidRPr="00242EA1" w:rsidRDefault="00E610D4" w:rsidP="00242EA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</w:rPr>
            </w:pPr>
            <w:r w:rsidRPr="00242EA1">
              <w:rPr>
                <w:rFonts w:ascii="Verdana" w:hAnsi="Verdana" w:cstheme="minorHAnsi"/>
                <w:color w:val="auto"/>
              </w:rPr>
              <w:t>apliecināt Latvijas kā nacionālas un eiropeisk</w:t>
            </w:r>
            <w:r w:rsidR="00242EA1" w:rsidRPr="00242EA1">
              <w:rPr>
                <w:rFonts w:ascii="Verdana" w:hAnsi="Verdana" w:cstheme="minorHAnsi"/>
                <w:color w:val="auto"/>
              </w:rPr>
              <w:t>as 21. gadsimta valsts vērtības.</w:t>
            </w:r>
          </w:p>
          <w:p w:rsidR="00E610D4" w:rsidRPr="00242EA1" w:rsidRDefault="00E610D4" w:rsidP="00E610D4">
            <w:pPr>
              <w:spacing w:after="0"/>
              <w:rPr>
                <w:rFonts w:ascii="Verdana" w:hAnsi="Verdana" w:cstheme="minorHAnsi"/>
              </w:rPr>
            </w:pPr>
          </w:p>
          <w:p w:rsidR="00242EA1" w:rsidRPr="00242EA1" w:rsidRDefault="00242EA1" w:rsidP="00242EA1">
            <w:pPr>
              <w:spacing w:after="0"/>
              <w:rPr>
                <w:rFonts w:ascii="Verdana" w:hAnsi="Verdana" w:cstheme="minorHAnsi"/>
              </w:rPr>
            </w:pPr>
            <w:r w:rsidRPr="00242EA1">
              <w:rPr>
                <w:rFonts w:ascii="Verdana" w:hAnsi="Verdana" w:cstheme="minorHAnsi"/>
              </w:rPr>
              <w:t>Šī norise atbilst šādiem virsmērķiem:</w:t>
            </w:r>
          </w:p>
          <w:p w:rsidR="00E610D4" w:rsidRPr="00242EA1" w:rsidRDefault="00E610D4" w:rsidP="00242EA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242EA1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segmentos;</w:t>
            </w:r>
          </w:p>
          <w:p w:rsidR="00E610D4" w:rsidRPr="00242EA1" w:rsidRDefault="00E610D4" w:rsidP="00242EA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242EA1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zināšanas un izpratne par valsts rašanos un attīstības vēsturi un to izpausmes programmas mērķa grupu segmentos</w:t>
            </w:r>
            <w:r w:rsidR="00242EA1" w:rsidRPr="00242EA1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.</w:t>
            </w:r>
          </w:p>
        </w:tc>
      </w:tr>
      <w:tr w:rsidR="00242EA1" w:rsidRPr="00242EA1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242EA1" w:rsidRDefault="00940E4B" w:rsidP="00B30545">
            <w:pPr>
              <w:rPr>
                <w:rFonts w:ascii="Verdana" w:hAnsi="Verdana"/>
              </w:rPr>
            </w:pPr>
            <w:r w:rsidRPr="00242EA1">
              <w:rPr>
                <w:rFonts w:ascii="Verdana" w:hAnsi="Verdana"/>
                <w:b/>
                <w:bCs/>
                <w:bdr w:val="none" w:sz="0" w:space="0" w:color="auto" w:frame="1"/>
              </w:rPr>
              <w:lastRenderedPageBreak/>
              <w:t>2</w:t>
            </w:r>
            <w:r w:rsidR="00EA7093" w:rsidRPr="00242EA1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242EA1">
              <w:rPr>
                <w:rFonts w:ascii="Verdana" w:hAnsi="Verdana"/>
              </w:rPr>
              <w:t> </w:t>
            </w:r>
            <w:r w:rsidR="00EA7093" w:rsidRPr="00242EA1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242EA1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610D4" w:rsidRPr="00242EA1" w:rsidRDefault="00242EA1" w:rsidP="00E610D4">
            <w:pPr>
              <w:spacing w:after="0"/>
              <w:rPr>
                <w:rFonts w:ascii="Verdana" w:hAnsi="Verdana" w:cstheme="minorHAnsi"/>
                <w:bCs/>
                <w:shd w:val="clear" w:color="auto" w:fill="FFFFFF"/>
              </w:rPr>
            </w:pPr>
            <w:r w:rsidRPr="00242EA1">
              <w:rPr>
                <w:rFonts w:ascii="Verdana" w:hAnsi="Verdana" w:cstheme="minorHAnsi"/>
                <w:bCs/>
                <w:shd w:val="clear" w:color="auto" w:fill="FFFFFF"/>
              </w:rPr>
              <w:t>Šī norise atbilst šādai mērķauditorijai</w:t>
            </w:r>
            <w:r w:rsidR="00E610D4" w:rsidRPr="00242EA1">
              <w:rPr>
                <w:rFonts w:ascii="Verdana" w:hAnsi="Verdana" w:cstheme="minorHAnsi"/>
                <w:bCs/>
              </w:rPr>
              <w:t>:</w:t>
            </w:r>
          </w:p>
          <w:p w:rsidR="00E610D4" w:rsidRPr="00242EA1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42EA1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E610D4" w:rsidRPr="00242EA1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42EA1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E610D4" w:rsidRPr="00242EA1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42EA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E610D4" w:rsidRPr="00242EA1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42EA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E610D4" w:rsidRPr="00242EA1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42EA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viesi;</w:t>
            </w:r>
          </w:p>
          <w:p w:rsidR="00E610D4" w:rsidRPr="009D7A5D" w:rsidRDefault="00E610D4" w:rsidP="009D7A5D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bCs/>
                <w:color w:val="000000" w:themeColor="text1"/>
                <w:shd w:val="clear" w:color="auto" w:fill="FFFFFF"/>
              </w:rPr>
            </w:pPr>
            <w:r w:rsidRPr="00242EA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cits</w:t>
            </w:r>
            <w:r w:rsidR="009D7A5D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 xml:space="preserve"> – </w:t>
            </w:r>
            <w:r w:rsidR="009D7A5D" w:rsidRPr="00B310D6">
              <w:rPr>
                <w:rFonts w:ascii="Verdana" w:hAnsi="Verdana" w:cstheme="minorHAnsi"/>
                <w:bCs/>
                <w:color w:val="000000" w:themeColor="text1"/>
                <w:shd w:val="clear" w:color="auto" w:fill="FFFFFF"/>
              </w:rPr>
              <w:t>publiskās un citās vietās visā Latvijā, bez maksas apskatei.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940E4B" w:rsidP="00B3054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="00EA7093"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610D4" w:rsidRDefault="00B9420F" w:rsidP="00E610D4">
            <w:pPr>
              <w:spacing w:after="0"/>
              <w:rPr>
                <w:rFonts w:ascii="Verdana" w:hAnsi="Verdana" w:cstheme="minorHAnsi"/>
                <w:bCs/>
                <w:color w:val="FF0000"/>
              </w:rPr>
            </w:pPr>
            <w:r w:rsidRPr="006A1151">
              <w:rPr>
                <w:rFonts w:ascii="Verdana" w:hAnsi="Verdana" w:cstheme="minorHAnsi"/>
              </w:rPr>
              <w:t>Muzeja izveidošanas rezultātā tiks radītas jaunas zināšanas, priekšstati un izpratne par policijas veidošanos Latvijā, stiprināta drošības sajūta Latvijā</w:t>
            </w:r>
            <w:r>
              <w:rPr>
                <w:rFonts w:ascii="Verdana" w:hAnsi="Verdana" w:cstheme="minorHAnsi"/>
              </w:rPr>
              <w:t>.</w:t>
            </w:r>
          </w:p>
          <w:p w:rsidR="002C448B" w:rsidRPr="00B9420F" w:rsidRDefault="002C448B" w:rsidP="002C448B">
            <w:pPr>
              <w:spacing w:after="0"/>
              <w:rPr>
                <w:rFonts w:ascii="Verdana" w:hAnsi="Verdana" w:cstheme="minorHAnsi"/>
              </w:rPr>
            </w:pPr>
            <w:r w:rsidRPr="00242EA1">
              <w:rPr>
                <w:rFonts w:ascii="Verdana" w:hAnsi="Verdana" w:cstheme="minorHAnsi"/>
              </w:rPr>
              <w:t xml:space="preserve">Šī </w:t>
            </w:r>
            <w:r w:rsidRPr="00B9420F">
              <w:rPr>
                <w:rFonts w:ascii="Verdana" w:hAnsi="Verdana" w:cstheme="minorHAnsi"/>
              </w:rPr>
              <w:t>norise atbilst šādiem kritērijiem:</w:t>
            </w:r>
          </w:p>
          <w:p w:rsidR="00E610D4" w:rsidRPr="00B9420F" w:rsidRDefault="00E610D4" w:rsidP="00B9420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20F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norise rada un uztur valsts svētku sajūtu; </w:t>
            </w:r>
          </w:p>
          <w:p w:rsidR="002F788F" w:rsidRPr="00B9420F" w:rsidRDefault="002F788F" w:rsidP="00B9420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20F">
              <w:rPr>
                <w:rFonts w:ascii="Verdana" w:hAnsi="Verdana" w:cstheme="minorHAnsi"/>
                <w:color w:val="auto"/>
              </w:rPr>
              <w:t>norise stāsta Latvijas stāstu, dod ieguldījumu Latvijas tēla veidošanā.</w:t>
            </w:r>
          </w:p>
          <w:p w:rsidR="00EA7093" w:rsidRPr="00B94076" w:rsidRDefault="00EA7093" w:rsidP="00E610D4">
            <w:pPr>
              <w:rPr>
                <w:rFonts w:ascii="Verdana" w:hAnsi="Verdana"/>
              </w:rPr>
            </w:pPr>
          </w:p>
        </w:tc>
      </w:tr>
      <w:tr w:rsidR="00940E4B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940E4B" w:rsidRPr="00940E4B" w:rsidRDefault="00940E4B" w:rsidP="00940E4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940E4B" w:rsidRPr="00B94076" w:rsidRDefault="002C448B" w:rsidP="00731360">
            <w:pPr>
              <w:rPr>
                <w:rFonts w:ascii="Verdana" w:hAnsi="Verdana"/>
              </w:rPr>
            </w:pPr>
            <w:r w:rsidRPr="002C448B">
              <w:rPr>
                <w:rFonts w:ascii="Verdana" w:hAnsi="Verdana"/>
              </w:rPr>
              <w:t>1 594,45 EUR</w:t>
            </w:r>
          </w:p>
        </w:tc>
      </w:tr>
    </w:tbl>
    <w:p w:rsidR="00940E4B" w:rsidRDefault="00940E4B">
      <w:pPr>
        <w:spacing w:after="160" w:line="259" w:lineRule="auto"/>
        <w:jc w:val="left"/>
        <w:rPr>
          <w:rFonts w:ascii="Verdana" w:hAnsi="Verdana" w:cstheme="minorHAnsi"/>
        </w:rPr>
      </w:pPr>
    </w:p>
    <w:p w:rsidR="0057451B" w:rsidRPr="0057451B" w:rsidRDefault="0057451B" w:rsidP="0057451B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6B3B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  <w:bookmarkStart w:id="0" w:name="_GoBack"/>
      <w:bookmarkEnd w:id="0"/>
    </w:p>
    <w:sectPr w:rsidR="0057451B" w:rsidRPr="005745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C44" w:rsidRDefault="001F4C44" w:rsidP="003B01FA">
      <w:pPr>
        <w:spacing w:after="0"/>
      </w:pPr>
      <w:r>
        <w:separator/>
      </w:r>
    </w:p>
  </w:endnote>
  <w:endnote w:type="continuationSeparator" w:id="0">
    <w:p w:rsidR="001F4C44" w:rsidRDefault="001F4C44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C44" w:rsidRDefault="001F4C44" w:rsidP="003B01FA">
      <w:pPr>
        <w:spacing w:after="0"/>
      </w:pPr>
      <w:r>
        <w:separator/>
      </w:r>
    </w:p>
  </w:footnote>
  <w:footnote w:type="continuationSeparator" w:id="0">
    <w:p w:rsidR="001F4C44" w:rsidRDefault="001F4C44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45F1"/>
    <w:multiLevelType w:val="hybridMultilevel"/>
    <w:tmpl w:val="896C9F24"/>
    <w:lvl w:ilvl="0" w:tplc="095A30E0">
      <w:numFmt w:val="bullet"/>
      <w:lvlText w:val="–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D3390"/>
    <w:multiLevelType w:val="hybridMultilevel"/>
    <w:tmpl w:val="C16C0140"/>
    <w:lvl w:ilvl="0" w:tplc="E87215E2">
      <w:numFmt w:val="bullet"/>
      <w:lvlText w:val="–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7"/>
  </w:num>
  <w:num w:numId="5">
    <w:abstractNumId w:val="14"/>
  </w:num>
  <w:num w:numId="6">
    <w:abstractNumId w:val="12"/>
  </w:num>
  <w:num w:numId="7">
    <w:abstractNumId w:val="9"/>
  </w:num>
  <w:num w:numId="8">
    <w:abstractNumId w:val="1"/>
  </w:num>
  <w:num w:numId="9">
    <w:abstractNumId w:val="15"/>
  </w:num>
  <w:num w:numId="10">
    <w:abstractNumId w:val="16"/>
  </w:num>
  <w:num w:numId="11">
    <w:abstractNumId w:val="13"/>
  </w:num>
  <w:num w:numId="12">
    <w:abstractNumId w:val="2"/>
  </w:num>
  <w:num w:numId="13">
    <w:abstractNumId w:val="6"/>
  </w:num>
  <w:num w:numId="14">
    <w:abstractNumId w:val="5"/>
  </w:num>
  <w:num w:numId="15">
    <w:abstractNumId w:val="8"/>
  </w:num>
  <w:num w:numId="16">
    <w:abstractNumId w:val="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FA"/>
    <w:rsid w:val="00107C80"/>
    <w:rsid w:val="001D2DBE"/>
    <w:rsid w:val="001E4B02"/>
    <w:rsid w:val="001F4C44"/>
    <w:rsid w:val="002058A8"/>
    <w:rsid w:val="00242EA1"/>
    <w:rsid w:val="00281745"/>
    <w:rsid w:val="002C448B"/>
    <w:rsid w:val="002F788F"/>
    <w:rsid w:val="00362AF4"/>
    <w:rsid w:val="003B01FA"/>
    <w:rsid w:val="003C3E01"/>
    <w:rsid w:val="003D2F15"/>
    <w:rsid w:val="00471C3E"/>
    <w:rsid w:val="0057451B"/>
    <w:rsid w:val="007057C5"/>
    <w:rsid w:val="00731360"/>
    <w:rsid w:val="007736A5"/>
    <w:rsid w:val="00790A90"/>
    <w:rsid w:val="007D70AB"/>
    <w:rsid w:val="00934113"/>
    <w:rsid w:val="00940E4B"/>
    <w:rsid w:val="0096365A"/>
    <w:rsid w:val="009D7A5D"/>
    <w:rsid w:val="00A526F3"/>
    <w:rsid w:val="00A60AFA"/>
    <w:rsid w:val="00AA5070"/>
    <w:rsid w:val="00B45265"/>
    <w:rsid w:val="00B841E0"/>
    <w:rsid w:val="00B90894"/>
    <w:rsid w:val="00B94076"/>
    <w:rsid w:val="00B9420F"/>
    <w:rsid w:val="00C119F4"/>
    <w:rsid w:val="00C432B6"/>
    <w:rsid w:val="00CC7CED"/>
    <w:rsid w:val="00D052FC"/>
    <w:rsid w:val="00D50E6A"/>
    <w:rsid w:val="00D75310"/>
    <w:rsid w:val="00E610D4"/>
    <w:rsid w:val="00EA7093"/>
    <w:rsid w:val="00EF5090"/>
    <w:rsid w:val="00F50614"/>
    <w:rsid w:val="00F70D15"/>
    <w:rsid w:val="00F962DE"/>
    <w:rsid w:val="00FA0669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trong">
    <w:name w:val="Strong"/>
    <w:basedOn w:val="DefaultParagraphFont"/>
    <w:uiPriority w:val="22"/>
    <w:qFormat/>
    <w:rsid w:val="00B841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2098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Iveta Bunere</cp:lastModifiedBy>
  <cp:revision>6</cp:revision>
  <dcterms:created xsi:type="dcterms:W3CDTF">2021-01-29T06:35:00Z</dcterms:created>
  <dcterms:modified xsi:type="dcterms:W3CDTF">2021-02-01T08:20:00Z</dcterms:modified>
</cp:coreProperties>
</file>