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93" w:rsidRDefault="00EA7093" w:rsidP="00C06948">
      <w:pPr>
        <w:spacing w:after="0"/>
        <w:rPr>
          <w:rFonts w:ascii="Verdana" w:hAnsi="Verdana" w:cstheme="minorHAnsi"/>
        </w:rPr>
      </w:pPr>
    </w:p>
    <w:p w:rsidR="00EA7093" w:rsidRDefault="00EA7093" w:rsidP="00EA7093">
      <w:pPr>
        <w:spacing w:after="0"/>
        <w:jc w:val="center"/>
        <w:rPr>
          <w:rFonts w:ascii="Verdana" w:eastAsia="Calibri" w:hAnsi="Verdana" w:cs="Arial"/>
          <w:b/>
          <w:bCs/>
          <w:color w:val="000000"/>
          <w:szCs w:val="20"/>
        </w:rPr>
      </w:pPr>
      <w:r w:rsidRPr="00C06948">
        <w:rPr>
          <w:rFonts w:ascii="Verdana" w:eastAsia="Calibri" w:hAnsi="Verdana" w:cs="Arial"/>
          <w:b/>
          <w:bCs/>
          <w:color w:val="000000"/>
          <w:szCs w:val="20"/>
        </w:rPr>
        <w:t xml:space="preserve">Pārskats </w:t>
      </w:r>
      <w:proofErr w:type="spellStart"/>
      <w:r w:rsidRPr="00C06948">
        <w:rPr>
          <w:rFonts w:ascii="Verdana" w:eastAsia="Calibri" w:hAnsi="Verdana" w:cs="Arial"/>
          <w:b/>
          <w:bCs/>
          <w:color w:val="000000"/>
          <w:szCs w:val="20"/>
        </w:rPr>
        <w:t>pašfinansētajiem</w:t>
      </w:r>
      <w:proofErr w:type="spellEnd"/>
      <w:r w:rsidRPr="00C06948">
        <w:rPr>
          <w:rFonts w:ascii="Verdana" w:eastAsia="Calibri" w:hAnsi="Verdana" w:cs="Arial"/>
          <w:b/>
          <w:bCs/>
          <w:color w:val="000000"/>
          <w:szCs w:val="20"/>
        </w:rPr>
        <w:t xml:space="preserve"> Latvijas valsts simtgadei veltītajiem pasākumiem no citām valsts budžeta programmām/apakšprogrammām</w:t>
      </w:r>
    </w:p>
    <w:p w:rsidR="00C06948" w:rsidRDefault="00C06948" w:rsidP="00EA7093">
      <w:pPr>
        <w:spacing w:after="0"/>
        <w:jc w:val="center"/>
        <w:rPr>
          <w:rFonts w:ascii="Verdana" w:eastAsia="Calibri" w:hAnsi="Verdana" w:cs="Arial"/>
          <w:b/>
          <w:bCs/>
          <w:color w:val="000000"/>
          <w:szCs w:val="20"/>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115"/>
      </w:tblGrid>
      <w:tr w:rsidR="00C06948" w:rsidRPr="00B94076" w:rsidTr="0098507A">
        <w:trPr>
          <w:trHeight w:val="300"/>
        </w:trPr>
        <w:tc>
          <w:tcPr>
            <w:tcW w:w="3350" w:type="pct"/>
            <w:tcBorders>
              <w:top w:val="nil"/>
              <w:left w:val="nil"/>
              <w:bottom w:val="single" w:sz="6" w:space="0" w:color="414142"/>
              <w:right w:val="nil"/>
            </w:tcBorders>
            <w:hideMark/>
          </w:tcPr>
          <w:p w:rsidR="00047C61" w:rsidRDefault="00047C61" w:rsidP="00C06948">
            <w:pPr>
              <w:jc w:val="center"/>
            </w:pPr>
            <w:r>
              <w:rPr>
                <w:rFonts w:ascii="Verdana" w:hAnsi="Verdana"/>
              </w:rPr>
              <w:t>Rīgas domes Izglītības, kultūras un sporta departaments ;</w:t>
            </w:r>
            <w:r>
              <w:t xml:space="preserve"> </w:t>
            </w:r>
          </w:p>
          <w:p w:rsidR="00047C61" w:rsidRPr="00B94076" w:rsidRDefault="00047C61" w:rsidP="00047C61">
            <w:pPr>
              <w:jc w:val="center"/>
              <w:rPr>
                <w:rFonts w:ascii="Verdana" w:hAnsi="Verdana"/>
              </w:rPr>
            </w:pPr>
            <w:r w:rsidRPr="00A27B76">
              <w:rPr>
                <w:rFonts w:ascii="Verdana" w:hAnsi="Verdana"/>
              </w:rPr>
              <w:t>Nodibinājums "Rīgas Tūrisma Attīstības Birojs" (Live Riga)</w:t>
            </w:r>
            <w:r>
              <w:rPr>
                <w:rFonts w:ascii="Verdana" w:hAnsi="Verdana"/>
              </w:rPr>
              <w:t xml:space="preserve"> </w:t>
            </w:r>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r>
      <w:tr w:rsidR="00C06948" w:rsidRPr="00725843" w:rsidTr="0098507A">
        <w:trPr>
          <w:trHeight w:val="300"/>
        </w:trPr>
        <w:tc>
          <w:tcPr>
            <w:tcW w:w="3350" w:type="pct"/>
            <w:tcBorders>
              <w:top w:val="nil"/>
              <w:left w:val="nil"/>
              <w:bottom w:val="single" w:sz="6" w:space="0" w:color="414142"/>
              <w:right w:val="nil"/>
            </w:tcBorders>
            <w:hideMark/>
          </w:tcPr>
          <w:p w:rsidR="00047C61" w:rsidRDefault="00047C61" w:rsidP="00AC32AE">
            <w:pPr>
              <w:pStyle w:val="Sarakstarindkopa"/>
              <w:spacing w:after="0"/>
              <w:ind w:left="1021"/>
              <w:jc w:val="center"/>
              <w:rPr>
                <w:rFonts w:ascii="Verdana" w:hAnsi="Verdana"/>
                <w:lang w:val="lv-LV"/>
              </w:rPr>
            </w:pPr>
            <w:r w:rsidRPr="003762C1">
              <w:rPr>
                <w:rFonts w:ascii="Verdana" w:hAnsi="Verdana"/>
                <w:lang w:val="lv-LV"/>
              </w:rPr>
              <w:t xml:space="preserve">Simtgades maršruts – 100. autobuss. </w:t>
            </w:r>
          </w:p>
          <w:p w:rsidR="00047C61" w:rsidRDefault="00047C61" w:rsidP="00AC32AE">
            <w:pPr>
              <w:pStyle w:val="Sarakstarindkopa"/>
              <w:spacing w:after="0"/>
              <w:ind w:left="1021"/>
              <w:jc w:val="center"/>
              <w:rPr>
                <w:rFonts w:ascii="Verdana" w:hAnsi="Verdana"/>
                <w:lang w:val="lv-LV"/>
              </w:rPr>
            </w:pPr>
            <w:r w:rsidRPr="003762C1">
              <w:rPr>
                <w:rFonts w:ascii="Verdana" w:hAnsi="Verdana"/>
                <w:lang w:val="lv-LV"/>
              </w:rPr>
              <w:t>Tematiska ekskursija pa Latvijas valsts izveidošanā un 100 gadu vēsturē nozīmīgiem objektiem Rīgā .</w:t>
            </w:r>
          </w:p>
          <w:p w:rsidR="00C06948" w:rsidRPr="00047C61" w:rsidRDefault="00047C61" w:rsidP="00AC32AE">
            <w:pPr>
              <w:pStyle w:val="Sarakstarindkopa"/>
              <w:spacing w:after="0"/>
              <w:ind w:left="1021"/>
              <w:jc w:val="center"/>
              <w:rPr>
                <w:lang w:val="lv-LV"/>
              </w:rPr>
            </w:pPr>
            <w:r w:rsidRPr="003762C1">
              <w:rPr>
                <w:rFonts w:ascii="Verdana" w:hAnsi="Verdana"/>
                <w:lang w:val="lv-LV"/>
              </w:rPr>
              <w:t>Tīmekļa vietne</w:t>
            </w:r>
            <w:r w:rsidRPr="00E958B0">
              <w:rPr>
                <w:rFonts w:ascii="Verdana" w:hAnsi="Verdana"/>
                <w:lang w:val="lv-LV"/>
              </w:rPr>
              <w:t xml:space="preserve"> </w:t>
            </w:r>
            <w:hyperlink r:id="rId7" w:history="1">
              <w:r w:rsidRPr="00E958B0">
                <w:rPr>
                  <w:rStyle w:val="Hipersaite"/>
                  <w:rFonts w:ascii="Verdana" w:hAnsi="Verdana"/>
                  <w:color w:val="auto"/>
                  <w:u w:val="none"/>
                  <w:lang w:val="lv-LV"/>
                </w:rPr>
                <w:t>www.100in1.lv</w:t>
              </w:r>
            </w:hyperlink>
            <w:r w:rsidR="00E958B0">
              <w:rPr>
                <w:rStyle w:val="Hipersaite"/>
                <w:rFonts w:ascii="Verdana" w:hAnsi="Verdana"/>
                <w:color w:val="auto"/>
                <w:u w:val="none"/>
                <w:lang w:val="lv-LV"/>
              </w:rPr>
              <w:t xml:space="preserve"> </w:t>
            </w:r>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r>
    </w:tbl>
    <w:p w:rsidR="00C06948" w:rsidRPr="00C06948" w:rsidRDefault="00C06948" w:rsidP="00EA7093">
      <w:pPr>
        <w:spacing w:after="0"/>
        <w:jc w:val="center"/>
        <w:rPr>
          <w:rFonts w:ascii="Verdana" w:eastAsia="Calibri" w:hAnsi="Verdana" w:cs="Arial"/>
          <w:b/>
          <w:bCs/>
          <w:color w:val="000000"/>
          <w:szCs w:val="20"/>
        </w:rPr>
      </w:pPr>
    </w:p>
    <w:p w:rsidR="00EA7093" w:rsidRPr="00C06948" w:rsidRDefault="00EA7093" w:rsidP="00EA7093">
      <w:pPr>
        <w:pStyle w:val="Sarakstarindkopa"/>
        <w:shd w:val="clear" w:color="auto" w:fill="FFFFFF"/>
        <w:jc w:val="center"/>
        <w:rPr>
          <w:rFonts w:ascii="Verdana" w:hAnsi="Verdana" w:cs="Arial"/>
          <w:b/>
          <w:bCs/>
          <w:lang w:val="lv-LV"/>
        </w:rPr>
      </w:pPr>
    </w:p>
    <w:tbl>
      <w:tblPr>
        <w:tblW w:w="5000" w:type="pct"/>
        <w:tblInd w:w="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833"/>
        <w:gridCol w:w="6266"/>
      </w:tblGrid>
      <w:tr w:rsidR="00047C61" w:rsidRPr="00B94076" w:rsidTr="00AC32AE">
        <w:tc>
          <w:tcPr>
            <w:tcW w:w="1557" w:type="pct"/>
            <w:tcBorders>
              <w:top w:val="outset" w:sz="6" w:space="0" w:color="414142"/>
              <w:left w:val="outset" w:sz="6" w:space="0" w:color="414142"/>
              <w:bottom w:val="outset" w:sz="6" w:space="0" w:color="414142"/>
              <w:right w:val="outset" w:sz="6" w:space="0" w:color="414142"/>
            </w:tcBorders>
            <w:hideMark/>
          </w:tcPr>
          <w:p w:rsidR="00047C61" w:rsidRPr="00B94076" w:rsidRDefault="00047C61" w:rsidP="00047C61">
            <w:pPr>
              <w:jc w:val="left"/>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443" w:type="pct"/>
            <w:tcBorders>
              <w:top w:val="outset" w:sz="6" w:space="0" w:color="414142"/>
              <w:left w:val="outset" w:sz="6" w:space="0" w:color="414142"/>
              <w:bottom w:val="outset" w:sz="6" w:space="0" w:color="414142"/>
              <w:right w:val="outset" w:sz="6" w:space="0" w:color="414142"/>
            </w:tcBorders>
            <w:shd w:val="clear" w:color="auto" w:fill="FFFFFF"/>
          </w:tcPr>
          <w:p w:rsidR="00047C61" w:rsidRPr="00E958B0" w:rsidRDefault="00047C61" w:rsidP="00047C61">
            <w:pPr>
              <w:pStyle w:val="Virsraksts1"/>
              <w:rPr>
                <w:rFonts w:ascii="Verdana" w:hAnsi="Verdana"/>
                <w:b w:val="0"/>
                <w:bCs w:val="0"/>
                <w:sz w:val="22"/>
                <w:szCs w:val="22"/>
              </w:rPr>
            </w:pPr>
            <w:r w:rsidRPr="004A0237">
              <w:rPr>
                <w:rFonts w:ascii="Verdana" w:hAnsi="Verdana"/>
                <w:b w:val="0"/>
                <w:bCs w:val="0"/>
                <w:sz w:val="22"/>
                <w:szCs w:val="22"/>
              </w:rPr>
              <w:t xml:space="preserve">2017.gadā  izstrādāts   detalizēts </w:t>
            </w:r>
            <w:r w:rsidR="00E958B0" w:rsidRPr="00E958B0">
              <w:rPr>
                <w:rFonts w:ascii="Verdana" w:hAnsi="Verdana"/>
                <w:b w:val="0"/>
                <w:bCs w:val="0"/>
                <w:sz w:val="22"/>
                <w:szCs w:val="22"/>
              </w:rPr>
              <w:t>autobusa</w:t>
            </w:r>
            <w:r w:rsidR="00E958B0" w:rsidRPr="00E958B0">
              <w:t xml:space="preserve"> </w:t>
            </w:r>
            <w:r w:rsidRPr="004A0237">
              <w:rPr>
                <w:rFonts w:ascii="Verdana" w:hAnsi="Verdana"/>
                <w:b w:val="0"/>
                <w:bCs w:val="0"/>
                <w:sz w:val="22"/>
                <w:szCs w:val="22"/>
              </w:rPr>
              <w:t xml:space="preserve">maršruta plāns </w:t>
            </w:r>
            <w:r w:rsidRPr="004A0237">
              <w:rPr>
                <w:rFonts w:ascii="Verdana" w:hAnsi="Verdana"/>
                <w:b w:val="0"/>
                <w:bCs w:val="0"/>
                <w:color w:val="000000"/>
                <w:sz w:val="22"/>
                <w:szCs w:val="22"/>
              </w:rPr>
              <w:t>saistībā ar Latvijas valsts simtgadei veltītām nozīmīgām vietām Rīgā</w:t>
            </w:r>
            <w:r w:rsidRPr="004A0237">
              <w:rPr>
                <w:rFonts w:ascii="Verdana" w:hAnsi="Verdana"/>
                <w:b w:val="0"/>
                <w:bCs w:val="0"/>
                <w:sz w:val="22"/>
                <w:szCs w:val="22"/>
              </w:rPr>
              <w:t xml:space="preserve"> un provizoriskie aprēķini maršruta ieviešanai . Apkopota informācija par  100 vēsturiski nozīmīgām  vietām Rīgā.</w:t>
            </w:r>
            <w:r>
              <w:rPr>
                <w:rFonts w:ascii="Verdana" w:hAnsi="Verdana"/>
                <w:b w:val="0"/>
                <w:bCs w:val="0"/>
                <w:sz w:val="22"/>
                <w:szCs w:val="22"/>
              </w:rPr>
              <w:t xml:space="preserve"> </w:t>
            </w:r>
            <w:r w:rsidR="00E958B0">
              <w:rPr>
                <w:rFonts w:ascii="Verdana" w:hAnsi="Verdana"/>
                <w:b w:val="0"/>
                <w:bCs w:val="0"/>
                <w:sz w:val="22"/>
                <w:szCs w:val="22"/>
              </w:rPr>
              <w:t xml:space="preserve"> </w:t>
            </w:r>
            <w:r w:rsidR="00E958B0" w:rsidRPr="00E958B0">
              <w:rPr>
                <w:rFonts w:ascii="Verdana" w:hAnsi="Verdana"/>
                <w:b w:val="0"/>
                <w:bCs w:val="0"/>
                <w:sz w:val="22"/>
                <w:szCs w:val="22"/>
              </w:rPr>
              <w:t>Uzsākts</w:t>
            </w:r>
            <w:r w:rsidR="00E958B0" w:rsidRPr="00E958B0">
              <w:rPr>
                <w:rFonts w:ascii="Verdana" w:hAnsi="Verdana"/>
                <w:sz w:val="22"/>
                <w:szCs w:val="22"/>
              </w:rPr>
              <w:t xml:space="preserve"> </w:t>
            </w:r>
            <w:r w:rsidR="00E958B0">
              <w:rPr>
                <w:rFonts w:ascii="Verdana" w:hAnsi="Verdana"/>
                <w:b w:val="0"/>
                <w:bCs w:val="0"/>
                <w:sz w:val="22"/>
                <w:szCs w:val="22"/>
              </w:rPr>
              <w:t>d</w:t>
            </w:r>
            <w:r w:rsidRPr="00E958B0">
              <w:rPr>
                <w:rFonts w:ascii="Verdana" w:hAnsi="Verdana"/>
                <w:b w:val="0"/>
                <w:bCs w:val="0"/>
                <w:sz w:val="22"/>
                <w:szCs w:val="22"/>
              </w:rPr>
              <w:t>arbs pie</w:t>
            </w:r>
            <w:r w:rsidR="00E958B0" w:rsidRPr="00E958B0">
              <w:rPr>
                <w:rFonts w:ascii="Verdana" w:hAnsi="Verdana"/>
                <w:b w:val="0"/>
                <w:bCs w:val="0"/>
                <w:sz w:val="22"/>
                <w:szCs w:val="22"/>
              </w:rPr>
              <w:t xml:space="preserve"> interneta </w:t>
            </w:r>
            <w:r w:rsidR="00E958B0" w:rsidRPr="00E958B0">
              <w:rPr>
                <w:rFonts w:ascii="Verdana" w:hAnsi="Verdana"/>
                <w:sz w:val="22"/>
                <w:szCs w:val="22"/>
              </w:rPr>
              <w:t xml:space="preserve"> </w:t>
            </w:r>
            <w:r w:rsidRPr="00E958B0">
              <w:rPr>
                <w:rFonts w:ascii="Verdana" w:hAnsi="Verdana"/>
                <w:b w:val="0"/>
                <w:bCs w:val="0"/>
                <w:sz w:val="22"/>
                <w:szCs w:val="22"/>
              </w:rPr>
              <w:t xml:space="preserve"> vietnes </w:t>
            </w:r>
            <w:hyperlink r:id="rId8" w:history="1">
              <w:r w:rsidRPr="00E958B0">
                <w:rPr>
                  <w:rStyle w:val="Hipersaite"/>
                  <w:rFonts w:ascii="Verdana" w:hAnsi="Verdana"/>
                  <w:b w:val="0"/>
                  <w:bCs w:val="0"/>
                  <w:sz w:val="22"/>
                  <w:szCs w:val="22"/>
                </w:rPr>
                <w:t>www.100in.lv</w:t>
              </w:r>
            </w:hyperlink>
            <w:r w:rsidRPr="00E958B0">
              <w:rPr>
                <w:rFonts w:ascii="Verdana" w:hAnsi="Verdana"/>
                <w:b w:val="0"/>
                <w:bCs w:val="0"/>
                <w:sz w:val="22"/>
                <w:szCs w:val="22"/>
              </w:rPr>
              <w:t xml:space="preserve">  dizaina un programmēšanas.</w:t>
            </w:r>
          </w:p>
          <w:p w:rsidR="00047C61" w:rsidRPr="00A27B76" w:rsidRDefault="00047C61" w:rsidP="00047C61">
            <w:pPr>
              <w:pStyle w:val="Virsraksts1"/>
              <w:rPr>
                <w:rFonts w:ascii="Verdana" w:hAnsi="Verdana"/>
                <w:b w:val="0"/>
                <w:bCs w:val="0"/>
                <w:sz w:val="22"/>
                <w:szCs w:val="22"/>
              </w:rPr>
            </w:pPr>
            <w:r w:rsidRPr="00A27B76">
              <w:rPr>
                <w:rFonts w:ascii="Verdana" w:hAnsi="Verdana"/>
                <w:b w:val="0"/>
                <w:bCs w:val="0"/>
                <w:sz w:val="22"/>
                <w:szCs w:val="22"/>
              </w:rPr>
              <w:t>2018.gada 4.maij</w:t>
            </w:r>
            <w:r w:rsidR="00E958B0">
              <w:rPr>
                <w:rFonts w:ascii="Verdana" w:hAnsi="Verdana"/>
                <w:b w:val="0"/>
                <w:bCs w:val="0"/>
                <w:sz w:val="22"/>
                <w:szCs w:val="22"/>
              </w:rPr>
              <w:t>ā</w:t>
            </w:r>
            <w:r w:rsidRPr="00A27B76">
              <w:rPr>
                <w:rFonts w:ascii="Verdana" w:hAnsi="Verdana"/>
                <w:b w:val="0"/>
                <w:bCs w:val="0"/>
                <w:sz w:val="22"/>
                <w:szCs w:val="22"/>
              </w:rPr>
              <w:t xml:space="preserve">   īstenots  projekts  "100. autobuss.  Brīvības ass. Ekskursijas Brīvības ielas vēsturē “</w:t>
            </w:r>
            <w:r>
              <w:rPr>
                <w:rFonts w:ascii="Verdana" w:hAnsi="Verdana"/>
                <w:b w:val="0"/>
                <w:bCs w:val="0"/>
                <w:sz w:val="22"/>
                <w:szCs w:val="22"/>
              </w:rPr>
              <w:t xml:space="preserve">- </w:t>
            </w:r>
            <w:r w:rsidRPr="004A0237">
              <w:rPr>
                <w:rFonts w:ascii="Verdana" w:hAnsi="Verdana"/>
                <w:b w:val="0"/>
                <w:bCs w:val="0"/>
                <w:sz w:val="22"/>
                <w:szCs w:val="22"/>
              </w:rPr>
              <w:t>kopā 39 stāsti par  Brīvības ielas vēsturi 100 gados.</w:t>
            </w:r>
          </w:p>
          <w:p w:rsidR="00047C61" w:rsidRDefault="00047C61" w:rsidP="00047C61">
            <w:pPr>
              <w:pStyle w:val="Virsraksts1"/>
              <w:rPr>
                <w:rFonts w:ascii="Verdana" w:hAnsi="Verdana"/>
                <w:b w:val="0"/>
                <w:bCs w:val="0"/>
                <w:sz w:val="22"/>
                <w:szCs w:val="22"/>
              </w:rPr>
            </w:pPr>
            <w:r w:rsidRPr="00A27B76">
              <w:rPr>
                <w:rFonts w:ascii="Verdana" w:hAnsi="Verdana"/>
                <w:b w:val="0"/>
                <w:bCs w:val="0"/>
                <w:sz w:val="22"/>
                <w:szCs w:val="22"/>
              </w:rPr>
              <w:t>201</w:t>
            </w:r>
            <w:r>
              <w:rPr>
                <w:rFonts w:ascii="Verdana" w:hAnsi="Verdana"/>
                <w:b w:val="0"/>
                <w:bCs w:val="0"/>
                <w:sz w:val="22"/>
                <w:szCs w:val="22"/>
              </w:rPr>
              <w:t>8</w:t>
            </w:r>
            <w:r w:rsidRPr="00A27B76">
              <w:rPr>
                <w:rFonts w:ascii="Verdana" w:hAnsi="Verdana"/>
                <w:b w:val="0"/>
                <w:bCs w:val="0"/>
                <w:sz w:val="22"/>
                <w:szCs w:val="22"/>
              </w:rPr>
              <w:t>.gada</w:t>
            </w:r>
            <w:r>
              <w:rPr>
                <w:rFonts w:ascii="Verdana" w:hAnsi="Verdana"/>
                <w:b w:val="0"/>
                <w:bCs w:val="0"/>
                <w:sz w:val="22"/>
                <w:szCs w:val="22"/>
              </w:rPr>
              <w:t xml:space="preserve"> aprīlī </w:t>
            </w:r>
            <w:r w:rsidRPr="00A27B76">
              <w:rPr>
                <w:rFonts w:ascii="Verdana" w:hAnsi="Verdana"/>
                <w:b w:val="0"/>
                <w:bCs w:val="0"/>
                <w:sz w:val="22"/>
                <w:szCs w:val="22"/>
              </w:rPr>
              <w:t xml:space="preserve"> uzsāk darbu tīmekļa vietne </w:t>
            </w:r>
            <w:r w:rsidRPr="00A27B76">
              <w:rPr>
                <w:rFonts w:ascii="Verdana" w:hAnsi="Verdana"/>
                <w:sz w:val="22"/>
                <w:szCs w:val="22"/>
              </w:rPr>
              <w:t xml:space="preserve"> </w:t>
            </w:r>
            <w:hyperlink r:id="rId9" w:history="1">
              <w:r w:rsidRPr="00A27B76">
                <w:rPr>
                  <w:rStyle w:val="Hipersaite"/>
                  <w:rFonts w:ascii="Verdana" w:hAnsi="Verdana"/>
                  <w:b w:val="0"/>
                  <w:bCs w:val="0"/>
                  <w:color w:val="auto"/>
                  <w:sz w:val="22"/>
                  <w:szCs w:val="22"/>
                  <w:u w:val="none"/>
                </w:rPr>
                <w:t>www.100in1.lv</w:t>
              </w:r>
            </w:hyperlink>
            <w:r w:rsidRPr="00A27B76">
              <w:rPr>
                <w:rStyle w:val="Hipersaite"/>
                <w:rFonts w:ascii="Verdana" w:hAnsi="Verdana"/>
                <w:b w:val="0"/>
                <w:bCs w:val="0"/>
                <w:color w:val="auto"/>
                <w:sz w:val="22"/>
                <w:szCs w:val="22"/>
                <w:u w:val="none"/>
              </w:rPr>
              <w:t xml:space="preserve"> </w:t>
            </w:r>
            <w:r>
              <w:rPr>
                <w:rStyle w:val="Hipersaite"/>
                <w:rFonts w:ascii="Verdana" w:hAnsi="Verdana"/>
                <w:b w:val="0"/>
                <w:bCs w:val="0"/>
                <w:color w:val="auto"/>
                <w:sz w:val="22"/>
                <w:szCs w:val="22"/>
                <w:u w:val="none"/>
              </w:rPr>
              <w:t xml:space="preserve"> . </w:t>
            </w:r>
            <w:r w:rsidRPr="00A27B76">
              <w:rPr>
                <w:rFonts w:ascii="Verdana" w:hAnsi="Verdana"/>
                <w:b w:val="0"/>
                <w:bCs w:val="0"/>
                <w:sz w:val="22"/>
                <w:szCs w:val="22"/>
              </w:rPr>
              <w:t>100 gadi vienā dienā . Šī vietne ir ceļvedis Latvijas valsts 100 gadu vēstures izzināšanai. Šeit apkopota informācija par nozīmīgākajām apskates vietām, muzejiem un piemiņas vietām Rīgā, kuras glabā Latvijas valsts vēsturei nozīmīgas liecības no valsts dibināšanas līdz mūsdienām.</w:t>
            </w:r>
            <w:r w:rsidRPr="00A27B76">
              <w:rPr>
                <w:rFonts w:ascii="Verdana" w:hAnsi="Verdana"/>
                <w:sz w:val="22"/>
                <w:szCs w:val="22"/>
              </w:rPr>
              <w:t xml:space="preserve"> </w:t>
            </w:r>
            <w:r w:rsidRPr="00A27B76">
              <w:rPr>
                <w:rFonts w:ascii="Verdana" w:hAnsi="Verdana"/>
                <w:b w:val="0"/>
                <w:bCs w:val="0"/>
                <w:sz w:val="22"/>
                <w:szCs w:val="22"/>
              </w:rPr>
              <w:t>Sadarbībā ar nozares speciālistiem un Rīgas labākajiem gidiem, tika izstrādāti ekskursiju maršruti , kuros iekļauti Latvijas pēdējo 100 gadu vēsturē nozīmīgākās vietas,  celtnes un muzeji – Neatkarības cīņas un pirmā brīvvalsts; II Pasaules karš ; Padomju periods; Atmoda un mūsdienas .</w:t>
            </w:r>
          </w:p>
          <w:p w:rsidR="00047C61" w:rsidRPr="00A27B76" w:rsidRDefault="00047C61" w:rsidP="00047C61">
            <w:pPr>
              <w:pStyle w:val="Virsraksts1"/>
              <w:rPr>
                <w:b w:val="0"/>
                <w:bCs w:val="0"/>
                <w:sz w:val="22"/>
                <w:szCs w:val="22"/>
              </w:rPr>
            </w:pPr>
            <w:r w:rsidRPr="00A27B76">
              <w:rPr>
                <w:rFonts w:ascii="Verdana" w:hAnsi="Verdana"/>
                <w:sz w:val="22"/>
                <w:szCs w:val="22"/>
              </w:rPr>
              <w:t xml:space="preserve"> </w:t>
            </w:r>
            <w:r w:rsidRPr="00A27B76">
              <w:rPr>
                <w:rFonts w:ascii="Verdana" w:hAnsi="Verdana"/>
                <w:b w:val="0"/>
                <w:bCs w:val="0"/>
                <w:sz w:val="22"/>
                <w:szCs w:val="22"/>
              </w:rPr>
              <w:t>Informācija  izvietota tīmekļa vietnē latviešu un angļu valodās.</w:t>
            </w:r>
            <w:r w:rsidRPr="00A27B76">
              <w:rPr>
                <w:b w:val="0"/>
                <w:bCs w:val="0"/>
                <w:sz w:val="24"/>
                <w:szCs w:val="24"/>
              </w:rPr>
              <w:t xml:space="preserve"> </w:t>
            </w:r>
          </w:p>
        </w:tc>
      </w:tr>
      <w:tr w:rsidR="00047C61" w:rsidRPr="00B94076" w:rsidTr="00962806">
        <w:tc>
          <w:tcPr>
            <w:tcW w:w="1557" w:type="pct"/>
            <w:tcBorders>
              <w:top w:val="outset" w:sz="6" w:space="0" w:color="414142"/>
              <w:left w:val="outset" w:sz="6" w:space="0" w:color="414142"/>
              <w:bottom w:val="outset" w:sz="6" w:space="0" w:color="414142"/>
              <w:right w:val="outset" w:sz="6" w:space="0" w:color="414142"/>
            </w:tcBorders>
            <w:hideMark/>
          </w:tcPr>
          <w:p w:rsidR="00047C61" w:rsidRPr="00B94076" w:rsidRDefault="00047C61" w:rsidP="00047C61">
            <w:pPr>
              <w:jc w:val="left"/>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xml:space="preserve"> (t. sk. plānotās iedzīvotāju grupas, sasniegto iedzīvotāju skaits (tiešā un netiešā </w:t>
            </w:r>
            <w:r w:rsidRPr="00B94076">
              <w:rPr>
                <w:rFonts w:ascii="Verdana" w:hAnsi="Verdana"/>
              </w:rPr>
              <w:lastRenderedPageBreak/>
              <w:t>mērķauditorija), iespēja līdzdarboties un (vai) sniegt atgriezenisko saiti, daudzveidīgu pieejamības aspektu nodrošināšana utt.)</w:t>
            </w:r>
          </w:p>
        </w:tc>
        <w:tc>
          <w:tcPr>
            <w:tcW w:w="3443" w:type="pct"/>
            <w:tcBorders>
              <w:top w:val="outset" w:sz="6" w:space="0" w:color="414142"/>
              <w:left w:val="outset" w:sz="6" w:space="0" w:color="414142"/>
              <w:bottom w:val="outset" w:sz="6" w:space="0" w:color="414142"/>
              <w:right w:val="outset" w:sz="6" w:space="0" w:color="414142"/>
            </w:tcBorders>
            <w:shd w:val="clear" w:color="auto" w:fill="FFFFFF"/>
            <w:hideMark/>
          </w:tcPr>
          <w:p w:rsidR="00047C61" w:rsidRPr="00B94076" w:rsidRDefault="00047C61" w:rsidP="00047C61">
            <w:pPr>
              <w:spacing w:after="0"/>
              <w:rPr>
                <w:rFonts w:ascii="Verdana" w:hAnsi="Verdana"/>
              </w:rPr>
            </w:pPr>
            <w:r>
              <w:rPr>
                <w:rFonts w:ascii="Verdana" w:hAnsi="Verdana"/>
              </w:rPr>
              <w:lastRenderedPageBreak/>
              <w:t xml:space="preserve">Mērķauditorija  - visi interesenti  -  Latvijas iedzīvotāji , </w:t>
            </w:r>
            <w:r w:rsidRPr="00B94076">
              <w:rPr>
                <w:rFonts w:ascii="Verdana" w:hAnsi="Verdana" w:cstheme="minorHAnsi"/>
                <w:bCs/>
                <w:shd w:val="clear" w:color="auto" w:fill="FFFFFF"/>
              </w:rPr>
              <w:t>tautieši ārvalstīs</w:t>
            </w:r>
            <w:r>
              <w:rPr>
                <w:rFonts w:ascii="Verdana" w:hAnsi="Verdana"/>
              </w:rPr>
              <w:t xml:space="preserve"> un ārzemju viesi .</w:t>
            </w:r>
          </w:p>
        </w:tc>
      </w:tr>
      <w:tr w:rsidR="00047C61" w:rsidRPr="00B94076" w:rsidTr="00962806">
        <w:tc>
          <w:tcPr>
            <w:tcW w:w="1557" w:type="pct"/>
            <w:tcBorders>
              <w:top w:val="outset" w:sz="6" w:space="0" w:color="414142"/>
              <w:left w:val="outset" w:sz="6" w:space="0" w:color="414142"/>
              <w:bottom w:val="outset" w:sz="6" w:space="0" w:color="414142"/>
              <w:right w:val="outset" w:sz="6" w:space="0" w:color="414142"/>
            </w:tcBorders>
            <w:hideMark/>
          </w:tcPr>
          <w:p w:rsidR="00047C61" w:rsidRPr="00B94076" w:rsidRDefault="00047C61" w:rsidP="00047C61">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443" w:type="pct"/>
            <w:tcBorders>
              <w:top w:val="outset" w:sz="6" w:space="0" w:color="414142"/>
              <w:left w:val="outset" w:sz="6" w:space="0" w:color="414142"/>
              <w:bottom w:val="outset" w:sz="6" w:space="0" w:color="414142"/>
              <w:right w:val="outset" w:sz="6" w:space="0" w:color="414142"/>
            </w:tcBorders>
            <w:shd w:val="clear" w:color="auto" w:fill="FFFFFF"/>
            <w:hideMark/>
          </w:tcPr>
          <w:p w:rsidR="00047C61" w:rsidRDefault="00047C61" w:rsidP="00047C61">
            <w:pPr>
              <w:spacing w:after="0"/>
              <w:rPr>
                <w:rFonts w:ascii="Verdana" w:eastAsia="Times New Roman" w:hAnsi="Verdana" w:cs="Times New Roman"/>
                <w:lang w:eastAsia="lv-LV"/>
              </w:rPr>
            </w:pPr>
            <w:r>
              <w:rPr>
                <w:rFonts w:ascii="Verdana" w:hAnsi="Verdana"/>
              </w:rPr>
              <w:t xml:space="preserve">Izveidota mājas lapa ar </w:t>
            </w:r>
            <w:r w:rsidRPr="00A27B76">
              <w:rPr>
                <w:rFonts w:ascii="Verdana" w:eastAsia="Times New Roman" w:hAnsi="Verdana" w:cs="Times New Roman"/>
                <w:b/>
                <w:bCs/>
                <w:lang w:eastAsia="lv-LV"/>
              </w:rPr>
              <w:t xml:space="preserve"> </w:t>
            </w:r>
            <w:r w:rsidRPr="002E5236">
              <w:rPr>
                <w:rFonts w:ascii="Verdana" w:eastAsia="Times New Roman" w:hAnsi="Verdana" w:cs="Times New Roman"/>
                <w:lang w:eastAsia="lv-LV"/>
              </w:rPr>
              <w:t>Latvijas valsts vēsturei nozīmīg</w:t>
            </w:r>
            <w:r>
              <w:rPr>
                <w:rFonts w:ascii="Verdana" w:eastAsia="Times New Roman" w:hAnsi="Verdana" w:cs="Times New Roman"/>
                <w:lang w:eastAsia="lv-LV"/>
              </w:rPr>
              <w:t>ām</w:t>
            </w:r>
            <w:r w:rsidRPr="002E5236">
              <w:rPr>
                <w:rFonts w:ascii="Verdana" w:eastAsia="Times New Roman" w:hAnsi="Verdana" w:cs="Times New Roman"/>
                <w:lang w:eastAsia="lv-LV"/>
              </w:rPr>
              <w:t xml:space="preserve"> liecīb</w:t>
            </w:r>
            <w:r>
              <w:rPr>
                <w:rFonts w:ascii="Verdana" w:eastAsia="Times New Roman" w:hAnsi="Verdana" w:cs="Times New Roman"/>
                <w:lang w:eastAsia="lv-LV"/>
              </w:rPr>
              <w:t>ām</w:t>
            </w:r>
            <w:r w:rsidRPr="002E5236">
              <w:rPr>
                <w:rFonts w:ascii="Verdana" w:eastAsia="Times New Roman" w:hAnsi="Verdana" w:cs="Times New Roman"/>
                <w:lang w:eastAsia="lv-LV"/>
              </w:rPr>
              <w:t xml:space="preserve"> no valsts dibināšanas līdz mūsdienām</w:t>
            </w:r>
            <w:r w:rsidR="00E958B0">
              <w:rPr>
                <w:rFonts w:ascii="Verdana" w:eastAsia="Times New Roman" w:hAnsi="Verdana" w:cs="Times New Roman"/>
                <w:lang w:eastAsia="lv-LV"/>
              </w:rPr>
              <w:t xml:space="preserve"> .</w:t>
            </w:r>
          </w:p>
          <w:p w:rsidR="00E958B0" w:rsidRPr="00E958B0" w:rsidRDefault="00E958B0" w:rsidP="00047C61">
            <w:pPr>
              <w:spacing w:after="0"/>
              <w:rPr>
                <w:rFonts w:ascii="Verdana" w:hAnsi="Verdana"/>
              </w:rPr>
            </w:pPr>
            <w:r w:rsidRPr="00E958B0">
              <w:rPr>
                <w:rFonts w:ascii="Verdana" w:hAnsi="Verdana" w:cs="Arial"/>
              </w:rPr>
              <w:t xml:space="preserve">Projekts paredzēts ilgtspējīgā izmantošanā, nākamajos gados to attīstot </w:t>
            </w:r>
            <w:r>
              <w:rPr>
                <w:rFonts w:ascii="Verdana" w:hAnsi="Verdana" w:cs="Arial"/>
              </w:rPr>
              <w:t>.</w:t>
            </w:r>
          </w:p>
          <w:p w:rsidR="00047C61" w:rsidRPr="002E5236" w:rsidRDefault="00047C61" w:rsidP="00047C61">
            <w:pPr>
              <w:spacing w:after="0"/>
              <w:rPr>
                <w:rFonts w:ascii="Verdana" w:hAnsi="Verdana" w:cstheme="minorHAnsi"/>
              </w:rPr>
            </w:pPr>
          </w:p>
          <w:p w:rsidR="00047C61" w:rsidRPr="00457526" w:rsidRDefault="00047C61" w:rsidP="00047C61">
            <w:pPr>
              <w:spacing w:after="0"/>
              <w:rPr>
                <w:rFonts w:ascii="Verdana" w:hAnsi="Verdana" w:cstheme="minorHAnsi"/>
              </w:rPr>
            </w:pPr>
            <w:r>
              <w:rPr>
                <w:rFonts w:ascii="Verdana" w:hAnsi="Verdana" w:cstheme="minorHAnsi"/>
              </w:rPr>
              <w:t>I</w:t>
            </w:r>
            <w:r w:rsidRPr="00457526">
              <w:rPr>
                <w:rFonts w:ascii="Verdana" w:hAnsi="Verdana" w:cstheme="minorHAnsi"/>
              </w:rPr>
              <w:t>eguldījums valsts tēla popularizēšanā un atpazīstamības veicināšanā ārvalstīs</w:t>
            </w:r>
            <w:r w:rsidR="00E958B0">
              <w:rPr>
                <w:rFonts w:ascii="Verdana" w:hAnsi="Verdana" w:cstheme="minorHAnsi"/>
              </w:rPr>
              <w:t>.</w:t>
            </w:r>
          </w:p>
          <w:p w:rsidR="00047C61" w:rsidRPr="00047C61" w:rsidRDefault="00047C61" w:rsidP="00047C61">
            <w:pPr>
              <w:spacing w:after="0"/>
              <w:rPr>
                <w:rFonts w:ascii="Verdana" w:hAnsi="Verdana" w:cstheme="minorHAnsi"/>
              </w:rPr>
            </w:pPr>
          </w:p>
        </w:tc>
      </w:tr>
      <w:tr w:rsidR="00047C61" w:rsidRPr="00B94076" w:rsidTr="00962806">
        <w:tc>
          <w:tcPr>
            <w:tcW w:w="1557" w:type="pct"/>
            <w:tcBorders>
              <w:top w:val="outset" w:sz="6" w:space="0" w:color="414142"/>
              <w:left w:val="outset" w:sz="6" w:space="0" w:color="414142"/>
              <w:bottom w:val="outset" w:sz="6" w:space="0" w:color="414142"/>
              <w:right w:val="outset" w:sz="6" w:space="0" w:color="414142"/>
            </w:tcBorders>
          </w:tcPr>
          <w:p w:rsidR="00047C61" w:rsidRPr="00940E4B" w:rsidRDefault="00047C61" w:rsidP="00047C61">
            <w:pPr>
              <w:jc w:val="left"/>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443" w:type="pct"/>
            <w:tcBorders>
              <w:top w:val="outset" w:sz="6" w:space="0" w:color="414142"/>
              <w:left w:val="outset" w:sz="6" w:space="0" w:color="414142"/>
              <w:bottom w:val="outset" w:sz="6" w:space="0" w:color="414142"/>
              <w:right w:val="outset" w:sz="6" w:space="0" w:color="414142"/>
            </w:tcBorders>
            <w:shd w:val="clear" w:color="auto" w:fill="FFFFFF"/>
          </w:tcPr>
          <w:p w:rsidR="004C76F0" w:rsidRDefault="004C76F0" w:rsidP="004C76F0">
            <w:pPr>
              <w:jc w:val="left"/>
              <w:rPr>
                <w:rFonts w:ascii="Verdana" w:hAnsi="Verdana"/>
                <w:b/>
              </w:rPr>
            </w:pPr>
            <w:r w:rsidRPr="00B871DC">
              <w:rPr>
                <w:rFonts w:ascii="Verdana" w:hAnsi="Verdana"/>
                <w:b/>
              </w:rPr>
              <w:t xml:space="preserve">Dotācija no Rīgas pašvaldības vispārējiem ieņēmumiem – </w:t>
            </w:r>
            <w:r>
              <w:rPr>
                <w:rFonts w:ascii="Verdana" w:hAnsi="Verdana"/>
                <w:b/>
              </w:rPr>
              <w:t xml:space="preserve">11 710 </w:t>
            </w:r>
            <w:proofErr w:type="spellStart"/>
            <w:r w:rsidRPr="00B871DC">
              <w:rPr>
                <w:rFonts w:ascii="Verdana" w:hAnsi="Verdana"/>
                <w:b/>
              </w:rPr>
              <w:t>euro</w:t>
            </w:r>
            <w:proofErr w:type="spellEnd"/>
          </w:p>
          <w:p w:rsidR="00047C61" w:rsidRPr="00B94076" w:rsidRDefault="00047C61" w:rsidP="00047C61">
            <w:pPr>
              <w:rPr>
                <w:rFonts w:ascii="Verdana" w:hAnsi="Verdana"/>
              </w:rPr>
            </w:pPr>
          </w:p>
        </w:tc>
      </w:tr>
    </w:tbl>
    <w:p w:rsidR="00EF5090" w:rsidRPr="00B94076" w:rsidRDefault="00EF5090" w:rsidP="00EF5090">
      <w:pPr>
        <w:pStyle w:val="Sarakstarindkopa"/>
        <w:spacing w:after="0"/>
        <w:rPr>
          <w:rFonts w:ascii="Verdana" w:hAnsi="Verdana"/>
          <w:color w:val="auto"/>
          <w:szCs w:val="22"/>
          <w:lang w:val="lv-LV"/>
        </w:rPr>
      </w:pPr>
    </w:p>
    <w:p w:rsidR="00EF5090" w:rsidRPr="00C041B0" w:rsidRDefault="00C041B0" w:rsidP="00C041B0">
      <w:pPr>
        <w:spacing w:after="160" w:line="259" w:lineRule="auto"/>
        <w:jc w:val="left"/>
        <w:rPr>
          <w:rFonts w:ascii="Verdana" w:hAnsi="Verdana" w:cstheme="minorHAnsi"/>
        </w:rPr>
      </w:pPr>
      <w:r w:rsidRPr="00B94076">
        <w:rPr>
          <w:rFonts w:ascii="Verdana" w:hAnsi="Verdana"/>
        </w:rPr>
        <w:t xml:space="preserve"> </w:t>
      </w:r>
    </w:p>
    <w:p w:rsidR="00790A90" w:rsidRPr="00B94076" w:rsidRDefault="00790A90" w:rsidP="00790A90">
      <w:pPr>
        <w:spacing w:after="0"/>
        <w:rPr>
          <w:rFonts w:ascii="Verdana" w:hAnsi="Verdana"/>
        </w:rPr>
      </w:pPr>
      <w:bookmarkStart w:id="0" w:name="_GoBack"/>
      <w:bookmarkEnd w:id="0"/>
    </w:p>
    <w:sectPr w:rsidR="00790A90" w:rsidRPr="00B94076" w:rsidSect="00C0694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AF1" w:rsidRDefault="00A57AF1" w:rsidP="003B01FA">
      <w:pPr>
        <w:spacing w:after="0"/>
      </w:pPr>
      <w:r>
        <w:separator/>
      </w:r>
    </w:p>
  </w:endnote>
  <w:endnote w:type="continuationSeparator" w:id="0">
    <w:p w:rsidR="00A57AF1" w:rsidRDefault="00A57AF1"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AF1" w:rsidRDefault="00A57AF1" w:rsidP="003B01FA">
      <w:pPr>
        <w:spacing w:after="0"/>
      </w:pPr>
      <w:r>
        <w:separator/>
      </w:r>
    </w:p>
  </w:footnote>
  <w:footnote w:type="continuationSeparator" w:id="0">
    <w:p w:rsidR="00A57AF1" w:rsidRDefault="00A57AF1"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CD53AD"/>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62719F"/>
    <w:multiLevelType w:val="hybridMultilevel"/>
    <w:tmpl w:val="1E8A0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F400A67"/>
    <w:multiLevelType w:val="hybridMultilevel"/>
    <w:tmpl w:val="2230EAC8"/>
    <w:lvl w:ilvl="0" w:tplc="4512216A">
      <w:start w:val="1"/>
      <w:numFmt w:val="decimal"/>
      <w:lvlText w:val="%1)"/>
      <w:lvlJc w:val="left"/>
      <w:pPr>
        <w:ind w:left="433" w:hanging="360"/>
      </w:pPr>
      <w:rPr>
        <w:rFonts w:hint="default"/>
      </w:rPr>
    </w:lvl>
    <w:lvl w:ilvl="1" w:tplc="04260019" w:tentative="1">
      <w:start w:val="1"/>
      <w:numFmt w:val="lowerLetter"/>
      <w:lvlText w:val="%2."/>
      <w:lvlJc w:val="left"/>
      <w:pPr>
        <w:ind w:left="1153" w:hanging="360"/>
      </w:pPr>
    </w:lvl>
    <w:lvl w:ilvl="2" w:tplc="0426001B" w:tentative="1">
      <w:start w:val="1"/>
      <w:numFmt w:val="lowerRoman"/>
      <w:lvlText w:val="%3."/>
      <w:lvlJc w:val="right"/>
      <w:pPr>
        <w:ind w:left="1873" w:hanging="180"/>
      </w:pPr>
    </w:lvl>
    <w:lvl w:ilvl="3" w:tplc="0426000F" w:tentative="1">
      <w:start w:val="1"/>
      <w:numFmt w:val="decimal"/>
      <w:lvlText w:val="%4."/>
      <w:lvlJc w:val="left"/>
      <w:pPr>
        <w:ind w:left="2593" w:hanging="360"/>
      </w:pPr>
    </w:lvl>
    <w:lvl w:ilvl="4" w:tplc="04260019" w:tentative="1">
      <w:start w:val="1"/>
      <w:numFmt w:val="lowerLetter"/>
      <w:lvlText w:val="%5."/>
      <w:lvlJc w:val="left"/>
      <w:pPr>
        <w:ind w:left="3313" w:hanging="360"/>
      </w:pPr>
    </w:lvl>
    <w:lvl w:ilvl="5" w:tplc="0426001B" w:tentative="1">
      <w:start w:val="1"/>
      <w:numFmt w:val="lowerRoman"/>
      <w:lvlText w:val="%6."/>
      <w:lvlJc w:val="right"/>
      <w:pPr>
        <w:ind w:left="4033" w:hanging="180"/>
      </w:pPr>
    </w:lvl>
    <w:lvl w:ilvl="6" w:tplc="0426000F" w:tentative="1">
      <w:start w:val="1"/>
      <w:numFmt w:val="decimal"/>
      <w:lvlText w:val="%7."/>
      <w:lvlJc w:val="left"/>
      <w:pPr>
        <w:ind w:left="4753" w:hanging="360"/>
      </w:pPr>
    </w:lvl>
    <w:lvl w:ilvl="7" w:tplc="04260019" w:tentative="1">
      <w:start w:val="1"/>
      <w:numFmt w:val="lowerLetter"/>
      <w:lvlText w:val="%8."/>
      <w:lvlJc w:val="left"/>
      <w:pPr>
        <w:ind w:left="5473" w:hanging="360"/>
      </w:pPr>
    </w:lvl>
    <w:lvl w:ilvl="8" w:tplc="0426001B" w:tentative="1">
      <w:start w:val="1"/>
      <w:numFmt w:val="lowerRoman"/>
      <w:lvlText w:val="%9."/>
      <w:lvlJc w:val="right"/>
      <w:pPr>
        <w:ind w:left="6193" w:hanging="180"/>
      </w:pPr>
    </w:lvl>
  </w:abstractNum>
  <w:num w:numId="1">
    <w:abstractNumId w:val="3"/>
  </w:num>
  <w:num w:numId="2">
    <w:abstractNumId w:val="9"/>
  </w:num>
  <w:num w:numId="3">
    <w:abstractNumId w:val="10"/>
  </w:num>
  <w:num w:numId="4">
    <w:abstractNumId w:val="6"/>
  </w:num>
  <w:num w:numId="5">
    <w:abstractNumId w:val="13"/>
  </w:num>
  <w:num w:numId="6">
    <w:abstractNumId w:val="11"/>
  </w:num>
  <w:num w:numId="7">
    <w:abstractNumId w:val="8"/>
  </w:num>
  <w:num w:numId="8">
    <w:abstractNumId w:val="0"/>
  </w:num>
  <w:num w:numId="9">
    <w:abstractNumId w:val="14"/>
  </w:num>
  <w:num w:numId="10">
    <w:abstractNumId w:val="16"/>
  </w:num>
  <w:num w:numId="11">
    <w:abstractNumId w:val="12"/>
  </w:num>
  <w:num w:numId="12">
    <w:abstractNumId w:val="1"/>
  </w:num>
  <w:num w:numId="13">
    <w:abstractNumId w:val="5"/>
  </w:num>
  <w:num w:numId="14">
    <w:abstractNumId w:val="4"/>
  </w:num>
  <w:num w:numId="15">
    <w:abstractNumId w:val="7"/>
  </w:num>
  <w:num w:numId="16">
    <w:abstractNumId w:val="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47C61"/>
    <w:rsid w:val="00140EBD"/>
    <w:rsid w:val="00281745"/>
    <w:rsid w:val="00362AF4"/>
    <w:rsid w:val="00375DF0"/>
    <w:rsid w:val="003B01FA"/>
    <w:rsid w:val="003D2F15"/>
    <w:rsid w:val="004C76F0"/>
    <w:rsid w:val="006E48C4"/>
    <w:rsid w:val="007057C5"/>
    <w:rsid w:val="00790A90"/>
    <w:rsid w:val="007D70AB"/>
    <w:rsid w:val="00940E4B"/>
    <w:rsid w:val="00962806"/>
    <w:rsid w:val="00A57AF1"/>
    <w:rsid w:val="00AC32AE"/>
    <w:rsid w:val="00B94076"/>
    <w:rsid w:val="00C041B0"/>
    <w:rsid w:val="00C06948"/>
    <w:rsid w:val="00C119F4"/>
    <w:rsid w:val="00D052FC"/>
    <w:rsid w:val="00D50E6A"/>
    <w:rsid w:val="00DB3B76"/>
    <w:rsid w:val="00E958B0"/>
    <w:rsid w:val="00EA7093"/>
    <w:rsid w:val="00EF509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5F99E"/>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B01FA"/>
    <w:pPr>
      <w:spacing w:after="120" w:line="240" w:lineRule="auto"/>
      <w:jc w:val="both"/>
    </w:pPr>
  </w:style>
  <w:style w:type="paragraph" w:styleId="Virsraksts1">
    <w:name w:val="heading 1"/>
    <w:basedOn w:val="Parasts"/>
    <w:link w:val="Virsraksts1Rakstz"/>
    <w:uiPriority w:val="9"/>
    <w:qFormat/>
    <w:rsid w:val="00047C61"/>
    <w:pPr>
      <w:spacing w:before="100" w:beforeAutospacing="1" w:after="100" w:afterAutospacing="1"/>
      <w:jc w:val="left"/>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Virsraksts1Rakstz">
    <w:name w:val="Virsraksts 1 Rakstz."/>
    <w:basedOn w:val="Noklusjumarindkopasfonts"/>
    <w:link w:val="Virsraksts1"/>
    <w:uiPriority w:val="9"/>
    <w:rsid w:val="00047C61"/>
    <w:rPr>
      <w:rFonts w:ascii="Times New Roman" w:eastAsia="Times New Roman" w:hAnsi="Times New Roman" w:cs="Times New Roman"/>
      <w:b/>
      <w:bCs/>
      <w:kern w:val="36"/>
      <w:sz w:val="48"/>
      <w:szCs w:val="4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0in.lv" TargetMode="External"/><Relationship Id="rId3" Type="http://schemas.openxmlformats.org/officeDocument/2006/relationships/settings" Target="settings.xml"/><Relationship Id="rId7" Type="http://schemas.openxmlformats.org/officeDocument/2006/relationships/hyperlink" Target="http://www.100in1.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100in1.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1683</Words>
  <Characters>960</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Skaidrīte Čerkovska</cp:lastModifiedBy>
  <cp:revision>8</cp:revision>
  <dcterms:created xsi:type="dcterms:W3CDTF">2021-01-25T11:52:00Z</dcterms:created>
  <dcterms:modified xsi:type="dcterms:W3CDTF">2021-02-09T07:49:00Z</dcterms:modified>
</cp:coreProperties>
</file>