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E3A74" w14:textId="77777777" w:rsidR="00F66B2C" w:rsidRPr="003828DC" w:rsidRDefault="00F66B2C" w:rsidP="00F66B2C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</w:pPr>
    </w:p>
    <w:p w14:paraId="49060EA6" w14:textId="1CAAB068" w:rsidR="00F66B2C" w:rsidRPr="003828DC" w:rsidRDefault="00F66B2C" w:rsidP="00F66B2C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</w:pP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Pārskats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bookmarkStart w:id="0" w:name="OLE_LINK1"/>
      <w:bookmarkStart w:id="1" w:name="OLE_LINK2"/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pašfinansētajiem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Latvijas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valsts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simtgadei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veltītajiem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pasākumiem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no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citām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valsts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budžeta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 xml:space="preserve"> 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programmām</w:t>
      </w:r>
      <w:proofErr w:type="spellEnd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/</w:t>
      </w:r>
      <w:proofErr w:type="spellStart"/>
      <w:r w:rsidRPr="003828DC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AU"/>
        </w:rPr>
        <w:t>apakšprogrammām</w:t>
      </w:r>
      <w:bookmarkEnd w:id="0"/>
      <w:bookmarkEnd w:id="1"/>
      <w:proofErr w:type="spellEnd"/>
    </w:p>
    <w:p w14:paraId="1BD26448" w14:textId="0C4643F8" w:rsidR="003828DC" w:rsidRPr="003828DC" w:rsidRDefault="003828DC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511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2968"/>
        <w:gridCol w:w="3041"/>
        <w:gridCol w:w="1389"/>
        <w:gridCol w:w="1474"/>
      </w:tblGrid>
      <w:tr w:rsidR="00FA267C" w:rsidRPr="003828DC" w14:paraId="22D4CDCF" w14:textId="77777777" w:rsidTr="003828DC">
        <w:trPr>
          <w:gridAfter w:val="1"/>
          <w:wAfter w:w="830" w:type="pct"/>
          <w:trHeight w:val="300"/>
        </w:trPr>
        <w:tc>
          <w:tcPr>
            <w:tcW w:w="3388" w:type="pct"/>
            <w:gridSpan w:val="3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BC0E2BF" w14:textId="613427C8" w:rsidR="00FA267C" w:rsidRPr="003828DC" w:rsidRDefault="00FA267C" w:rsidP="00A453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Konference par tiesību zinātnieku lomu un vēsturisko ieguldījumu Latvijas valsts dibināšanā un attīstībā. 2018.</w:t>
            </w:r>
            <w:r w:rsidR="00D452A3"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gads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C7A369" w14:textId="77777777" w:rsidR="00FA267C" w:rsidRPr="003828DC" w:rsidRDefault="00FA267C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A267C" w:rsidRPr="003828DC" w14:paraId="2C758EC1" w14:textId="77777777" w:rsidTr="003828DC">
        <w:trPr>
          <w:gridAfter w:val="1"/>
          <w:wAfter w:w="830" w:type="pct"/>
          <w:trHeight w:val="300"/>
        </w:trPr>
        <w:tc>
          <w:tcPr>
            <w:tcW w:w="3388" w:type="pct"/>
            <w:gridSpan w:val="3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58E84FCC" w14:textId="77777777" w:rsidR="00FA267C" w:rsidRPr="003828DC" w:rsidRDefault="00FA267C" w:rsidP="00182D85">
            <w:pPr>
              <w:pStyle w:val="tvhtml"/>
              <w:spacing w:line="293" w:lineRule="atLeast"/>
              <w:jc w:val="center"/>
              <w:rPr>
                <w:sz w:val="26"/>
                <w:szCs w:val="26"/>
              </w:rPr>
            </w:pPr>
            <w:r w:rsidRPr="003828DC">
              <w:rPr>
                <w:sz w:val="26"/>
                <w:szCs w:val="26"/>
              </w:rPr>
              <w:t>(pasākuma nosaukums un pilnais norises laiks)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4A1787" w14:textId="77777777" w:rsidR="00FA267C" w:rsidRPr="003828DC" w:rsidRDefault="00FA267C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A267C" w:rsidRPr="003828DC" w14:paraId="11F80E8F" w14:textId="77777777" w:rsidTr="003828DC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4F24D7E" w14:textId="77777777" w:rsidR="00FA267C" w:rsidRPr="003828DC" w:rsidRDefault="00FA267C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1.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Īss pasākuma apraksts</w:t>
            </w:r>
          </w:p>
        </w:tc>
        <w:tc>
          <w:tcPr>
            <w:tcW w:w="33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6C08688" w14:textId="77777777" w:rsidR="00FA267C" w:rsidRPr="003828DC" w:rsidRDefault="00FA267C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 Konference par tiesību zinātnieku lomu un vēsturisko ieguldījumu Latvijas valsts dibināšanā un attīstībā. </w:t>
            </w:r>
          </w:p>
          <w:p w14:paraId="0D7AE96B" w14:textId="77777777" w:rsidR="007D65A1" w:rsidRPr="003828DC" w:rsidRDefault="007D65A1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Pasākuma virsmērķis - Latvijas iedzīvotāju zināšanas un izpratne par valsts rašanos un attīstības vēsturi un to izpausmes programmas mērķa grupu segmentos.</w:t>
            </w:r>
          </w:p>
          <w:p w14:paraId="2F3DEA55" w14:textId="35DA2C22" w:rsidR="007D65A1" w:rsidRPr="003828DC" w:rsidRDefault="007D65A1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Pasākuma mērķis - Apliecināt Latvijas kā nacionālas un eiropeiskas 21. gadsimta valsts vērtības;</w:t>
            </w:r>
          </w:p>
          <w:p w14:paraId="75538CE0" w14:textId="463FC2A6" w:rsidR="007D65A1" w:rsidRPr="003828DC" w:rsidRDefault="007D65A1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Daudzināt Latvijas cilvēku talantus, izcilību, uzņēmīgumu un sasniegumus;</w:t>
            </w:r>
          </w:p>
          <w:p w14:paraId="215070F4" w14:textId="0ADCF369" w:rsidR="007D65A1" w:rsidRPr="003828DC" w:rsidRDefault="007D65A1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Modināt sabiedrībā atbildības ētiku, atbildības uzņemšanos par sevi, savu ģimeni, kopienu un valsti;</w:t>
            </w:r>
          </w:p>
          <w:p w14:paraId="4E93AA46" w14:textId="2609F29F" w:rsidR="007D65A1" w:rsidRPr="003828DC" w:rsidRDefault="007D65A1" w:rsidP="007D4A8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Vēstīt par Latviju kā aktīvu un atbildīgu starptautisko un starpkultūru attiecību veidotāju. </w:t>
            </w:r>
          </w:p>
        </w:tc>
      </w:tr>
      <w:tr w:rsidR="00FA267C" w:rsidRPr="003828DC" w14:paraId="2D592502" w14:textId="77777777" w:rsidTr="003828DC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453303B" w14:textId="77777777" w:rsidR="00FA267C" w:rsidRPr="003828DC" w:rsidRDefault="00FA267C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2.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</w:rPr>
              <w:t>Pasākuma mērķauditorija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C01D51A" w14:textId="4194B76E" w:rsidR="00FA267C" w:rsidRPr="003828DC" w:rsidRDefault="00FA267C" w:rsidP="00A45320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3828DC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Latvijas reģionu iedzīvotāji,</w:t>
            </w:r>
            <w:r w:rsidR="00A45320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</w:t>
            </w:r>
            <w:bookmarkStart w:id="2" w:name="_GoBack"/>
            <w:bookmarkEnd w:id="2"/>
            <w:r w:rsidRPr="003828DC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tautieši ārvalstīs</w:t>
            </w:r>
            <w:r w:rsidR="007D4A85" w:rsidRPr="003828DC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,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 ārvalstu viesi, cits.</w:t>
            </w:r>
          </w:p>
        </w:tc>
      </w:tr>
      <w:tr w:rsidR="00FA267C" w:rsidRPr="003828DC" w14:paraId="294A098B" w14:textId="77777777" w:rsidTr="003828DC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FED7A0B" w14:textId="77777777" w:rsidR="00FA267C" w:rsidRPr="003828DC" w:rsidRDefault="00FA267C" w:rsidP="00182D85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 Pasākumu rezultātu ilgtspēja/paliekošā vērtība</w:t>
            </w:r>
          </w:p>
        </w:tc>
        <w:tc>
          <w:tcPr>
            <w:tcW w:w="33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216A1CD" w14:textId="6946E03B" w:rsidR="00FA267C" w:rsidRPr="003828DC" w:rsidRDefault="00FA267C" w:rsidP="00FA267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>Ieguldījums valsts tēla popularizēšanā un atpazīstamības veicināšanā ārvalstīs, cita paliekoša vērtība.</w:t>
            </w:r>
          </w:p>
        </w:tc>
      </w:tr>
      <w:tr w:rsidR="00FA267C" w:rsidRPr="003828DC" w14:paraId="6191E88C" w14:textId="77777777" w:rsidTr="003828DC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67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85CEBB2" w14:textId="77777777" w:rsidR="00FA267C" w:rsidRPr="003828DC" w:rsidRDefault="00FA267C" w:rsidP="00182D85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4.Pasākuma īstenošanai izmantotais valsts budžeta finansējuma apmērs </w:t>
            </w:r>
          </w:p>
        </w:tc>
        <w:tc>
          <w:tcPr>
            <w:tcW w:w="3324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FCAC91B" w14:textId="6EBCD675" w:rsidR="00FA267C" w:rsidRPr="003828DC" w:rsidRDefault="00FA267C" w:rsidP="00182D8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Konferences organizēšanā Tieslietu ministrija piedalījās kā sadarbības partneris. Tieslietu ministrijas pienesums bija uzrunāt tiesību zinātniekus, kuri dzīvo ārvalstīs. Līdz ar to šim pasākumam </w:t>
            </w:r>
            <w:r w:rsidR="003828DC">
              <w:rPr>
                <w:rFonts w:ascii="Times New Roman" w:hAnsi="Times New Roman" w:cs="Times New Roman"/>
                <w:sz w:val="26"/>
                <w:szCs w:val="26"/>
              </w:rPr>
              <w:t xml:space="preserve">no Tieslietu ministrijas 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nav izlietots </w:t>
            </w:r>
            <w:r w:rsidR="003828DC">
              <w:rPr>
                <w:rFonts w:ascii="Times New Roman" w:hAnsi="Times New Roman" w:cs="Times New Roman"/>
                <w:sz w:val="26"/>
                <w:szCs w:val="26"/>
              </w:rPr>
              <w:t xml:space="preserve">valsts budžeta </w:t>
            </w:r>
            <w:r w:rsidRPr="003828DC">
              <w:rPr>
                <w:rFonts w:ascii="Times New Roman" w:hAnsi="Times New Roman" w:cs="Times New Roman"/>
                <w:sz w:val="26"/>
                <w:szCs w:val="26"/>
              </w:rPr>
              <w:t xml:space="preserve">finansējums. </w:t>
            </w:r>
          </w:p>
        </w:tc>
      </w:tr>
    </w:tbl>
    <w:p w14:paraId="3823AD6C" w14:textId="5ECE735B" w:rsidR="00FA267C" w:rsidRPr="003828DC" w:rsidRDefault="00FA267C">
      <w:pPr>
        <w:rPr>
          <w:rFonts w:ascii="Times New Roman" w:hAnsi="Times New Roman" w:cs="Times New Roman"/>
          <w:sz w:val="26"/>
          <w:szCs w:val="26"/>
        </w:rPr>
      </w:pPr>
    </w:p>
    <w:p w14:paraId="312C4B3E" w14:textId="6253A7F8" w:rsidR="00D770BE" w:rsidRPr="003828DC" w:rsidRDefault="00D770BE">
      <w:pPr>
        <w:rPr>
          <w:rFonts w:ascii="Times New Roman" w:hAnsi="Times New Roman" w:cs="Times New Roman"/>
          <w:sz w:val="26"/>
          <w:szCs w:val="26"/>
        </w:rPr>
      </w:pPr>
    </w:p>
    <w:p w14:paraId="3E5FB155" w14:textId="77777777" w:rsidR="00BE17FF" w:rsidRPr="003828DC" w:rsidRDefault="00BE17FF">
      <w:pPr>
        <w:rPr>
          <w:rFonts w:ascii="Times New Roman" w:hAnsi="Times New Roman" w:cs="Times New Roman"/>
          <w:sz w:val="26"/>
          <w:szCs w:val="26"/>
        </w:rPr>
      </w:pPr>
    </w:p>
    <w:sectPr w:rsidR="00BE17FF" w:rsidRPr="003828DC" w:rsidSect="003828DC">
      <w:pgSz w:w="11906" w:h="16838"/>
      <w:pgMar w:top="993" w:right="1416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B2C"/>
    <w:rsid w:val="001878A5"/>
    <w:rsid w:val="002322AB"/>
    <w:rsid w:val="00296712"/>
    <w:rsid w:val="0033326B"/>
    <w:rsid w:val="003828DC"/>
    <w:rsid w:val="003D0C54"/>
    <w:rsid w:val="00553E93"/>
    <w:rsid w:val="007D4A85"/>
    <w:rsid w:val="007D65A1"/>
    <w:rsid w:val="00840FA3"/>
    <w:rsid w:val="00A45320"/>
    <w:rsid w:val="00A52C9C"/>
    <w:rsid w:val="00BE17FF"/>
    <w:rsid w:val="00D452A3"/>
    <w:rsid w:val="00D770BE"/>
    <w:rsid w:val="00DF06C7"/>
    <w:rsid w:val="00F66B2C"/>
    <w:rsid w:val="00FA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08CD"/>
  <w15:chartTrackingRefBased/>
  <w15:docId w15:val="{F22144AD-B8AA-4A12-9E42-449D9D7C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66B2C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F66B2C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F66B2C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F66B2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Mālniece</dc:creator>
  <cp:keywords/>
  <dc:description/>
  <cp:lastModifiedBy>Ilze Tormane-Kļaviņa</cp:lastModifiedBy>
  <cp:revision>2</cp:revision>
  <dcterms:created xsi:type="dcterms:W3CDTF">2021-02-11T09:00:00Z</dcterms:created>
  <dcterms:modified xsi:type="dcterms:W3CDTF">2021-02-11T09:00:00Z</dcterms:modified>
</cp:coreProperties>
</file>