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2E5B1" w14:textId="53E25850" w:rsidR="006C613C" w:rsidRPr="008D2333" w:rsidRDefault="00623910" w:rsidP="00284228">
      <w:pPr>
        <w:pStyle w:val="naisnod"/>
        <w:spacing w:before="0" w:after="0"/>
        <w:ind w:firstLine="720"/>
        <w:rPr>
          <w:color w:val="000000" w:themeColor="text1"/>
          <w:sz w:val="22"/>
          <w:szCs w:val="22"/>
        </w:rPr>
      </w:pPr>
      <w:r w:rsidRPr="008D2333">
        <w:rPr>
          <w:color w:val="000000" w:themeColor="text1"/>
          <w:sz w:val="22"/>
          <w:szCs w:val="22"/>
        </w:rPr>
        <w:t>Izziņa par atzinumos sniegtajiem iebildumiem</w:t>
      </w:r>
      <w:r w:rsidR="006B75C8" w:rsidRPr="008D2333">
        <w:rPr>
          <w:color w:val="000000" w:themeColor="text1"/>
          <w:sz w:val="22"/>
          <w:szCs w:val="22"/>
        </w:rPr>
        <w:t xml:space="preserve"> par</w:t>
      </w:r>
    </w:p>
    <w:p w14:paraId="5A02AF2F" w14:textId="40325A2E" w:rsidR="00623910" w:rsidRPr="008D2333" w:rsidRDefault="0005219D" w:rsidP="00284228">
      <w:pPr>
        <w:pStyle w:val="naisnod"/>
        <w:spacing w:before="0" w:after="0"/>
        <w:ind w:firstLine="720"/>
        <w:rPr>
          <w:color w:val="000000" w:themeColor="text1"/>
          <w:sz w:val="22"/>
          <w:szCs w:val="22"/>
        </w:rPr>
      </w:pPr>
      <w:bookmarkStart w:id="0" w:name="_Hlk5367089"/>
      <w:r w:rsidRPr="008D2333">
        <w:rPr>
          <w:color w:val="000000" w:themeColor="text1"/>
          <w:sz w:val="22"/>
          <w:szCs w:val="22"/>
        </w:rPr>
        <w:t>likum</w:t>
      </w:r>
      <w:r w:rsidR="006C613C" w:rsidRPr="008D2333">
        <w:rPr>
          <w:color w:val="000000" w:themeColor="text1"/>
          <w:sz w:val="22"/>
          <w:szCs w:val="22"/>
        </w:rPr>
        <w:t>projektu “</w:t>
      </w:r>
      <w:r w:rsidRPr="008D2333">
        <w:rPr>
          <w:color w:val="000000" w:themeColor="text1"/>
          <w:sz w:val="22"/>
          <w:szCs w:val="22"/>
        </w:rPr>
        <w:t>Grozījumi likumā “Par atbilstības novērtēšanu”</w:t>
      </w:r>
      <w:r w:rsidR="006C613C" w:rsidRPr="008D2333">
        <w:rPr>
          <w:color w:val="000000" w:themeColor="text1"/>
          <w:sz w:val="22"/>
          <w:szCs w:val="22"/>
        </w:rPr>
        <w:t>” (VSS-</w:t>
      </w:r>
      <w:r w:rsidRPr="008D2333">
        <w:rPr>
          <w:color w:val="000000" w:themeColor="text1"/>
          <w:sz w:val="22"/>
          <w:szCs w:val="22"/>
        </w:rPr>
        <w:t>806</w:t>
      </w:r>
      <w:r w:rsidR="006C613C" w:rsidRPr="008D2333">
        <w:rPr>
          <w:color w:val="000000" w:themeColor="text1"/>
          <w:sz w:val="22"/>
          <w:szCs w:val="22"/>
        </w:rPr>
        <w:t>)</w:t>
      </w:r>
    </w:p>
    <w:bookmarkEnd w:id="0"/>
    <w:p w14:paraId="34078FE4" w14:textId="77777777" w:rsidR="006C613C" w:rsidRPr="008D2333" w:rsidRDefault="006C613C" w:rsidP="00284228">
      <w:pPr>
        <w:pStyle w:val="naislab"/>
        <w:spacing w:before="0" w:after="0"/>
        <w:jc w:val="both"/>
        <w:rPr>
          <w:color w:val="000000" w:themeColor="text1"/>
          <w:sz w:val="22"/>
          <w:szCs w:val="22"/>
        </w:rPr>
      </w:pPr>
    </w:p>
    <w:p w14:paraId="2127F44C" w14:textId="77777777" w:rsidR="00623910" w:rsidRPr="008D2333" w:rsidRDefault="00623910" w:rsidP="00284228">
      <w:pPr>
        <w:pStyle w:val="naisf"/>
        <w:spacing w:before="0" w:after="0"/>
        <w:rPr>
          <w:b/>
          <w:color w:val="000000" w:themeColor="text1"/>
          <w:sz w:val="22"/>
          <w:szCs w:val="22"/>
        </w:rPr>
      </w:pPr>
      <w:r w:rsidRPr="008D2333">
        <w:rPr>
          <w:b/>
          <w:color w:val="000000" w:themeColor="text1"/>
          <w:sz w:val="22"/>
          <w:szCs w:val="22"/>
        </w:rPr>
        <w:t>I. Jautājumi, par kuriem saskaņošanā vienošanās nav panākta</w:t>
      </w:r>
    </w:p>
    <w:p w14:paraId="14D3D29E" w14:textId="77777777" w:rsidR="00623910" w:rsidRPr="008D2333" w:rsidRDefault="00623910" w:rsidP="00284228">
      <w:pPr>
        <w:pStyle w:val="naisf"/>
        <w:spacing w:before="0" w:after="0"/>
        <w:rPr>
          <w:b/>
          <w:color w:val="000000" w:themeColor="text1"/>
          <w:sz w:val="22"/>
          <w:szCs w:val="22"/>
        </w:rPr>
      </w:pPr>
    </w:p>
    <w:tbl>
      <w:tblPr>
        <w:tblW w:w="15057" w:type="dxa"/>
        <w:tblInd w:w="-91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41"/>
        <w:gridCol w:w="2437"/>
        <w:gridCol w:w="3402"/>
        <w:gridCol w:w="3119"/>
        <w:gridCol w:w="1417"/>
        <w:gridCol w:w="3941"/>
      </w:tblGrid>
      <w:tr w:rsidR="002C3575" w:rsidRPr="008D2333" w14:paraId="0BDDB923" w14:textId="0D7E5630" w:rsidTr="00F81455">
        <w:tc>
          <w:tcPr>
            <w:tcW w:w="741" w:type="dxa"/>
            <w:tcBorders>
              <w:top w:val="single" w:sz="4" w:space="0" w:color="auto"/>
              <w:left w:val="single" w:sz="4" w:space="0" w:color="auto"/>
              <w:bottom w:val="single" w:sz="4" w:space="0" w:color="auto"/>
              <w:right w:val="single" w:sz="4" w:space="0" w:color="auto"/>
            </w:tcBorders>
          </w:tcPr>
          <w:p w14:paraId="55E668A8" w14:textId="7F0A1344" w:rsidR="002C3575" w:rsidRPr="008D2333" w:rsidRDefault="002C3575" w:rsidP="00353679">
            <w:pPr>
              <w:spacing w:after="0" w:line="240" w:lineRule="auto"/>
              <w:jc w:val="center"/>
              <w:rPr>
                <w:rFonts w:ascii="Times New Roman" w:hAnsi="Times New Roman" w:cs="Times New Roman"/>
              </w:rPr>
            </w:pPr>
            <w:r w:rsidRPr="008D2333">
              <w:rPr>
                <w:rFonts w:ascii="Times New Roman" w:hAnsi="Times New Roman" w:cs="Times New Roman"/>
                <w:color w:val="000000" w:themeColor="text1"/>
              </w:rPr>
              <w:t>Nr. p.k.</w:t>
            </w:r>
          </w:p>
        </w:tc>
        <w:tc>
          <w:tcPr>
            <w:tcW w:w="2437" w:type="dxa"/>
            <w:tcBorders>
              <w:top w:val="single" w:sz="4" w:space="0" w:color="auto"/>
              <w:left w:val="single" w:sz="4" w:space="0" w:color="auto"/>
              <w:bottom w:val="single" w:sz="4" w:space="0" w:color="auto"/>
              <w:right w:val="single" w:sz="4" w:space="0" w:color="auto"/>
            </w:tcBorders>
          </w:tcPr>
          <w:p w14:paraId="0349C895" w14:textId="091A6BE4" w:rsidR="002C3575" w:rsidRPr="008D2333" w:rsidRDefault="002C3575" w:rsidP="00353679">
            <w:pPr>
              <w:spacing w:after="0" w:line="240" w:lineRule="auto"/>
              <w:rPr>
                <w:rFonts w:ascii="Times New Roman" w:hAnsi="Times New Roman" w:cs="Times New Roman"/>
                <w:b/>
              </w:rPr>
            </w:pPr>
            <w:r w:rsidRPr="008D2333">
              <w:rPr>
                <w:rFonts w:ascii="Times New Roman" w:hAnsi="Times New Roman" w:cs="Times New Roman"/>
                <w:color w:val="000000" w:themeColor="text1"/>
              </w:rPr>
              <w:t>Saskaņošanai nosūtītā projekta redakcija (konkrēta punkta (panta) redakcija)</w:t>
            </w:r>
          </w:p>
        </w:tc>
        <w:tc>
          <w:tcPr>
            <w:tcW w:w="3402" w:type="dxa"/>
            <w:tcBorders>
              <w:top w:val="single" w:sz="4" w:space="0" w:color="auto"/>
              <w:left w:val="single" w:sz="4" w:space="0" w:color="auto"/>
              <w:bottom w:val="single" w:sz="4" w:space="0" w:color="auto"/>
              <w:right w:val="single" w:sz="4" w:space="0" w:color="auto"/>
            </w:tcBorders>
          </w:tcPr>
          <w:p w14:paraId="40A09D8C" w14:textId="3A8C3B91" w:rsidR="002C3575" w:rsidRPr="008D2333" w:rsidRDefault="002C3575" w:rsidP="00353679">
            <w:pPr>
              <w:spacing w:after="0" w:line="240" w:lineRule="auto"/>
              <w:jc w:val="center"/>
              <w:rPr>
                <w:rFonts w:ascii="Times New Roman" w:hAnsi="Times New Roman" w:cs="Times New Roman"/>
                <w:b/>
                <w:color w:val="000000" w:themeColor="text1"/>
              </w:rPr>
            </w:pPr>
            <w:r w:rsidRPr="008D2333">
              <w:rPr>
                <w:rFonts w:ascii="Times New Roman" w:hAnsi="Times New Roman" w:cs="Times New Roman"/>
                <w:color w:val="000000" w:themeColor="text1"/>
              </w:rPr>
              <w:t>Atzinumā norādītais ministrijas (citas institūcijas) iebildums, kā arī saskaņošanā papildus izteiktais iebildums par projekta konkrēto punktu (pantu)</w:t>
            </w:r>
          </w:p>
        </w:tc>
        <w:tc>
          <w:tcPr>
            <w:tcW w:w="3119" w:type="dxa"/>
            <w:tcBorders>
              <w:top w:val="single" w:sz="4" w:space="0" w:color="auto"/>
              <w:left w:val="single" w:sz="4" w:space="0" w:color="auto"/>
              <w:bottom w:val="single" w:sz="4" w:space="0" w:color="auto"/>
              <w:right w:val="single" w:sz="4" w:space="0" w:color="auto"/>
            </w:tcBorders>
          </w:tcPr>
          <w:p w14:paraId="6CC8DE26" w14:textId="5F2BCB85" w:rsidR="002C3575" w:rsidRPr="008D2333" w:rsidRDefault="002C3575" w:rsidP="00353679">
            <w:pPr>
              <w:pStyle w:val="naisc"/>
              <w:spacing w:before="0" w:after="0"/>
              <w:rPr>
                <w:b/>
                <w:sz w:val="22"/>
                <w:szCs w:val="22"/>
              </w:rPr>
            </w:pPr>
            <w:r w:rsidRPr="008D2333">
              <w:rPr>
                <w:color w:val="000000" w:themeColor="text1"/>
                <w:sz w:val="22"/>
                <w:szCs w:val="22"/>
              </w:rPr>
              <w:t>Atbildīgās ministrijas pamatojums iebilduma noraidījumam</w:t>
            </w:r>
          </w:p>
        </w:tc>
        <w:tc>
          <w:tcPr>
            <w:tcW w:w="1417" w:type="dxa"/>
            <w:tcBorders>
              <w:top w:val="single" w:sz="4" w:space="0" w:color="auto"/>
              <w:left w:val="single" w:sz="4" w:space="0" w:color="auto"/>
              <w:bottom w:val="single" w:sz="4" w:space="0" w:color="auto"/>
            </w:tcBorders>
          </w:tcPr>
          <w:p w14:paraId="70FF43EC" w14:textId="01B6135D" w:rsidR="002C3575" w:rsidRPr="008D2333" w:rsidRDefault="002C3575" w:rsidP="00A057A1">
            <w:pPr>
              <w:spacing w:after="0" w:line="240" w:lineRule="auto"/>
              <w:ind w:left="35"/>
              <w:jc w:val="center"/>
              <w:rPr>
                <w:rFonts w:ascii="Times New Roman" w:hAnsi="Times New Roman" w:cs="Times New Roman"/>
              </w:rPr>
            </w:pPr>
            <w:r w:rsidRPr="008D2333">
              <w:rPr>
                <w:rFonts w:ascii="Times New Roman" w:hAnsi="Times New Roman" w:cs="Times New Roman"/>
                <w:color w:val="000000" w:themeColor="text1"/>
              </w:rPr>
              <w:t>Atzinuma sniedzēja uzturētais iebildums, ja tas atšķiras no atzinumā norādītā iebilduma pamatojuma</w:t>
            </w:r>
          </w:p>
        </w:tc>
        <w:tc>
          <w:tcPr>
            <w:tcW w:w="3941" w:type="dxa"/>
            <w:tcBorders>
              <w:top w:val="single" w:sz="4" w:space="0" w:color="auto"/>
              <w:left w:val="single" w:sz="4" w:space="0" w:color="auto"/>
              <w:bottom w:val="single" w:sz="4" w:space="0" w:color="auto"/>
            </w:tcBorders>
          </w:tcPr>
          <w:p w14:paraId="13C55084" w14:textId="1C6C54B9" w:rsidR="002C3575" w:rsidRPr="008D2333" w:rsidRDefault="002C3575" w:rsidP="00353679">
            <w:pPr>
              <w:spacing w:after="0" w:line="240" w:lineRule="auto"/>
              <w:ind w:left="322"/>
              <w:jc w:val="both"/>
              <w:rPr>
                <w:rFonts w:ascii="Times New Roman" w:hAnsi="Times New Roman" w:cs="Times New Roman"/>
                <w:color w:val="000000" w:themeColor="text1"/>
              </w:rPr>
            </w:pPr>
            <w:r w:rsidRPr="008D2333">
              <w:rPr>
                <w:rFonts w:ascii="Times New Roman" w:hAnsi="Times New Roman" w:cs="Times New Roman"/>
                <w:color w:val="000000" w:themeColor="text1"/>
              </w:rPr>
              <w:t>Projekta attiecīgā punkta (panta) galīgā redakcija</w:t>
            </w:r>
          </w:p>
        </w:tc>
      </w:tr>
      <w:tr w:rsidR="00E4140D" w:rsidRPr="008D2333" w14:paraId="72A03B4C" w14:textId="77777777" w:rsidTr="00F81455">
        <w:tc>
          <w:tcPr>
            <w:tcW w:w="741" w:type="dxa"/>
            <w:tcBorders>
              <w:top w:val="single" w:sz="4" w:space="0" w:color="auto"/>
              <w:left w:val="single" w:sz="4" w:space="0" w:color="auto"/>
              <w:bottom w:val="single" w:sz="4" w:space="0" w:color="auto"/>
              <w:right w:val="single" w:sz="4" w:space="0" w:color="auto"/>
            </w:tcBorders>
          </w:tcPr>
          <w:p w14:paraId="7C44340F" w14:textId="0FE702A0" w:rsidR="00E4140D" w:rsidRPr="008D2333" w:rsidRDefault="00FA7423" w:rsidP="00353679">
            <w:pPr>
              <w:spacing w:after="0" w:line="240" w:lineRule="auto"/>
              <w:jc w:val="center"/>
              <w:rPr>
                <w:rFonts w:ascii="Times New Roman" w:hAnsi="Times New Roman" w:cs="Times New Roman"/>
                <w:color w:val="000000" w:themeColor="text1"/>
              </w:rPr>
            </w:pPr>
            <w:r w:rsidRPr="008D2333">
              <w:rPr>
                <w:rFonts w:ascii="Times New Roman" w:hAnsi="Times New Roman" w:cs="Times New Roman"/>
                <w:color w:val="000000" w:themeColor="text1"/>
              </w:rPr>
              <w:t>1.</w:t>
            </w:r>
          </w:p>
        </w:tc>
        <w:tc>
          <w:tcPr>
            <w:tcW w:w="2437" w:type="dxa"/>
            <w:tcBorders>
              <w:top w:val="single" w:sz="4" w:space="0" w:color="auto"/>
              <w:left w:val="single" w:sz="4" w:space="0" w:color="auto"/>
              <w:bottom w:val="single" w:sz="4" w:space="0" w:color="auto"/>
              <w:right w:val="single" w:sz="4" w:space="0" w:color="auto"/>
            </w:tcBorders>
          </w:tcPr>
          <w:p w14:paraId="5F8E0F45" w14:textId="3D100445" w:rsidR="00E4140D" w:rsidRPr="008D2333" w:rsidRDefault="00E4140D" w:rsidP="003B3161">
            <w:pPr>
              <w:spacing w:after="0" w:line="252" w:lineRule="auto"/>
              <w:jc w:val="both"/>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67ECB297" w14:textId="34D7276B" w:rsidR="00E4140D" w:rsidRPr="008D2333" w:rsidRDefault="00E4140D" w:rsidP="00457AA6">
            <w:pPr>
              <w:pStyle w:val="Paraststmeklis"/>
              <w:spacing w:before="0" w:beforeAutospacing="0" w:after="120" w:afterAutospacing="0"/>
              <w:jc w:val="both"/>
              <w:rPr>
                <w:sz w:val="22"/>
                <w:szCs w:val="22"/>
              </w:rPr>
            </w:pPr>
          </w:p>
        </w:tc>
        <w:tc>
          <w:tcPr>
            <w:tcW w:w="3119" w:type="dxa"/>
            <w:tcBorders>
              <w:top w:val="single" w:sz="4" w:space="0" w:color="auto"/>
              <w:left w:val="single" w:sz="4" w:space="0" w:color="auto"/>
              <w:bottom w:val="single" w:sz="4" w:space="0" w:color="auto"/>
              <w:right w:val="single" w:sz="4" w:space="0" w:color="auto"/>
            </w:tcBorders>
          </w:tcPr>
          <w:p w14:paraId="7E8C339A" w14:textId="28E002C6" w:rsidR="00575498" w:rsidRPr="008D2333" w:rsidRDefault="00575498" w:rsidP="00BF5B16">
            <w:pPr>
              <w:jc w:val="both"/>
              <w:rPr>
                <w:rFonts w:ascii="Times New Roman" w:hAnsi="Times New Roman" w:cs="Times New Roman"/>
                <w:color w:val="414142"/>
              </w:rPr>
            </w:pPr>
          </w:p>
        </w:tc>
        <w:tc>
          <w:tcPr>
            <w:tcW w:w="1417" w:type="dxa"/>
            <w:tcBorders>
              <w:top w:val="single" w:sz="4" w:space="0" w:color="auto"/>
              <w:left w:val="single" w:sz="4" w:space="0" w:color="auto"/>
              <w:bottom w:val="single" w:sz="4" w:space="0" w:color="auto"/>
            </w:tcBorders>
          </w:tcPr>
          <w:p w14:paraId="63A49899" w14:textId="77777777" w:rsidR="00E4140D" w:rsidRPr="008D2333" w:rsidRDefault="00E4140D" w:rsidP="009660E9">
            <w:pPr>
              <w:spacing w:after="0" w:line="240" w:lineRule="auto"/>
              <w:ind w:left="35"/>
              <w:jc w:val="both"/>
              <w:rPr>
                <w:rFonts w:ascii="Times New Roman" w:hAnsi="Times New Roman" w:cs="Times New Roman"/>
                <w:color w:val="000000" w:themeColor="text1"/>
              </w:rPr>
            </w:pPr>
          </w:p>
        </w:tc>
        <w:tc>
          <w:tcPr>
            <w:tcW w:w="3941" w:type="dxa"/>
            <w:tcBorders>
              <w:top w:val="single" w:sz="4" w:space="0" w:color="auto"/>
              <w:left w:val="single" w:sz="4" w:space="0" w:color="auto"/>
              <w:bottom w:val="single" w:sz="4" w:space="0" w:color="auto"/>
            </w:tcBorders>
          </w:tcPr>
          <w:p w14:paraId="3C7F16F3" w14:textId="51183617" w:rsidR="00282CCA" w:rsidRPr="008D2333" w:rsidRDefault="00282CCA" w:rsidP="00282CCA">
            <w:pPr>
              <w:spacing w:after="0" w:line="240" w:lineRule="auto"/>
              <w:jc w:val="both"/>
              <w:rPr>
                <w:rFonts w:ascii="Times New Roman" w:hAnsi="Times New Roman" w:cs="Times New Roman"/>
                <w:b/>
              </w:rPr>
            </w:pPr>
          </w:p>
        </w:tc>
      </w:tr>
    </w:tbl>
    <w:p w14:paraId="4FA6FFFB" w14:textId="4DFCDD35" w:rsidR="00623910" w:rsidRPr="008D2333" w:rsidRDefault="00623910" w:rsidP="00284228">
      <w:pPr>
        <w:pStyle w:val="naisf"/>
        <w:spacing w:before="0" w:after="0"/>
        <w:rPr>
          <w:b/>
          <w:color w:val="000000" w:themeColor="text1"/>
          <w:sz w:val="22"/>
          <w:szCs w:val="22"/>
        </w:rPr>
      </w:pPr>
    </w:p>
    <w:p w14:paraId="54040026" w14:textId="77777777" w:rsidR="00FB552A" w:rsidRPr="008D2333" w:rsidRDefault="00FB552A" w:rsidP="00284228">
      <w:pPr>
        <w:spacing w:after="0" w:line="240" w:lineRule="auto"/>
        <w:jc w:val="both"/>
        <w:rPr>
          <w:rFonts w:ascii="Times New Roman" w:hAnsi="Times New Roman" w:cs="Times New Roman"/>
          <w:b/>
          <w:color w:val="000000" w:themeColor="text1"/>
        </w:rPr>
      </w:pPr>
    </w:p>
    <w:p w14:paraId="54B718AC" w14:textId="77777777" w:rsidR="00623910" w:rsidRPr="008D2333" w:rsidRDefault="00623910" w:rsidP="00284228">
      <w:pPr>
        <w:spacing w:after="0" w:line="240" w:lineRule="auto"/>
        <w:jc w:val="both"/>
        <w:rPr>
          <w:rFonts w:ascii="Times New Roman" w:hAnsi="Times New Roman" w:cs="Times New Roman"/>
          <w:b/>
          <w:color w:val="000000" w:themeColor="text1"/>
        </w:rPr>
      </w:pPr>
      <w:r w:rsidRPr="008D2333">
        <w:rPr>
          <w:rFonts w:ascii="Times New Roman" w:hAnsi="Times New Roman" w:cs="Times New Roman"/>
          <w:b/>
          <w:color w:val="000000" w:themeColor="text1"/>
        </w:rPr>
        <w:t>Informācija par starpministriju (starpinstitūciju) sanāksmi vai elektronisko saskaņošanu</w:t>
      </w:r>
    </w:p>
    <w:p w14:paraId="0F3A6C2F" w14:textId="77777777" w:rsidR="00623910" w:rsidRPr="008D2333" w:rsidRDefault="00623910" w:rsidP="00284228">
      <w:pPr>
        <w:pStyle w:val="naisf"/>
        <w:spacing w:before="0" w:after="0"/>
        <w:ind w:firstLine="0"/>
        <w:rPr>
          <w:b/>
          <w:color w:val="000000" w:themeColor="text1"/>
          <w:sz w:val="22"/>
          <w:szCs w:val="22"/>
        </w:rPr>
      </w:pPr>
    </w:p>
    <w:tbl>
      <w:tblPr>
        <w:tblW w:w="0" w:type="auto"/>
        <w:tblLook w:val="04A0" w:firstRow="1" w:lastRow="0" w:firstColumn="1" w:lastColumn="0" w:noHBand="0" w:noVBand="1"/>
      </w:tblPr>
      <w:tblGrid>
        <w:gridCol w:w="4531"/>
        <w:gridCol w:w="9472"/>
      </w:tblGrid>
      <w:tr w:rsidR="00623910" w:rsidRPr="008D2333" w14:paraId="51B9D2F4" w14:textId="77777777" w:rsidTr="00353679">
        <w:tc>
          <w:tcPr>
            <w:tcW w:w="4531" w:type="dxa"/>
          </w:tcPr>
          <w:p w14:paraId="4F54F78D" w14:textId="2D477DEF" w:rsidR="00CF47F7" w:rsidRPr="008D2333" w:rsidRDefault="00CF47F7" w:rsidP="00CF47F7">
            <w:pPr>
              <w:pStyle w:val="naisf"/>
              <w:tabs>
                <w:tab w:val="left" w:pos="1380"/>
              </w:tabs>
              <w:spacing w:before="0" w:after="0"/>
              <w:ind w:firstLine="0"/>
              <w:rPr>
                <w:b/>
                <w:color w:val="000000" w:themeColor="text1"/>
                <w:sz w:val="22"/>
                <w:szCs w:val="22"/>
              </w:rPr>
            </w:pPr>
          </w:p>
        </w:tc>
        <w:tc>
          <w:tcPr>
            <w:tcW w:w="9472" w:type="dxa"/>
          </w:tcPr>
          <w:p w14:paraId="09A9CA12" w14:textId="3FF301A5" w:rsidR="003F3CA8" w:rsidRPr="008D2333" w:rsidRDefault="003F3CA8" w:rsidP="00CF47F7">
            <w:pPr>
              <w:pStyle w:val="naisf"/>
              <w:tabs>
                <w:tab w:val="left" w:pos="1380"/>
              </w:tabs>
              <w:spacing w:before="0" w:after="0"/>
              <w:ind w:firstLine="0"/>
              <w:rPr>
                <w:color w:val="000000" w:themeColor="text1"/>
                <w:sz w:val="22"/>
                <w:szCs w:val="22"/>
              </w:rPr>
            </w:pPr>
          </w:p>
        </w:tc>
      </w:tr>
      <w:tr w:rsidR="00623910" w:rsidRPr="008D2333" w14:paraId="7FE30147" w14:textId="77777777" w:rsidTr="00353679">
        <w:tc>
          <w:tcPr>
            <w:tcW w:w="4531" w:type="dxa"/>
          </w:tcPr>
          <w:p w14:paraId="60DEC03E" w14:textId="77777777" w:rsidR="00623910" w:rsidRPr="008D2333" w:rsidRDefault="00623910" w:rsidP="00284228">
            <w:pPr>
              <w:pStyle w:val="naisf"/>
              <w:spacing w:before="0" w:after="0"/>
              <w:ind w:firstLine="0"/>
              <w:rPr>
                <w:b/>
                <w:color w:val="000000" w:themeColor="text1"/>
                <w:sz w:val="22"/>
                <w:szCs w:val="22"/>
              </w:rPr>
            </w:pPr>
          </w:p>
        </w:tc>
        <w:tc>
          <w:tcPr>
            <w:tcW w:w="9472" w:type="dxa"/>
          </w:tcPr>
          <w:p w14:paraId="5C81F00D" w14:textId="77777777" w:rsidR="00623910" w:rsidRPr="008D2333" w:rsidRDefault="00623910" w:rsidP="00284228">
            <w:pPr>
              <w:pStyle w:val="naisf"/>
              <w:spacing w:before="0" w:after="0"/>
              <w:ind w:firstLine="0"/>
              <w:rPr>
                <w:b/>
                <w:color w:val="000000" w:themeColor="text1"/>
                <w:sz w:val="22"/>
                <w:szCs w:val="22"/>
              </w:rPr>
            </w:pPr>
          </w:p>
        </w:tc>
      </w:tr>
      <w:tr w:rsidR="00623910" w:rsidRPr="008D2333" w14:paraId="6567470E" w14:textId="77777777" w:rsidTr="00353679">
        <w:tc>
          <w:tcPr>
            <w:tcW w:w="4531" w:type="dxa"/>
          </w:tcPr>
          <w:p w14:paraId="42B509D6" w14:textId="77777777" w:rsidR="00623910" w:rsidRPr="008D2333" w:rsidRDefault="00623910" w:rsidP="00284228">
            <w:pPr>
              <w:pStyle w:val="naisf"/>
              <w:spacing w:before="0" w:after="0"/>
              <w:ind w:firstLine="0"/>
              <w:rPr>
                <w:b/>
                <w:color w:val="000000" w:themeColor="text1"/>
                <w:sz w:val="22"/>
                <w:szCs w:val="22"/>
              </w:rPr>
            </w:pPr>
            <w:r w:rsidRPr="008D2333">
              <w:rPr>
                <w:color w:val="000000" w:themeColor="text1"/>
                <w:sz w:val="22"/>
                <w:szCs w:val="22"/>
              </w:rPr>
              <w:t>Saskaņošanas dalībnieki:</w:t>
            </w:r>
          </w:p>
        </w:tc>
        <w:tc>
          <w:tcPr>
            <w:tcW w:w="9472" w:type="dxa"/>
          </w:tcPr>
          <w:p w14:paraId="57CC3539" w14:textId="77777777" w:rsidR="00EA7951" w:rsidRDefault="00EA7951" w:rsidP="00CF47F7">
            <w:pPr>
              <w:pStyle w:val="naisf"/>
              <w:pBdr>
                <w:bottom w:val="single" w:sz="12" w:space="1" w:color="auto"/>
              </w:pBdr>
              <w:spacing w:before="0"/>
              <w:ind w:right="5390" w:firstLine="0"/>
              <w:rPr>
                <w:color w:val="000000"/>
                <w:sz w:val="22"/>
                <w:szCs w:val="22"/>
              </w:rPr>
            </w:pPr>
            <w:r>
              <w:rPr>
                <w:color w:val="000000"/>
                <w:sz w:val="22"/>
                <w:szCs w:val="22"/>
              </w:rPr>
              <w:t xml:space="preserve">Starpinstitūciju saskaņošanas 2022. gada 6. janvāra sanāksme, piedalījās: </w:t>
            </w:r>
          </w:p>
          <w:p w14:paraId="36473920" w14:textId="1D54C311" w:rsidR="00623910" w:rsidRPr="008D2333" w:rsidRDefault="00EA7951" w:rsidP="00CF47F7">
            <w:pPr>
              <w:pStyle w:val="naisf"/>
              <w:pBdr>
                <w:bottom w:val="single" w:sz="12" w:space="1" w:color="auto"/>
              </w:pBdr>
              <w:spacing w:before="0"/>
              <w:ind w:right="5390" w:firstLine="0"/>
              <w:rPr>
                <w:color w:val="000000"/>
                <w:sz w:val="22"/>
                <w:szCs w:val="22"/>
              </w:rPr>
            </w:pPr>
            <w:r>
              <w:rPr>
                <w:color w:val="000000"/>
                <w:sz w:val="22"/>
                <w:szCs w:val="22"/>
              </w:rPr>
              <w:t xml:space="preserve">Finanšu ministrija, Labklājības ministrija, Tieslietu ministrija, </w:t>
            </w:r>
            <w:r>
              <w:rPr>
                <w:color w:val="000000" w:themeColor="text1"/>
              </w:rPr>
              <w:t>Vides aizsardzības un reģionālās attīstības ministrija, Ekonomikas ministrija, Patērētāju tiesību aizsardzības centrs</w:t>
            </w:r>
          </w:p>
        </w:tc>
      </w:tr>
      <w:tr w:rsidR="00623910" w:rsidRPr="008D2333" w14:paraId="5DBED368" w14:textId="77777777" w:rsidTr="00353679">
        <w:tc>
          <w:tcPr>
            <w:tcW w:w="4531" w:type="dxa"/>
          </w:tcPr>
          <w:p w14:paraId="461DDA66" w14:textId="77777777" w:rsidR="00623910" w:rsidRPr="008D2333" w:rsidRDefault="00623910" w:rsidP="00284228">
            <w:pPr>
              <w:pStyle w:val="naisf"/>
              <w:spacing w:before="0" w:after="0"/>
              <w:ind w:firstLine="0"/>
              <w:rPr>
                <w:color w:val="000000" w:themeColor="text1"/>
                <w:sz w:val="22"/>
                <w:szCs w:val="22"/>
              </w:rPr>
            </w:pPr>
          </w:p>
        </w:tc>
        <w:tc>
          <w:tcPr>
            <w:tcW w:w="9472" w:type="dxa"/>
          </w:tcPr>
          <w:p w14:paraId="02504DA1" w14:textId="77777777" w:rsidR="00623910" w:rsidRPr="008D2333" w:rsidRDefault="00623910" w:rsidP="00284228">
            <w:pPr>
              <w:pStyle w:val="naisf"/>
              <w:spacing w:before="0" w:after="0"/>
              <w:ind w:firstLine="0"/>
              <w:rPr>
                <w:color w:val="000000" w:themeColor="text1"/>
                <w:sz w:val="22"/>
                <w:szCs w:val="22"/>
              </w:rPr>
            </w:pPr>
          </w:p>
        </w:tc>
      </w:tr>
      <w:tr w:rsidR="00623910" w:rsidRPr="008D2333" w14:paraId="5DB29E4F" w14:textId="77777777" w:rsidTr="00353679">
        <w:tc>
          <w:tcPr>
            <w:tcW w:w="4531" w:type="dxa"/>
          </w:tcPr>
          <w:p w14:paraId="7CC12647" w14:textId="77777777" w:rsidR="00623910" w:rsidRPr="008D2333" w:rsidRDefault="00623910" w:rsidP="00284228">
            <w:pPr>
              <w:pStyle w:val="naisf"/>
              <w:spacing w:before="0" w:after="0"/>
              <w:ind w:firstLine="0"/>
              <w:rPr>
                <w:color w:val="000000" w:themeColor="text1"/>
                <w:sz w:val="22"/>
                <w:szCs w:val="22"/>
              </w:rPr>
            </w:pPr>
            <w:r w:rsidRPr="008D2333">
              <w:rPr>
                <w:color w:val="000000" w:themeColor="text1"/>
                <w:sz w:val="22"/>
                <w:szCs w:val="22"/>
              </w:rPr>
              <w:t>Saskaņošanas dalībnieki izskatīja šādu ministriju (citu institūciju) iebildumus:</w:t>
            </w:r>
          </w:p>
        </w:tc>
        <w:tc>
          <w:tcPr>
            <w:tcW w:w="9472" w:type="dxa"/>
          </w:tcPr>
          <w:p w14:paraId="18E67F69" w14:textId="6398E7C4" w:rsidR="00623910" w:rsidRPr="008D2333" w:rsidRDefault="00EA7951" w:rsidP="00A057A1">
            <w:pPr>
              <w:pBdr>
                <w:bottom w:val="single" w:sz="12" w:space="1" w:color="auto"/>
              </w:pBdr>
              <w:spacing w:after="0" w:line="240" w:lineRule="auto"/>
              <w:ind w:right="5390"/>
              <w:jc w:val="both"/>
              <w:rPr>
                <w:rFonts w:ascii="Times New Roman" w:hAnsi="Times New Roman" w:cs="Times New Roman"/>
                <w:bCs/>
                <w:color w:val="000000" w:themeColor="text1"/>
              </w:rPr>
            </w:pPr>
            <w:r>
              <w:rPr>
                <w:rFonts w:ascii="Times New Roman" w:hAnsi="Times New Roman" w:cs="Times New Roman"/>
                <w:color w:val="000000" w:themeColor="text1"/>
              </w:rPr>
              <w:t>Finanšu ministrija, Tieslietu ministrija, Vides aizsardzības un reģionālās attīstības ministrija, Veselības ministrija, Valsts kanceleja</w:t>
            </w:r>
          </w:p>
        </w:tc>
      </w:tr>
      <w:tr w:rsidR="00623910" w:rsidRPr="008D2333" w14:paraId="7CC43055" w14:textId="77777777" w:rsidTr="00353679">
        <w:tc>
          <w:tcPr>
            <w:tcW w:w="4531" w:type="dxa"/>
          </w:tcPr>
          <w:p w14:paraId="28701B43" w14:textId="77777777" w:rsidR="00623910" w:rsidRPr="008D2333" w:rsidRDefault="00623910" w:rsidP="00284228">
            <w:pPr>
              <w:pStyle w:val="naisf"/>
              <w:spacing w:before="0" w:after="0"/>
              <w:ind w:firstLine="0"/>
              <w:rPr>
                <w:color w:val="000000" w:themeColor="text1"/>
                <w:sz w:val="22"/>
                <w:szCs w:val="22"/>
              </w:rPr>
            </w:pPr>
          </w:p>
        </w:tc>
        <w:tc>
          <w:tcPr>
            <w:tcW w:w="9472" w:type="dxa"/>
          </w:tcPr>
          <w:p w14:paraId="6FD295A8" w14:textId="77777777" w:rsidR="00623910" w:rsidRPr="008D2333" w:rsidRDefault="00623910" w:rsidP="00284228">
            <w:pPr>
              <w:pStyle w:val="naisf"/>
              <w:spacing w:before="0" w:after="0"/>
              <w:ind w:firstLine="0"/>
              <w:rPr>
                <w:color w:val="000000" w:themeColor="text1"/>
                <w:sz w:val="22"/>
                <w:szCs w:val="22"/>
              </w:rPr>
            </w:pPr>
          </w:p>
        </w:tc>
      </w:tr>
      <w:tr w:rsidR="00623910" w:rsidRPr="008D2333" w14:paraId="0104C5DA" w14:textId="77777777" w:rsidTr="00353679">
        <w:tc>
          <w:tcPr>
            <w:tcW w:w="4531" w:type="dxa"/>
          </w:tcPr>
          <w:p w14:paraId="0D7F3913" w14:textId="77777777" w:rsidR="00623910" w:rsidRPr="008D2333" w:rsidRDefault="00623910" w:rsidP="00284228">
            <w:pPr>
              <w:pStyle w:val="naisf"/>
              <w:spacing w:before="0" w:after="0"/>
              <w:ind w:firstLine="0"/>
              <w:rPr>
                <w:color w:val="000000" w:themeColor="text1"/>
                <w:sz w:val="22"/>
                <w:szCs w:val="22"/>
              </w:rPr>
            </w:pPr>
            <w:r w:rsidRPr="008D2333">
              <w:rPr>
                <w:color w:val="000000" w:themeColor="text1"/>
                <w:sz w:val="22"/>
                <w:szCs w:val="22"/>
              </w:rPr>
              <w:t>Ministrijas (citas institūcijas), kuras nav ieradušās uz sanāksmi vai kuras nav atbildējušas uz uzaicinājumu piedalīties elektroniskajā saskaņošanā:</w:t>
            </w:r>
          </w:p>
        </w:tc>
        <w:tc>
          <w:tcPr>
            <w:tcW w:w="9472" w:type="dxa"/>
          </w:tcPr>
          <w:p w14:paraId="17290F59" w14:textId="60EF01BA" w:rsidR="006C613C" w:rsidRPr="008D2333" w:rsidRDefault="00563460" w:rsidP="00284228">
            <w:pPr>
              <w:pBdr>
                <w:bottom w:val="single" w:sz="12" w:space="1" w:color="auto"/>
              </w:pBdr>
              <w:spacing w:after="0" w:line="240" w:lineRule="auto"/>
              <w:ind w:right="539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Iekšlietu ministrija, </w:t>
            </w:r>
            <w:r w:rsidR="00EA7951">
              <w:rPr>
                <w:rFonts w:ascii="Times New Roman" w:hAnsi="Times New Roman" w:cs="Times New Roman"/>
                <w:bCs/>
                <w:color w:val="000000" w:themeColor="text1"/>
              </w:rPr>
              <w:t>Satiksmes ministrija, Veselības ministrija, Valsts kanceleja</w:t>
            </w:r>
            <w:r>
              <w:rPr>
                <w:rFonts w:ascii="Times New Roman" w:hAnsi="Times New Roman" w:cs="Times New Roman"/>
                <w:bCs/>
                <w:color w:val="000000" w:themeColor="text1"/>
              </w:rPr>
              <w:t>, Zemkopības ministrija, Latvijas Darba devēju konfederācija, Latvijas Tirdzniecības un rūpniecības kamera</w:t>
            </w:r>
          </w:p>
          <w:p w14:paraId="1D3E7B16" w14:textId="77777777" w:rsidR="00623910" w:rsidRPr="008D2333" w:rsidRDefault="00623910" w:rsidP="00284228">
            <w:pPr>
              <w:tabs>
                <w:tab w:val="left" w:pos="2087"/>
              </w:tabs>
              <w:spacing w:after="0" w:line="240" w:lineRule="auto"/>
              <w:ind w:right="-280"/>
              <w:jc w:val="both"/>
              <w:rPr>
                <w:rFonts w:ascii="Times New Roman" w:hAnsi="Times New Roman" w:cs="Times New Roman"/>
                <w:bCs/>
                <w:color w:val="000000" w:themeColor="text1"/>
              </w:rPr>
            </w:pPr>
            <w:r w:rsidRPr="008D2333">
              <w:rPr>
                <w:rFonts w:ascii="Times New Roman" w:hAnsi="Times New Roman" w:cs="Times New Roman"/>
                <w:bCs/>
                <w:color w:val="000000" w:themeColor="text1"/>
              </w:rPr>
              <w:softHyphen/>
            </w:r>
            <w:r w:rsidR="006C613C" w:rsidRPr="008D2333">
              <w:rPr>
                <w:rFonts w:ascii="Times New Roman" w:hAnsi="Times New Roman" w:cs="Times New Roman"/>
                <w:bCs/>
                <w:color w:val="000000" w:themeColor="text1"/>
              </w:rPr>
              <w:tab/>
            </w:r>
          </w:p>
        </w:tc>
      </w:tr>
    </w:tbl>
    <w:p w14:paraId="062F376B" w14:textId="5022A193" w:rsidR="00AE4B7B" w:rsidRPr="008D2333" w:rsidRDefault="00AE4B7B">
      <w:pPr>
        <w:rPr>
          <w:rFonts w:ascii="Times New Roman" w:eastAsia="Times New Roman" w:hAnsi="Times New Roman" w:cs="Times New Roman"/>
          <w:b/>
          <w:lang w:eastAsia="lv-LV"/>
        </w:rPr>
      </w:pPr>
    </w:p>
    <w:p w14:paraId="757C2EB5" w14:textId="615EA00F" w:rsidR="00623910" w:rsidRPr="008D2333" w:rsidRDefault="00623910" w:rsidP="00284228">
      <w:pPr>
        <w:pStyle w:val="naisf"/>
        <w:spacing w:before="0" w:after="0"/>
        <w:ind w:firstLine="0"/>
        <w:jc w:val="center"/>
        <w:rPr>
          <w:b/>
          <w:sz w:val="22"/>
          <w:szCs w:val="22"/>
        </w:rPr>
      </w:pPr>
      <w:r w:rsidRPr="008D2333">
        <w:rPr>
          <w:b/>
          <w:sz w:val="22"/>
          <w:szCs w:val="22"/>
        </w:rPr>
        <w:t>II. Jautājumi, par kuriem saskaņošanā vienošanās ir panākta</w:t>
      </w:r>
    </w:p>
    <w:p w14:paraId="3818BDF2" w14:textId="77777777" w:rsidR="00623910" w:rsidRPr="008D2333" w:rsidRDefault="00623910" w:rsidP="00284228">
      <w:pPr>
        <w:pStyle w:val="naisf"/>
        <w:spacing w:before="0" w:after="0"/>
        <w:ind w:firstLine="0"/>
        <w:rPr>
          <w:sz w:val="22"/>
          <w:szCs w:val="22"/>
        </w:rPr>
      </w:pPr>
    </w:p>
    <w:tbl>
      <w:tblPr>
        <w:tblW w:w="15485" w:type="dxa"/>
        <w:tblInd w:w="-91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42"/>
        <w:gridCol w:w="2684"/>
        <w:gridCol w:w="686"/>
        <w:gridCol w:w="4311"/>
        <w:gridCol w:w="1357"/>
        <w:gridCol w:w="1053"/>
        <w:gridCol w:w="4652"/>
      </w:tblGrid>
      <w:tr w:rsidR="00623910" w:rsidRPr="008D2333" w14:paraId="0A3689CF" w14:textId="77777777" w:rsidTr="00AF11CB">
        <w:tc>
          <w:tcPr>
            <w:tcW w:w="742" w:type="dxa"/>
            <w:tcBorders>
              <w:top w:val="single" w:sz="6" w:space="0" w:color="000000"/>
              <w:left w:val="single" w:sz="6" w:space="0" w:color="000000"/>
              <w:bottom w:val="single" w:sz="6" w:space="0" w:color="000000"/>
              <w:right w:val="single" w:sz="6" w:space="0" w:color="000000"/>
            </w:tcBorders>
            <w:vAlign w:val="center"/>
          </w:tcPr>
          <w:p w14:paraId="283BAEA1" w14:textId="77777777" w:rsidR="00623910" w:rsidRPr="008D2333" w:rsidRDefault="00623910" w:rsidP="00284228">
            <w:pPr>
              <w:pStyle w:val="naisc"/>
              <w:spacing w:before="0" w:after="0"/>
              <w:jc w:val="both"/>
              <w:rPr>
                <w:sz w:val="22"/>
                <w:szCs w:val="22"/>
              </w:rPr>
            </w:pPr>
            <w:r w:rsidRPr="008D2333">
              <w:rPr>
                <w:sz w:val="22"/>
                <w:szCs w:val="22"/>
              </w:rPr>
              <w:t>Nr. p. k.</w:t>
            </w:r>
          </w:p>
        </w:tc>
        <w:tc>
          <w:tcPr>
            <w:tcW w:w="3370" w:type="dxa"/>
            <w:gridSpan w:val="2"/>
            <w:tcBorders>
              <w:top w:val="single" w:sz="6" w:space="0" w:color="000000"/>
              <w:left w:val="single" w:sz="6" w:space="0" w:color="000000"/>
              <w:bottom w:val="single" w:sz="6" w:space="0" w:color="000000"/>
              <w:right w:val="single" w:sz="6" w:space="0" w:color="000000"/>
            </w:tcBorders>
            <w:vAlign w:val="center"/>
          </w:tcPr>
          <w:p w14:paraId="14A7156E" w14:textId="77777777" w:rsidR="00623910" w:rsidRPr="008D2333" w:rsidRDefault="00623910" w:rsidP="00284228">
            <w:pPr>
              <w:pStyle w:val="naisc"/>
              <w:spacing w:before="0" w:after="0"/>
              <w:ind w:firstLine="12"/>
              <w:jc w:val="both"/>
              <w:rPr>
                <w:sz w:val="22"/>
                <w:szCs w:val="22"/>
              </w:rPr>
            </w:pPr>
            <w:r w:rsidRPr="008D2333">
              <w:rPr>
                <w:sz w:val="22"/>
                <w:szCs w:val="22"/>
              </w:rPr>
              <w:t>Saskaņošanai nosūtītā projekta redakcija (konkrēta punkta (panta) redakcija)</w:t>
            </w:r>
          </w:p>
        </w:tc>
        <w:tc>
          <w:tcPr>
            <w:tcW w:w="4311" w:type="dxa"/>
            <w:tcBorders>
              <w:top w:val="single" w:sz="6" w:space="0" w:color="000000"/>
              <w:left w:val="single" w:sz="6" w:space="0" w:color="000000"/>
              <w:bottom w:val="single" w:sz="6" w:space="0" w:color="000000"/>
              <w:right w:val="single" w:sz="6" w:space="0" w:color="000000"/>
            </w:tcBorders>
            <w:vAlign w:val="center"/>
          </w:tcPr>
          <w:p w14:paraId="68EDE69D" w14:textId="77777777" w:rsidR="00623910" w:rsidRPr="008D2333" w:rsidRDefault="00623910" w:rsidP="00284228">
            <w:pPr>
              <w:pStyle w:val="naisc"/>
              <w:spacing w:before="0" w:after="0"/>
              <w:ind w:right="3"/>
              <w:jc w:val="both"/>
              <w:rPr>
                <w:sz w:val="22"/>
                <w:szCs w:val="22"/>
              </w:rPr>
            </w:pPr>
            <w:r w:rsidRPr="008D2333">
              <w:rPr>
                <w:sz w:val="22"/>
                <w:szCs w:val="22"/>
              </w:rPr>
              <w:t>Atzinumā norādītais ministrijas (citas institūcijas) iebildums, kā arī saskaņošanā papildus izteiktais iebildums par projekta konkrēto punktu (pantu)</w:t>
            </w:r>
          </w:p>
        </w:tc>
        <w:tc>
          <w:tcPr>
            <w:tcW w:w="2410" w:type="dxa"/>
            <w:gridSpan w:val="2"/>
            <w:tcBorders>
              <w:top w:val="single" w:sz="6" w:space="0" w:color="000000"/>
              <w:left w:val="single" w:sz="6" w:space="0" w:color="000000"/>
              <w:bottom w:val="single" w:sz="6" w:space="0" w:color="000000"/>
              <w:right w:val="single" w:sz="6" w:space="0" w:color="000000"/>
            </w:tcBorders>
            <w:vAlign w:val="center"/>
          </w:tcPr>
          <w:p w14:paraId="09B50415" w14:textId="77777777" w:rsidR="00623910" w:rsidRPr="008D2333" w:rsidRDefault="00623910" w:rsidP="00284228">
            <w:pPr>
              <w:pStyle w:val="naisc"/>
              <w:spacing w:before="0" w:after="0"/>
              <w:ind w:firstLine="21"/>
              <w:jc w:val="both"/>
              <w:rPr>
                <w:sz w:val="22"/>
                <w:szCs w:val="22"/>
              </w:rPr>
            </w:pPr>
            <w:r w:rsidRPr="008D2333">
              <w:rPr>
                <w:sz w:val="22"/>
                <w:szCs w:val="22"/>
              </w:rPr>
              <w:t>Atbildīgās ministrijas norāde par to, ka iebildums ir ņemts vērā, vai informācija par saskaņošanā panākto alternatīvo risinājumu</w:t>
            </w:r>
          </w:p>
        </w:tc>
        <w:tc>
          <w:tcPr>
            <w:tcW w:w="4652" w:type="dxa"/>
            <w:tcBorders>
              <w:top w:val="single" w:sz="4" w:space="0" w:color="auto"/>
              <w:left w:val="single" w:sz="4" w:space="0" w:color="auto"/>
              <w:bottom w:val="single" w:sz="4" w:space="0" w:color="auto"/>
            </w:tcBorders>
            <w:vAlign w:val="center"/>
          </w:tcPr>
          <w:p w14:paraId="006A5474" w14:textId="77777777" w:rsidR="00623910" w:rsidRPr="008D2333" w:rsidRDefault="00623910" w:rsidP="00284228">
            <w:pPr>
              <w:spacing w:after="0" w:line="240" w:lineRule="auto"/>
              <w:jc w:val="both"/>
              <w:rPr>
                <w:rFonts w:ascii="Times New Roman" w:hAnsi="Times New Roman" w:cs="Times New Roman"/>
              </w:rPr>
            </w:pPr>
            <w:r w:rsidRPr="008D2333">
              <w:rPr>
                <w:rFonts w:ascii="Times New Roman" w:hAnsi="Times New Roman" w:cs="Times New Roman"/>
              </w:rPr>
              <w:t>Projekta attiecīgā punkta (panta) galīgā redakcija</w:t>
            </w:r>
          </w:p>
        </w:tc>
      </w:tr>
      <w:tr w:rsidR="00971479" w:rsidRPr="008D2333" w14:paraId="2C18F73A" w14:textId="77777777" w:rsidTr="00AF11CB">
        <w:tc>
          <w:tcPr>
            <w:tcW w:w="742" w:type="dxa"/>
            <w:tcBorders>
              <w:top w:val="single" w:sz="4" w:space="0" w:color="auto"/>
              <w:left w:val="single" w:sz="4" w:space="0" w:color="auto"/>
              <w:bottom w:val="single" w:sz="4" w:space="0" w:color="auto"/>
              <w:right w:val="single" w:sz="4" w:space="0" w:color="auto"/>
            </w:tcBorders>
          </w:tcPr>
          <w:p w14:paraId="6B79B634" w14:textId="77777777" w:rsidR="00971479" w:rsidRPr="008D2333" w:rsidRDefault="00971479" w:rsidP="00971479">
            <w:pPr>
              <w:spacing w:after="0" w:line="240" w:lineRule="auto"/>
              <w:jc w:val="center"/>
              <w:rPr>
                <w:rFonts w:ascii="Times New Roman" w:hAnsi="Times New Roman" w:cs="Times New Roman"/>
              </w:rPr>
            </w:pPr>
          </w:p>
        </w:tc>
        <w:tc>
          <w:tcPr>
            <w:tcW w:w="3370" w:type="dxa"/>
            <w:gridSpan w:val="2"/>
            <w:tcBorders>
              <w:top w:val="single" w:sz="4" w:space="0" w:color="auto"/>
              <w:left w:val="single" w:sz="4" w:space="0" w:color="auto"/>
              <w:bottom w:val="single" w:sz="4" w:space="0" w:color="auto"/>
              <w:right w:val="single" w:sz="4" w:space="0" w:color="auto"/>
            </w:tcBorders>
          </w:tcPr>
          <w:p w14:paraId="374FD889" w14:textId="1E1C9F74" w:rsidR="00971479" w:rsidRPr="008D2333" w:rsidRDefault="00971479" w:rsidP="00971479">
            <w:pPr>
              <w:tabs>
                <w:tab w:val="left" w:pos="993"/>
              </w:tabs>
              <w:spacing w:after="0" w:line="240" w:lineRule="auto"/>
              <w:jc w:val="both"/>
              <w:rPr>
                <w:rFonts w:ascii="Times New Roman" w:hAnsi="Times New Roman" w:cs="Times New Roman"/>
              </w:rPr>
            </w:pPr>
          </w:p>
        </w:tc>
        <w:tc>
          <w:tcPr>
            <w:tcW w:w="4311" w:type="dxa"/>
            <w:tcBorders>
              <w:top w:val="single" w:sz="4" w:space="0" w:color="auto"/>
              <w:left w:val="single" w:sz="4" w:space="0" w:color="auto"/>
              <w:bottom w:val="single" w:sz="4" w:space="0" w:color="auto"/>
              <w:right w:val="single" w:sz="4" w:space="0" w:color="auto"/>
            </w:tcBorders>
          </w:tcPr>
          <w:p w14:paraId="0D32CC20" w14:textId="292517FA" w:rsidR="00971479" w:rsidRPr="008D2333" w:rsidRDefault="00971479" w:rsidP="00971479">
            <w:pPr>
              <w:spacing w:after="0" w:line="240" w:lineRule="auto"/>
              <w:jc w:val="both"/>
              <w:rPr>
                <w:rFonts w:ascii="Times New Roman" w:eastAsia="Times New Roman" w:hAnsi="Times New Roman" w:cs="Times New Roman"/>
                <w:b/>
              </w:rPr>
            </w:pPr>
          </w:p>
        </w:tc>
        <w:tc>
          <w:tcPr>
            <w:tcW w:w="2410" w:type="dxa"/>
            <w:gridSpan w:val="2"/>
            <w:tcBorders>
              <w:top w:val="single" w:sz="4" w:space="0" w:color="auto"/>
              <w:left w:val="single" w:sz="4" w:space="0" w:color="auto"/>
              <w:bottom w:val="single" w:sz="4" w:space="0" w:color="auto"/>
              <w:right w:val="single" w:sz="4" w:space="0" w:color="auto"/>
            </w:tcBorders>
          </w:tcPr>
          <w:p w14:paraId="70CD9E9F" w14:textId="1D2B81F3" w:rsidR="00971479" w:rsidRPr="008D2333" w:rsidRDefault="00971479" w:rsidP="00971479">
            <w:pPr>
              <w:pStyle w:val="naisf"/>
              <w:spacing w:before="0" w:after="0"/>
              <w:ind w:left="70" w:firstLine="0"/>
              <w:rPr>
                <w:b/>
                <w:sz w:val="22"/>
                <w:szCs w:val="22"/>
              </w:rPr>
            </w:pPr>
          </w:p>
        </w:tc>
        <w:tc>
          <w:tcPr>
            <w:tcW w:w="4652" w:type="dxa"/>
            <w:tcBorders>
              <w:top w:val="single" w:sz="4" w:space="0" w:color="auto"/>
              <w:left w:val="single" w:sz="4" w:space="0" w:color="auto"/>
              <w:bottom w:val="single" w:sz="4" w:space="0" w:color="auto"/>
            </w:tcBorders>
          </w:tcPr>
          <w:p w14:paraId="1B4B200B" w14:textId="4529F12D" w:rsidR="00971479" w:rsidRPr="008D2333" w:rsidRDefault="00971479" w:rsidP="00971479">
            <w:pPr>
              <w:spacing w:after="0" w:line="240" w:lineRule="auto"/>
              <w:jc w:val="both"/>
              <w:rPr>
                <w:rFonts w:ascii="Times New Roman" w:hAnsi="Times New Roman" w:cs="Times New Roman"/>
              </w:rPr>
            </w:pPr>
          </w:p>
        </w:tc>
      </w:tr>
      <w:tr w:rsidR="00375ADD" w:rsidRPr="008D2333" w14:paraId="0B715A2B" w14:textId="77777777" w:rsidTr="00AF11CB">
        <w:trPr>
          <w:trHeight w:val="2025"/>
        </w:trPr>
        <w:tc>
          <w:tcPr>
            <w:tcW w:w="742" w:type="dxa"/>
            <w:vMerge w:val="restart"/>
            <w:tcBorders>
              <w:top w:val="single" w:sz="4" w:space="0" w:color="auto"/>
              <w:left w:val="single" w:sz="4" w:space="0" w:color="auto"/>
              <w:right w:val="single" w:sz="4" w:space="0" w:color="auto"/>
            </w:tcBorders>
          </w:tcPr>
          <w:p w14:paraId="3EE8CAB7" w14:textId="094C7F2D" w:rsidR="00375ADD" w:rsidRPr="008D2333" w:rsidRDefault="00375ADD" w:rsidP="00741BD0">
            <w:pPr>
              <w:spacing w:after="0" w:line="240" w:lineRule="auto"/>
              <w:jc w:val="center"/>
              <w:rPr>
                <w:rFonts w:ascii="Times New Roman" w:hAnsi="Times New Roman" w:cs="Times New Roman"/>
              </w:rPr>
            </w:pPr>
            <w:r w:rsidRPr="008D2333">
              <w:rPr>
                <w:rFonts w:ascii="Times New Roman" w:hAnsi="Times New Roman" w:cs="Times New Roman"/>
              </w:rPr>
              <w:t>1.</w:t>
            </w:r>
          </w:p>
        </w:tc>
        <w:tc>
          <w:tcPr>
            <w:tcW w:w="3370" w:type="dxa"/>
            <w:gridSpan w:val="2"/>
            <w:vMerge w:val="restart"/>
            <w:tcBorders>
              <w:top w:val="single" w:sz="4" w:space="0" w:color="auto"/>
              <w:left w:val="single" w:sz="4" w:space="0" w:color="auto"/>
              <w:right w:val="single" w:sz="4" w:space="0" w:color="auto"/>
            </w:tcBorders>
          </w:tcPr>
          <w:p w14:paraId="25B150AF" w14:textId="1345750D" w:rsidR="00B51DE2" w:rsidRPr="008D2333" w:rsidRDefault="00B51DE2" w:rsidP="00B51DE2">
            <w:pPr>
              <w:tabs>
                <w:tab w:val="left" w:pos="993"/>
              </w:tabs>
              <w:spacing w:after="0" w:line="240" w:lineRule="auto"/>
              <w:jc w:val="both"/>
              <w:rPr>
                <w:rFonts w:ascii="Times New Roman" w:hAnsi="Times New Roman" w:cs="Times New Roman"/>
              </w:rPr>
            </w:pPr>
            <w:r w:rsidRPr="008D2333">
              <w:rPr>
                <w:rFonts w:ascii="Times New Roman" w:hAnsi="Times New Roman" w:cs="Times New Roman"/>
              </w:rPr>
              <w:t>1. Papildināt 1. pantu ar 13., 14., 15., 16., 17., 18., 19. un 20. punktu šādā redakcijā:</w:t>
            </w:r>
          </w:p>
          <w:p w14:paraId="1E7116C1" w14:textId="77777777" w:rsidR="00B51DE2" w:rsidRPr="008D2333" w:rsidRDefault="00B51DE2" w:rsidP="00B51DE2">
            <w:pPr>
              <w:tabs>
                <w:tab w:val="left" w:pos="993"/>
              </w:tabs>
              <w:spacing w:after="0" w:line="240" w:lineRule="auto"/>
              <w:jc w:val="both"/>
              <w:rPr>
                <w:rFonts w:ascii="Times New Roman" w:hAnsi="Times New Roman" w:cs="Times New Roman"/>
              </w:rPr>
            </w:pPr>
          </w:p>
          <w:p w14:paraId="7382A108" w14:textId="77777777" w:rsidR="00B51DE2" w:rsidRPr="008D2333" w:rsidRDefault="00B51DE2" w:rsidP="00B51DE2">
            <w:pPr>
              <w:tabs>
                <w:tab w:val="left" w:pos="993"/>
              </w:tabs>
              <w:spacing w:after="0" w:line="240" w:lineRule="auto"/>
              <w:jc w:val="both"/>
              <w:rPr>
                <w:rFonts w:ascii="Times New Roman" w:hAnsi="Times New Roman" w:cs="Times New Roman"/>
              </w:rPr>
            </w:pPr>
            <w:r w:rsidRPr="008D2333">
              <w:rPr>
                <w:rFonts w:ascii="Times New Roman" w:hAnsi="Times New Roman" w:cs="Times New Roman"/>
              </w:rPr>
              <w:t xml:space="preserve">“13) </w:t>
            </w:r>
            <w:r w:rsidRPr="008D2333">
              <w:rPr>
                <w:rFonts w:ascii="Times New Roman" w:hAnsi="Times New Roman" w:cs="Times New Roman"/>
                <w:b/>
                <w:bCs/>
              </w:rPr>
              <w:t>piedāvāt preci tirgū</w:t>
            </w:r>
            <w:r w:rsidRPr="008D2333">
              <w:rPr>
                <w:rFonts w:ascii="Times New Roman" w:hAnsi="Times New Roman" w:cs="Times New Roman"/>
              </w:rPr>
              <w:t xml:space="preserve"> – saimnieciskās darbības ietvaros pārdot, piegādāt vai citādi izplatīt preci par atlīdzību vai bez tās;</w:t>
            </w:r>
          </w:p>
          <w:p w14:paraId="7568B593" w14:textId="77777777" w:rsidR="00B51DE2" w:rsidRPr="008D2333" w:rsidRDefault="00B51DE2" w:rsidP="00B51DE2">
            <w:pPr>
              <w:tabs>
                <w:tab w:val="left" w:pos="993"/>
              </w:tabs>
              <w:spacing w:after="0" w:line="240" w:lineRule="auto"/>
              <w:jc w:val="both"/>
              <w:rPr>
                <w:rFonts w:ascii="Times New Roman" w:hAnsi="Times New Roman" w:cs="Times New Roman"/>
              </w:rPr>
            </w:pPr>
          </w:p>
          <w:p w14:paraId="4D0ACA67" w14:textId="77777777" w:rsidR="00B51DE2" w:rsidRPr="008D2333" w:rsidRDefault="00B51DE2" w:rsidP="00B51DE2">
            <w:pPr>
              <w:tabs>
                <w:tab w:val="left" w:pos="993"/>
              </w:tabs>
              <w:spacing w:after="0" w:line="240" w:lineRule="auto"/>
              <w:jc w:val="both"/>
              <w:rPr>
                <w:rFonts w:ascii="Times New Roman" w:hAnsi="Times New Roman" w:cs="Times New Roman"/>
              </w:rPr>
            </w:pPr>
            <w:r w:rsidRPr="008D2333">
              <w:rPr>
                <w:rFonts w:ascii="Times New Roman" w:hAnsi="Times New Roman" w:cs="Times New Roman"/>
              </w:rPr>
              <w:t>14)</w:t>
            </w:r>
            <w:r w:rsidRPr="008D2333">
              <w:rPr>
                <w:rFonts w:ascii="Times New Roman" w:hAnsi="Times New Roman" w:cs="Times New Roman"/>
                <w:b/>
                <w:bCs/>
              </w:rPr>
              <w:t xml:space="preserve"> laist preci tirgū</w:t>
            </w:r>
            <w:r w:rsidRPr="008D2333">
              <w:rPr>
                <w:rFonts w:ascii="Times New Roman" w:hAnsi="Times New Roman" w:cs="Times New Roman"/>
              </w:rPr>
              <w:t xml:space="preserve"> – pirmo reizi piedāvāt preci Eiropas Savienības tirgū;</w:t>
            </w:r>
          </w:p>
          <w:p w14:paraId="3203B0F4" w14:textId="77777777" w:rsidR="00B51DE2" w:rsidRPr="008D2333" w:rsidRDefault="00B51DE2" w:rsidP="00B51DE2">
            <w:pPr>
              <w:tabs>
                <w:tab w:val="left" w:pos="993"/>
              </w:tabs>
              <w:spacing w:after="0" w:line="240" w:lineRule="auto"/>
              <w:jc w:val="both"/>
              <w:rPr>
                <w:rFonts w:ascii="Times New Roman" w:hAnsi="Times New Roman" w:cs="Times New Roman"/>
              </w:rPr>
            </w:pPr>
          </w:p>
          <w:p w14:paraId="52A84AD2" w14:textId="77777777" w:rsidR="00B51DE2" w:rsidRPr="008D2333" w:rsidRDefault="00B51DE2" w:rsidP="00B51DE2">
            <w:pPr>
              <w:tabs>
                <w:tab w:val="left" w:pos="993"/>
              </w:tabs>
              <w:spacing w:after="0" w:line="240" w:lineRule="auto"/>
              <w:jc w:val="both"/>
              <w:rPr>
                <w:rFonts w:ascii="Times New Roman" w:hAnsi="Times New Roman" w:cs="Times New Roman"/>
              </w:rPr>
            </w:pPr>
            <w:r w:rsidRPr="008D2333">
              <w:rPr>
                <w:rFonts w:ascii="Times New Roman" w:hAnsi="Times New Roman" w:cs="Times New Roman"/>
              </w:rPr>
              <w:t>15)</w:t>
            </w:r>
            <w:r w:rsidRPr="008D2333">
              <w:rPr>
                <w:rFonts w:ascii="Times New Roman" w:hAnsi="Times New Roman" w:cs="Times New Roman"/>
                <w:b/>
                <w:bCs/>
              </w:rPr>
              <w:t xml:space="preserve"> ražotājs</w:t>
            </w:r>
            <w:r w:rsidRPr="008D2333">
              <w:rPr>
                <w:rFonts w:ascii="Times New Roman" w:hAnsi="Times New Roman" w:cs="Times New Roman"/>
              </w:rPr>
              <w:t xml:space="preserve"> – fiziska vai juridiska persona, kas ražo preci vai kuras uzdevumā prece tiek izstrādāta vai </w:t>
            </w:r>
            <w:r w:rsidRPr="008D2333">
              <w:rPr>
                <w:rFonts w:ascii="Times New Roman" w:hAnsi="Times New Roman" w:cs="Times New Roman"/>
              </w:rPr>
              <w:lastRenderedPageBreak/>
              <w:t>ražota un kas laiž šo preci tirgū ar savu vārdu vai preču zīmi;</w:t>
            </w:r>
          </w:p>
          <w:p w14:paraId="1D4B2D63" w14:textId="77777777" w:rsidR="00B51DE2" w:rsidRPr="008D2333" w:rsidRDefault="00B51DE2" w:rsidP="00B51DE2">
            <w:pPr>
              <w:tabs>
                <w:tab w:val="left" w:pos="993"/>
              </w:tabs>
              <w:spacing w:after="0" w:line="240" w:lineRule="auto"/>
              <w:jc w:val="both"/>
              <w:rPr>
                <w:rFonts w:ascii="Times New Roman" w:hAnsi="Times New Roman" w:cs="Times New Roman"/>
              </w:rPr>
            </w:pPr>
          </w:p>
          <w:p w14:paraId="6818F34C" w14:textId="77777777" w:rsidR="00B51DE2" w:rsidRPr="008D2333" w:rsidRDefault="00B51DE2" w:rsidP="00B51DE2">
            <w:pPr>
              <w:tabs>
                <w:tab w:val="left" w:pos="993"/>
              </w:tabs>
              <w:spacing w:after="0" w:line="240" w:lineRule="auto"/>
              <w:jc w:val="both"/>
              <w:rPr>
                <w:rFonts w:ascii="Times New Roman" w:hAnsi="Times New Roman" w:cs="Times New Roman"/>
              </w:rPr>
            </w:pPr>
            <w:r w:rsidRPr="008D2333">
              <w:rPr>
                <w:rFonts w:ascii="Times New Roman" w:hAnsi="Times New Roman" w:cs="Times New Roman"/>
              </w:rPr>
              <w:t xml:space="preserve">16) </w:t>
            </w:r>
            <w:r w:rsidRPr="008D2333">
              <w:rPr>
                <w:rFonts w:ascii="Times New Roman" w:hAnsi="Times New Roman" w:cs="Times New Roman"/>
                <w:b/>
                <w:bCs/>
              </w:rPr>
              <w:t>pilnvarotais pārstāvis</w:t>
            </w:r>
            <w:r w:rsidRPr="008D2333">
              <w:rPr>
                <w:rFonts w:ascii="Times New Roman" w:hAnsi="Times New Roman" w:cs="Times New Roman"/>
              </w:rPr>
              <w:t xml:space="preserve"> – fiziska vai juridiska persona, kas ir reģistrēta Eiropas Savienībā un ir saņēmusi rakstisku ražotāja pilnvaru rīkoties tā vārdā, veicot konkrētus uzdevumus;</w:t>
            </w:r>
          </w:p>
          <w:p w14:paraId="203A9DA0" w14:textId="77777777" w:rsidR="00B51DE2" w:rsidRPr="008D2333" w:rsidRDefault="00B51DE2" w:rsidP="00B51DE2">
            <w:pPr>
              <w:tabs>
                <w:tab w:val="left" w:pos="993"/>
              </w:tabs>
              <w:spacing w:after="0" w:line="240" w:lineRule="auto"/>
              <w:jc w:val="both"/>
              <w:rPr>
                <w:rFonts w:ascii="Times New Roman" w:hAnsi="Times New Roman" w:cs="Times New Roman"/>
              </w:rPr>
            </w:pPr>
          </w:p>
          <w:p w14:paraId="03BDD600" w14:textId="77777777" w:rsidR="00B51DE2" w:rsidRPr="008D2333" w:rsidRDefault="00B51DE2" w:rsidP="00B51DE2">
            <w:pPr>
              <w:tabs>
                <w:tab w:val="left" w:pos="993"/>
              </w:tabs>
              <w:spacing w:after="0" w:line="240" w:lineRule="auto"/>
              <w:jc w:val="both"/>
              <w:rPr>
                <w:rFonts w:ascii="Times New Roman" w:hAnsi="Times New Roman" w:cs="Times New Roman"/>
              </w:rPr>
            </w:pPr>
            <w:r w:rsidRPr="008D2333">
              <w:rPr>
                <w:rFonts w:ascii="Times New Roman" w:hAnsi="Times New Roman" w:cs="Times New Roman"/>
              </w:rPr>
              <w:t xml:space="preserve">17) </w:t>
            </w:r>
            <w:r w:rsidRPr="008D2333">
              <w:rPr>
                <w:rFonts w:ascii="Times New Roman" w:hAnsi="Times New Roman" w:cs="Times New Roman"/>
                <w:b/>
                <w:bCs/>
              </w:rPr>
              <w:t>importētājs</w:t>
            </w:r>
            <w:r w:rsidRPr="008D2333">
              <w:rPr>
                <w:rFonts w:ascii="Times New Roman" w:hAnsi="Times New Roman" w:cs="Times New Roman"/>
              </w:rPr>
              <w:t xml:space="preserve"> – fiziska vai juridiska persona, kas ir reģistrēta Eiropas Savienībā un kas laiž trešās valsts preci Eiropas Savienības tirgū;</w:t>
            </w:r>
          </w:p>
          <w:p w14:paraId="24C76D6E" w14:textId="77777777" w:rsidR="00B51DE2" w:rsidRPr="008D2333" w:rsidRDefault="00B51DE2" w:rsidP="00B51DE2">
            <w:pPr>
              <w:tabs>
                <w:tab w:val="left" w:pos="993"/>
              </w:tabs>
              <w:spacing w:after="0" w:line="240" w:lineRule="auto"/>
              <w:jc w:val="both"/>
              <w:rPr>
                <w:rFonts w:ascii="Times New Roman" w:hAnsi="Times New Roman" w:cs="Times New Roman"/>
              </w:rPr>
            </w:pPr>
          </w:p>
          <w:p w14:paraId="11BDEDFB" w14:textId="77777777" w:rsidR="00B51DE2" w:rsidRPr="008D2333" w:rsidRDefault="00B51DE2" w:rsidP="00B51DE2">
            <w:pPr>
              <w:tabs>
                <w:tab w:val="left" w:pos="993"/>
              </w:tabs>
              <w:spacing w:after="0" w:line="240" w:lineRule="auto"/>
              <w:jc w:val="both"/>
              <w:rPr>
                <w:rFonts w:ascii="Times New Roman" w:hAnsi="Times New Roman" w:cs="Times New Roman"/>
              </w:rPr>
            </w:pPr>
            <w:r w:rsidRPr="008D2333">
              <w:rPr>
                <w:rFonts w:ascii="Times New Roman" w:hAnsi="Times New Roman" w:cs="Times New Roman"/>
              </w:rPr>
              <w:t xml:space="preserve">18) </w:t>
            </w:r>
            <w:r w:rsidRPr="008D2333">
              <w:rPr>
                <w:rFonts w:ascii="Times New Roman" w:hAnsi="Times New Roman" w:cs="Times New Roman"/>
                <w:b/>
                <w:bCs/>
              </w:rPr>
              <w:t>izplatītājs</w:t>
            </w:r>
            <w:r w:rsidRPr="008D2333">
              <w:rPr>
                <w:rFonts w:ascii="Times New Roman" w:hAnsi="Times New Roman" w:cs="Times New Roman"/>
              </w:rPr>
              <w:t xml:space="preserve"> – piegādes ķēdē iesaistīta fiziska vai juridiska persona, kas nav ražotājs vai importētājs un kas piedāvā preci tirgū;</w:t>
            </w:r>
          </w:p>
          <w:p w14:paraId="3E5F6191" w14:textId="77777777" w:rsidR="00B51DE2" w:rsidRPr="008D2333" w:rsidRDefault="00B51DE2" w:rsidP="00B51DE2">
            <w:pPr>
              <w:tabs>
                <w:tab w:val="left" w:pos="993"/>
              </w:tabs>
              <w:spacing w:after="0" w:line="240" w:lineRule="auto"/>
              <w:jc w:val="both"/>
              <w:rPr>
                <w:rFonts w:ascii="Times New Roman" w:hAnsi="Times New Roman" w:cs="Times New Roman"/>
              </w:rPr>
            </w:pPr>
          </w:p>
          <w:p w14:paraId="6C2ED808" w14:textId="77777777" w:rsidR="00B51DE2" w:rsidRPr="008D2333" w:rsidRDefault="00B51DE2" w:rsidP="00B51DE2">
            <w:pPr>
              <w:tabs>
                <w:tab w:val="left" w:pos="993"/>
              </w:tabs>
              <w:spacing w:after="0" w:line="240" w:lineRule="auto"/>
              <w:jc w:val="both"/>
              <w:rPr>
                <w:rFonts w:ascii="Times New Roman" w:hAnsi="Times New Roman" w:cs="Times New Roman"/>
              </w:rPr>
            </w:pPr>
            <w:r w:rsidRPr="008D2333">
              <w:rPr>
                <w:rFonts w:ascii="Times New Roman" w:hAnsi="Times New Roman" w:cs="Times New Roman"/>
              </w:rPr>
              <w:t xml:space="preserve">19) </w:t>
            </w:r>
            <w:r w:rsidRPr="008D2333">
              <w:rPr>
                <w:rFonts w:ascii="Times New Roman" w:hAnsi="Times New Roman" w:cs="Times New Roman"/>
                <w:b/>
                <w:bCs/>
              </w:rPr>
              <w:t>saimnieciskās darbības veicējs</w:t>
            </w:r>
            <w:r w:rsidRPr="008D2333">
              <w:rPr>
                <w:rFonts w:ascii="Times New Roman" w:hAnsi="Times New Roman" w:cs="Times New Roman"/>
              </w:rPr>
              <w:t xml:space="preserve"> – šā likuma izpratnē – ražotājs, pilnvarotais pārstāvis, importētājs, izplatītājs vai jebkura cita fiziska vai juridiska persona, kurai ir pienākumi saistībā ar preču ražošanu vai to, lai preces piedāvātu tirgū vai nodotu ekspluatācijā, vai kura, veicot komercdarbību, bez īpašumtiesībām uz iesaistītajām precēm sniedz vismaz divus no </w:t>
            </w:r>
            <w:r w:rsidRPr="008D2333">
              <w:rPr>
                <w:rFonts w:ascii="Times New Roman" w:hAnsi="Times New Roman" w:cs="Times New Roman"/>
              </w:rPr>
              <w:lastRenderedPageBreak/>
              <w:t>šādiem pakalpojumiem: glabāšana noliktavā, iesaiņošana, adresēšana un nosūtīšana, izņemot paku piegādes pakalpojumus, kas definēti Eiropas Parlamenta un Padomes 2018. gada 18. aprīļa Regulas (ES) 2018/644 par pārrobežu paku piegādes pakalpojumiem 2. panta 2. punktā, pasta pakalpojumus, kas saistīti ar pasta sūtījumu savākšanu, šķirošanu, pārvadāšanu un piegādi, un jebkādus citus kravas transporta pakalpojumus vai pasta pakalpojumus;</w:t>
            </w:r>
          </w:p>
          <w:p w14:paraId="5C229B5F" w14:textId="77777777" w:rsidR="00B51DE2" w:rsidRPr="008D2333" w:rsidRDefault="00B51DE2" w:rsidP="00B51DE2">
            <w:pPr>
              <w:tabs>
                <w:tab w:val="left" w:pos="993"/>
              </w:tabs>
              <w:spacing w:after="0" w:line="240" w:lineRule="auto"/>
              <w:jc w:val="both"/>
              <w:rPr>
                <w:rFonts w:ascii="Times New Roman" w:hAnsi="Times New Roman" w:cs="Times New Roman"/>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3154"/>
            </w:tblGrid>
            <w:tr w:rsidR="00B51DE2" w:rsidRPr="008D2333" w14:paraId="058494B2" w14:textId="77777777" w:rsidTr="00D036D0">
              <w:tc>
                <w:tcPr>
                  <w:tcW w:w="8832" w:type="dxa"/>
                  <w:shd w:val="clear" w:color="auto" w:fill="FFFFFF"/>
                  <w:hideMark/>
                </w:tcPr>
                <w:p w14:paraId="36AF7E14" w14:textId="77777777" w:rsidR="00B51DE2" w:rsidRPr="008D2333" w:rsidRDefault="00B51DE2" w:rsidP="00B51DE2">
                  <w:pPr>
                    <w:tabs>
                      <w:tab w:val="left" w:pos="993"/>
                    </w:tabs>
                    <w:spacing w:after="0" w:line="240" w:lineRule="auto"/>
                    <w:jc w:val="both"/>
                    <w:rPr>
                      <w:rFonts w:ascii="Times New Roman" w:hAnsi="Times New Roman" w:cs="Times New Roman"/>
                    </w:rPr>
                  </w:pPr>
                  <w:r w:rsidRPr="008D2333">
                    <w:rPr>
                      <w:rFonts w:ascii="Times New Roman" w:hAnsi="Times New Roman" w:cs="Times New Roman"/>
                    </w:rPr>
                    <w:t xml:space="preserve">20) </w:t>
                  </w:r>
                  <w:r w:rsidRPr="008D2333">
                    <w:rPr>
                      <w:rFonts w:ascii="Times New Roman" w:hAnsi="Times New Roman" w:cs="Times New Roman"/>
                      <w:b/>
                      <w:bCs/>
                    </w:rPr>
                    <w:t>tirgus uzraudzība</w:t>
                  </w:r>
                  <w:r w:rsidRPr="008D2333">
                    <w:rPr>
                      <w:rFonts w:ascii="Times New Roman" w:hAnsi="Times New Roman" w:cs="Times New Roman"/>
                    </w:rPr>
                    <w:t xml:space="preserve"> – darbības un pasākumi, ko tirgus uzraudzības iestādes veic, lai nodrošinātu, ka preces atbilst prasībām, kas noteiktas nacionālajos un piemērojamajos Eiropas Savienības saskaņošanas tiesību aktos, un lai nodrošinātu to sabiedrības interešu aizsardzību, uz kurām attiecas minētie tiesību akti;”</w:t>
                  </w:r>
                </w:p>
              </w:tc>
            </w:tr>
          </w:tbl>
          <w:p w14:paraId="5737F15B" w14:textId="1132F7DA" w:rsidR="00375ADD" w:rsidRPr="008D2333" w:rsidRDefault="00375ADD" w:rsidP="00741BD0">
            <w:pPr>
              <w:tabs>
                <w:tab w:val="left" w:pos="993"/>
              </w:tabs>
              <w:spacing w:after="0" w:line="240" w:lineRule="auto"/>
              <w:jc w:val="both"/>
              <w:rPr>
                <w:rFonts w:ascii="Times New Roman" w:hAnsi="Times New Roman" w:cs="Times New Roman"/>
              </w:rPr>
            </w:pPr>
          </w:p>
        </w:tc>
        <w:tc>
          <w:tcPr>
            <w:tcW w:w="4311" w:type="dxa"/>
            <w:tcBorders>
              <w:top w:val="single" w:sz="4" w:space="0" w:color="auto"/>
              <w:left w:val="single" w:sz="4" w:space="0" w:color="auto"/>
              <w:bottom w:val="single" w:sz="4" w:space="0" w:color="auto"/>
              <w:right w:val="single" w:sz="4" w:space="0" w:color="auto"/>
            </w:tcBorders>
          </w:tcPr>
          <w:p w14:paraId="2F30376E" w14:textId="77777777" w:rsidR="00375ADD" w:rsidRPr="008D2333" w:rsidRDefault="00B51DE2" w:rsidP="00741BD0">
            <w:pPr>
              <w:spacing w:after="0" w:line="240" w:lineRule="auto"/>
              <w:jc w:val="both"/>
              <w:rPr>
                <w:rFonts w:ascii="Times New Roman" w:eastAsia="Times New Roman" w:hAnsi="Times New Roman" w:cs="Times New Roman"/>
                <w:b/>
                <w:bCs/>
              </w:rPr>
            </w:pPr>
            <w:r w:rsidRPr="008D2333">
              <w:rPr>
                <w:rFonts w:ascii="Times New Roman" w:eastAsia="Times New Roman" w:hAnsi="Times New Roman" w:cs="Times New Roman"/>
                <w:b/>
                <w:bCs/>
              </w:rPr>
              <w:lastRenderedPageBreak/>
              <w:t>Finanšu ministrija</w:t>
            </w:r>
          </w:p>
          <w:p w14:paraId="79581893" w14:textId="77777777" w:rsidR="00B51DE2" w:rsidRPr="008D2333" w:rsidRDefault="00B51DE2" w:rsidP="00B51DE2">
            <w:pPr>
              <w:spacing w:after="0" w:line="240" w:lineRule="auto"/>
              <w:jc w:val="both"/>
              <w:rPr>
                <w:rFonts w:ascii="Times New Roman" w:eastAsia="Times New Roman" w:hAnsi="Times New Roman" w:cs="Times New Roman"/>
              </w:rPr>
            </w:pPr>
            <w:r w:rsidRPr="008D2333">
              <w:rPr>
                <w:rFonts w:ascii="Times New Roman" w:eastAsia="Times New Roman" w:hAnsi="Times New Roman" w:cs="Times New Roman"/>
              </w:rPr>
              <w:t>Likumprojekta 1. pantā paredzēts likuma “Par atbilstības novērtēšanu” (turpmāk – likums) 1. pantu papildināt ar 17. punktu šādā redakcijā:</w:t>
            </w:r>
          </w:p>
          <w:p w14:paraId="43B3AFA5" w14:textId="77777777" w:rsidR="00B51DE2" w:rsidRPr="008D2333" w:rsidRDefault="00B51DE2" w:rsidP="00B51DE2">
            <w:pPr>
              <w:spacing w:after="0" w:line="240" w:lineRule="auto"/>
              <w:jc w:val="both"/>
              <w:rPr>
                <w:rFonts w:ascii="Times New Roman" w:eastAsia="Times New Roman" w:hAnsi="Times New Roman" w:cs="Times New Roman"/>
              </w:rPr>
            </w:pPr>
            <w:r w:rsidRPr="008D2333">
              <w:rPr>
                <w:rFonts w:ascii="Times New Roman" w:eastAsia="Times New Roman" w:hAnsi="Times New Roman" w:cs="Times New Roman"/>
              </w:rPr>
              <w:t>“17) importētājs – fiziska vai juridiska persona, kas ir reģistrēta Eiropas Savienībā un kas laiž trešās valsts preci Eiropas Savienības tirgū;”.</w:t>
            </w:r>
          </w:p>
          <w:p w14:paraId="5F662AAD" w14:textId="77777777" w:rsidR="00B51DE2" w:rsidRPr="008D2333" w:rsidRDefault="00B51DE2" w:rsidP="00B51DE2">
            <w:pPr>
              <w:spacing w:after="0" w:line="240" w:lineRule="auto"/>
              <w:jc w:val="both"/>
              <w:rPr>
                <w:rFonts w:ascii="Times New Roman" w:eastAsia="Times New Roman" w:hAnsi="Times New Roman" w:cs="Times New Roman"/>
              </w:rPr>
            </w:pPr>
            <w:r w:rsidRPr="008D2333">
              <w:rPr>
                <w:rFonts w:ascii="Times New Roman" w:eastAsia="Times New Roman" w:hAnsi="Times New Roman" w:cs="Times New Roman"/>
              </w:rPr>
              <w:t>Saskaņā ar minēto un attiecīgi likumprojektā paredzētajām likuma 1. panta 13. un 14. punktā noteiktajām definīcijām importētājs ir persona, kas pirmo reizi trešās valsts preci piedāvā Eiropas Savienības tirgū, t.i., saimnieciskās darbības ietvaros pārdod, piegādā vai citādi izplata preci par atlīdzību vai bez tās.</w:t>
            </w:r>
          </w:p>
          <w:p w14:paraId="6D80119A" w14:textId="77777777" w:rsidR="00B51DE2" w:rsidRPr="008D2333" w:rsidRDefault="00B51DE2" w:rsidP="00B51DE2">
            <w:pPr>
              <w:spacing w:after="0" w:line="240" w:lineRule="auto"/>
              <w:jc w:val="both"/>
              <w:rPr>
                <w:rFonts w:ascii="Times New Roman" w:eastAsia="Times New Roman" w:hAnsi="Times New Roman" w:cs="Times New Roman"/>
              </w:rPr>
            </w:pPr>
            <w:r w:rsidRPr="008D2333">
              <w:rPr>
                <w:rFonts w:ascii="Times New Roman" w:eastAsia="Times New Roman" w:hAnsi="Times New Roman" w:cs="Times New Roman"/>
              </w:rPr>
              <w:lastRenderedPageBreak/>
              <w:t>Minētā definīcija neatbilst normatīvajiem aktiem muitas jomā, no kuriem izriet, ka importētājs ir persona, kas piemēro precēm muitas procedūru “laišana brīvā apgrozībā”.</w:t>
            </w:r>
          </w:p>
          <w:p w14:paraId="65302A38" w14:textId="77777777" w:rsidR="00B51DE2" w:rsidRPr="008D2333" w:rsidRDefault="00B51DE2" w:rsidP="00B51DE2">
            <w:pPr>
              <w:spacing w:after="0" w:line="240" w:lineRule="auto"/>
              <w:jc w:val="both"/>
              <w:rPr>
                <w:rFonts w:ascii="Times New Roman" w:eastAsia="Times New Roman" w:hAnsi="Times New Roman" w:cs="Times New Roman"/>
              </w:rPr>
            </w:pPr>
            <w:r w:rsidRPr="008D2333">
              <w:rPr>
                <w:rFonts w:ascii="Times New Roman" w:eastAsia="Times New Roman" w:hAnsi="Times New Roman" w:cs="Times New Roman"/>
              </w:rPr>
              <w:t>Likumprojekta 7. pantā paredzēts papildināt likumu ar III</w:t>
            </w:r>
            <w:r w:rsidRPr="008D2333">
              <w:rPr>
                <w:rFonts w:ascii="Times New Roman" w:eastAsia="Times New Roman" w:hAnsi="Times New Roman" w:cs="Times New Roman"/>
                <w:vertAlign w:val="superscript"/>
              </w:rPr>
              <w:t>1</w:t>
            </w:r>
            <w:r w:rsidRPr="008D2333">
              <w:rPr>
                <w:rFonts w:ascii="Times New Roman" w:eastAsia="Times New Roman" w:hAnsi="Times New Roman" w:cs="Times New Roman"/>
              </w:rPr>
              <w:t> nodaļu, kuras 9.</w:t>
            </w:r>
            <w:r w:rsidRPr="008D2333">
              <w:rPr>
                <w:rFonts w:ascii="Times New Roman" w:eastAsia="Times New Roman" w:hAnsi="Times New Roman" w:cs="Times New Roman"/>
                <w:vertAlign w:val="superscript"/>
              </w:rPr>
              <w:t>9 </w:t>
            </w:r>
            <w:r w:rsidRPr="008D2333">
              <w:rPr>
                <w:rFonts w:ascii="Times New Roman" w:eastAsia="Times New Roman" w:hAnsi="Times New Roman" w:cs="Times New Roman"/>
              </w:rPr>
              <w:t>panta trešajā daļā noteikts, ka muitas iestāde pēc tirgus uzraudzības iestādes pieprasījuma sniedz tās rīcībā esošās ziņas par preču importētājiem [..].</w:t>
            </w:r>
          </w:p>
          <w:p w14:paraId="03D08821" w14:textId="77777777" w:rsidR="00B51DE2" w:rsidRPr="008D2333" w:rsidRDefault="00B51DE2" w:rsidP="00B51DE2">
            <w:pPr>
              <w:spacing w:after="0" w:line="240" w:lineRule="auto"/>
              <w:jc w:val="both"/>
              <w:rPr>
                <w:rFonts w:ascii="Times New Roman" w:eastAsia="Times New Roman" w:hAnsi="Times New Roman" w:cs="Times New Roman"/>
              </w:rPr>
            </w:pPr>
            <w:r w:rsidRPr="008D2333">
              <w:rPr>
                <w:rFonts w:ascii="Times New Roman" w:eastAsia="Times New Roman" w:hAnsi="Times New Roman" w:cs="Times New Roman"/>
              </w:rPr>
              <w:t>Muitas iestādes rīcībā nav informācijas par importētājiem likumprojekta 1. panta 17. punkta izpratnē.</w:t>
            </w:r>
          </w:p>
          <w:p w14:paraId="72030F09" w14:textId="77777777" w:rsidR="00B51DE2" w:rsidRPr="008D2333" w:rsidRDefault="00B51DE2" w:rsidP="00B51DE2">
            <w:pPr>
              <w:spacing w:after="0" w:line="240" w:lineRule="auto"/>
              <w:jc w:val="both"/>
              <w:rPr>
                <w:rFonts w:ascii="Times New Roman" w:eastAsia="Times New Roman" w:hAnsi="Times New Roman" w:cs="Times New Roman"/>
              </w:rPr>
            </w:pPr>
            <w:r w:rsidRPr="008D2333">
              <w:rPr>
                <w:rFonts w:ascii="Times New Roman" w:eastAsia="Times New Roman" w:hAnsi="Times New Roman" w:cs="Times New Roman"/>
              </w:rPr>
              <w:t>Ņemot vērā minēto, un, lai izpildītu likumprojekta 7. pantā ietvertās III</w:t>
            </w:r>
            <w:r w:rsidRPr="008D2333">
              <w:rPr>
                <w:rFonts w:ascii="Times New Roman" w:eastAsia="Times New Roman" w:hAnsi="Times New Roman" w:cs="Times New Roman"/>
                <w:vertAlign w:val="superscript"/>
              </w:rPr>
              <w:t>1</w:t>
            </w:r>
            <w:r w:rsidRPr="008D2333">
              <w:rPr>
                <w:rFonts w:ascii="Times New Roman" w:eastAsia="Times New Roman" w:hAnsi="Times New Roman" w:cs="Times New Roman"/>
              </w:rPr>
              <w:t> nodaļas 9.</w:t>
            </w:r>
            <w:r w:rsidRPr="008D2333">
              <w:rPr>
                <w:rFonts w:ascii="Times New Roman" w:eastAsia="Times New Roman" w:hAnsi="Times New Roman" w:cs="Times New Roman"/>
                <w:vertAlign w:val="superscript"/>
              </w:rPr>
              <w:t>9 </w:t>
            </w:r>
            <w:r w:rsidRPr="008D2333">
              <w:rPr>
                <w:rFonts w:ascii="Times New Roman" w:eastAsia="Times New Roman" w:hAnsi="Times New Roman" w:cs="Times New Roman"/>
              </w:rPr>
              <w:t>panta trešās daļas prasības, lūdzam izteikt likumprojekta 1. pantā ietverto 17. punktu šādā redakcijā:</w:t>
            </w:r>
          </w:p>
          <w:p w14:paraId="0BAFA76A" w14:textId="0F6D1F75" w:rsidR="00B51DE2" w:rsidRPr="008D2333" w:rsidRDefault="00B51DE2" w:rsidP="00741BD0">
            <w:pPr>
              <w:spacing w:after="0" w:line="240" w:lineRule="auto"/>
              <w:jc w:val="both"/>
              <w:rPr>
                <w:rFonts w:ascii="Times New Roman" w:eastAsia="Times New Roman" w:hAnsi="Times New Roman" w:cs="Times New Roman"/>
                <w:b/>
                <w:bCs/>
              </w:rPr>
            </w:pPr>
            <w:r w:rsidRPr="008D2333">
              <w:rPr>
                <w:rFonts w:ascii="Times New Roman" w:eastAsia="Times New Roman" w:hAnsi="Times New Roman" w:cs="Times New Roman"/>
              </w:rPr>
              <w:t>“17) importētājs – fiziska vai juridiska persona, kas ir reģistrēta Eiropas Savienībā un kas piemēro precēm muitas procedūru “laišana brīvā apgrozībā”;”.</w:t>
            </w:r>
          </w:p>
        </w:tc>
        <w:tc>
          <w:tcPr>
            <w:tcW w:w="2410" w:type="dxa"/>
            <w:gridSpan w:val="2"/>
            <w:vMerge w:val="restart"/>
            <w:tcBorders>
              <w:top w:val="single" w:sz="4" w:space="0" w:color="auto"/>
              <w:left w:val="single" w:sz="4" w:space="0" w:color="auto"/>
              <w:right w:val="single" w:sz="4" w:space="0" w:color="auto"/>
            </w:tcBorders>
          </w:tcPr>
          <w:p w14:paraId="6CB63D4F" w14:textId="048C63AD" w:rsidR="00375ADD" w:rsidRPr="008D2333" w:rsidRDefault="009744B7" w:rsidP="00741BD0">
            <w:pPr>
              <w:pStyle w:val="naisc"/>
              <w:spacing w:before="0" w:after="0"/>
              <w:jc w:val="both"/>
              <w:rPr>
                <w:b/>
                <w:bCs/>
                <w:sz w:val="22"/>
                <w:szCs w:val="22"/>
              </w:rPr>
            </w:pPr>
            <w:r w:rsidRPr="008D2333">
              <w:rPr>
                <w:b/>
                <w:bCs/>
                <w:sz w:val="22"/>
                <w:szCs w:val="22"/>
              </w:rPr>
              <w:lastRenderedPageBreak/>
              <w:t>Panākta vienošanās saskaņošanas sanāksmē</w:t>
            </w:r>
            <w:r w:rsidR="00545FC0">
              <w:rPr>
                <w:b/>
                <w:bCs/>
                <w:sz w:val="22"/>
                <w:szCs w:val="22"/>
              </w:rPr>
              <w:t>. Precizēta redakcija</w:t>
            </w:r>
          </w:p>
        </w:tc>
        <w:tc>
          <w:tcPr>
            <w:tcW w:w="4652" w:type="dxa"/>
            <w:vMerge w:val="restart"/>
            <w:tcBorders>
              <w:top w:val="single" w:sz="4" w:space="0" w:color="auto"/>
              <w:left w:val="single" w:sz="4" w:space="0" w:color="auto"/>
            </w:tcBorders>
          </w:tcPr>
          <w:p w14:paraId="7B1B1D59" w14:textId="77777777" w:rsidR="00375ADD" w:rsidRPr="00304B15" w:rsidRDefault="00304B15" w:rsidP="00C3154A">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304B15">
              <w:rPr>
                <w:sz w:val="22"/>
                <w:szCs w:val="22"/>
              </w:rPr>
              <w:t>1. Papildināt 1. pantu ar 13., 14., 15., 16., 17., 18., 19. un 20. punktu šādā redakcijā:</w:t>
            </w:r>
          </w:p>
          <w:p w14:paraId="6B72EB15" w14:textId="77777777" w:rsid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14:paraId="7491BD67" w14:textId="126CCC24" w:rsidR="00304B15" w:rsidRP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Pr>
                <w:sz w:val="22"/>
                <w:szCs w:val="22"/>
              </w:rPr>
              <w:t>“</w:t>
            </w:r>
            <w:r w:rsidRPr="00304B15">
              <w:rPr>
                <w:sz w:val="22"/>
                <w:szCs w:val="22"/>
              </w:rPr>
              <w:t xml:space="preserve">13) </w:t>
            </w:r>
            <w:r w:rsidRPr="00304B15">
              <w:rPr>
                <w:b/>
                <w:bCs/>
                <w:sz w:val="22"/>
                <w:szCs w:val="22"/>
              </w:rPr>
              <w:t>preces piedāvāšana tirgū</w:t>
            </w:r>
            <w:r w:rsidRPr="00304B15">
              <w:rPr>
                <w:sz w:val="22"/>
                <w:szCs w:val="22"/>
              </w:rPr>
              <w:t xml:space="preserve"> –</w:t>
            </w:r>
            <w:r>
              <w:rPr>
                <w:sz w:val="22"/>
                <w:szCs w:val="22"/>
              </w:rPr>
              <w:t xml:space="preserve"> </w:t>
            </w:r>
            <w:r w:rsidRPr="00304B15">
              <w:rPr>
                <w:sz w:val="22"/>
                <w:szCs w:val="22"/>
              </w:rPr>
              <w:t>darbības, ko paredz Eiropas Parlamenta un Padomes 2019. gada 20. jūnija Regulas (ES) 2019/1020 par tirgus uzraudzību un produktu atbilstību un ar ko groza Direktīvu 2004/42/EK un Regulas (ES) Nr. 765/2008 un (ES) Nr. 305/2011 (turpmāk – Regula (ES) Nr. 2019/1020) 3. panta 1. punkts;</w:t>
            </w:r>
          </w:p>
          <w:p w14:paraId="161C1D45" w14:textId="77777777" w:rsidR="00304B15" w:rsidRP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14:paraId="4F9B957D" w14:textId="77777777" w:rsidR="00304B15" w:rsidRP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304B15">
              <w:rPr>
                <w:sz w:val="22"/>
                <w:szCs w:val="22"/>
              </w:rPr>
              <w:t>14)</w:t>
            </w:r>
            <w:r w:rsidRPr="00304B15">
              <w:rPr>
                <w:b/>
                <w:bCs/>
                <w:sz w:val="22"/>
                <w:szCs w:val="22"/>
              </w:rPr>
              <w:t xml:space="preserve"> preces laišana tirgū</w:t>
            </w:r>
            <w:r w:rsidRPr="00304B15">
              <w:rPr>
                <w:sz w:val="22"/>
                <w:szCs w:val="22"/>
              </w:rPr>
              <w:t xml:space="preserve"> – darbība, ko paredz Regulas (ES) Nr. 2019/1020 3. panta 2. punkts;</w:t>
            </w:r>
          </w:p>
          <w:p w14:paraId="1EC2C9CF" w14:textId="77777777" w:rsidR="00304B15" w:rsidRP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14:paraId="31C4C52B" w14:textId="77777777" w:rsidR="00304B15" w:rsidRP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304B15">
              <w:rPr>
                <w:sz w:val="22"/>
                <w:szCs w:val="22"/>
              </w:rPr>
              <w:t>15)</w:t>
            </w:r>
            <w:r w:rsidRPr="00304B15">
              <w:rPr>
                <w:b/>
                <w:bCs/>
                <w:sz w:val="22"/>
                <w:szCs w:val="22"/>
              </w:rPr>
              <w:t xml:space="preserve"> ražotājs</w:t>
            </w:r>
            <w:r w:rsidRPr="00304B15">
              <w:rPr>
                <w:sz w:val="22"/>
                <w:szCs w:val="22"/>
              </w:rPr>
              <w:t xml:space="preserve"> – kā noteikts Regulas (ES) Nr. 2019/1020 3. panta 8. punktā;</w:t>
            </w:r>
          </w:p>
          <w:p w14:paraId="64CCDA96" w14:textId="77777777" w:rsidR="00304B15" w:rsidRP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14:paraId="21EA8FC6" w14:textId="77777777" w:rsidR="00304B15" w:rsidRP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304B15">
              <w:rPr>
                <w:sz w:val="22"/>
                <w:szCs w:val="22"/>
              </w:rPr>
              <w:lastRenderedPageBreak/>
              <w:t xml:space="preserve">16) </w:t>
            </w:r>
            <w:r w:rsidRPr="00304B15">
              <w:rPr>
                <w:b/>
                <w:bCs/>
                <w:sz w:val="22"/>
                <w:szCs w:val="22"/>
              </w:rPr>
              <w:t>pilnvarotais pārstāvis</w:t>
            </w:r>
            <w:r w:rsidRPr="00304B15">
              <w:rPr>
                <w:sz w:val="22"/>
                <w:szCs w:val="22"/>
              </w:rPr>
              <w:t xml:space="preserve"> – kā noteikts Regulas (ES) Nr. 2019/1020 3. panta 12. punktā;</w:t>
            </w:r>
          </w:p>
          <w:p w14:paraId="3E9A6C42" w14:textId="77777777" w:rsidR="00304B15" w:rsidRP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14:paraId="4537E4D6" w14:textId="77777777" w:rsidR="00304B15" w:rsidRP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304B15">
              <w:rPr>
                <w:sz w:val="22"/>
                <w:szCs w:val="22"/>
              </w:rPr>
              <w:t xml:space="preserve">17) </w:t>
            </w:r>
            <w:r w:rsidRPr="00304B15">
              <w:rPr>
                <w:b/>
                <w:bCs/>
                <w:sz w:val="22"/>
                <w:szCs w:val="22"/>
              </w:rPr>
              <w:t>importētājs</w:t>
            </w:r>
            <w:r w:rsidRPr="00304B15">
              <w:rPr>
                <w:sz w:val="22"/>
                <w:szCs w:val="22"/>
              </w:rPr>
              <w:t xml:space="preserve"> – kā noteikts Regulas (ES) Nr. 2019/1020 3. panta 9. punktā;</w:t>
            </w:r>
          </w:p>
          <w:p w14:paraId="0C52BCD0" w14:textId="77777777" w:rsidR="00304B15" w:rsidRP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14:paraId="5D222D96" w14:textId="77777777" w:rsidR="00304B15" w:rsidRP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304B15">
              <w:rPr>
                <w:sz w:val="22"/>
                <w:szCs w:val="22"/>
              </w:rPr>
              <w:t xml:space="preserve">18) </w:t>
            </w:r>
            <w:r w:rsidRPr="00304B15">
              <w:rPr>
                <w:b/>
                <w:bCs/>
                <w:sz w:val="22"/>
                <w:szCs w:val="22"/>
              </w:rPr>
              <w:t>izplatītājs</w:t>
            </w:r>
            <w:r w:rsidRPr="00304B15">
              <w:rPr>
                <w:sz w:val="22"/>
                <w:szCs w:val="22"/>
              </w:rPr>
              <w:t xml:space="preserve"> – kā noteikts Regulas (ES) Nr. 2019/1020 3. panta 10. punktā;</w:t>
            </w:r>
          </w:p>
          <w:p w14:paraId="033BABE9" w14:textId="77777777" w:rsidR="00304B15" w:rsidRP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p w14:paraId="233ECA03" w14:textId="77777777" w:rsidR="00304B15" w:rsidRP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304B15">
              <w:rPr>
                <w:sz w:val="22"/>
                <w:szCs w:val="22"/>
              </w:rPr>
              <w:t xml:space="preserve">19) </w:t>
            </w:r>
            <w:r w:rsidRPr="00304B15">
              <w:rPr>
                <w:b/>
                <w:bCs/>
                <w:sz w:val="22"/>
                <w:szCs w:val="22"/>
              </w:rPr>
              <w:t>saimnieciskās darbības veicējs</w:t>
            </w:r>
            <w:r w:rsidRPr="00304B15">
              <w:rPr>
                <w:sz w:val="22"/>
                <w:szCs w:val="22"/>
              </w:rPr>
              <w:t xml:space="preserve"> – šā likuma izpratnē – ražotājs, pilnvarotais pārstāvis, importētājs, izplatītājs un persona, kas noteikta Regulas (ES) Nr. 2019/1020 3. panta 11. punktā;</w:t>
            </w:r>
          </w:p>
          <w:p w14:paraId="3AD889B1" w14:textId="77777777" w:rsidR="00304B15" w:rsidRP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4436"/>
            </w:tblGrid>
            <w:tr w:rsidR="00304B15" w:rsidRPr="00304B15" w14:paraId="196C8062" w14:textId="77777777" w:rsidTr="003C2434">
              <w:tc>
                <w:tcPr>
                  <w:tcW w:w="8832" w:type="dxa"/>
                  <w:shd w:val="clear" w:color="auto" w:fill="FFFFFF"/>
                  <w:hideMark/>
                </w:tcPr>
                <w:p w14:paraId="2027296A" w14:textId="77777777" w:rsidR="00304B15" w:rsidRPr="00304B15" w:rsidRDefault="00304B15" w:rsidP="00304B15">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sidRPr="00304B15">
                    <w:rPr>
                      <w:sz w:val="22"/>
                      <w:szCs w:val="22"/>
                    </w:rPr>
                    <w:t xml:space="preserve">20) </w:t>
                  </w:r>
                  <w:r w:rsidRPr="00304B15">
                    <w:rPr>
                      <w:b/>
                      <w:bCs/>
                      <w:sz w:val="22"/>
                      <w:szCs w:val="22"/>
                    </w:rPr>
                    <w:t>tirgus uzraudzība</w:t>
                  </w:r>
                  <w:r w:rsidRPr="00304B15">
                    <w:rPr>
                      <w:sz w:val="22"/>
                      <w:szCs w:val="22"/>
                    </w:rPr>
                    <w:t xml:space="preserve"> – kā noteikts Regulas (ES) Nr. 2019/1020 3. panta 3. punktā;”</w:t>
                  </w:r>
                </w:p>
              </w:tc>
            </w:tr>
          </w:tbl>
          <w:p w14:paraId="265AFB8F" w14:textId="033749E9" w:rsidR="00304B15" w:rsidRPr="008D2333" w:rsidRDefault="00304B15" w:rsidP="00C3154A">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6"/>
                <w:szCs w:val="26"/>
              </w:rPr>
            </w:pPr>
          </w:p>
        </w:tc>
      </w:tr>
      <w:tr w:rsidR="00375ADD" w:rsidRPr="008D2333" w14:paraId="2C35933B" w14:textId="77777777" w:rsidTr="00D33DBB">
        <w:trPr>
          <w:trHeight w:val="2730"/>
        </w:trPr>
        <w:tc>
          <w:tcPr>
            <w:tcW w:w="742" w:type="dxa"/>
            <w:vMerge/>
            <w:tcBorders>
              <w:left w:val="single" w:sz="4" w:space="0" w:color="auto"/>
              <w:right w:val="single" w:sz="4" w:space="0" w:color="auto"/>
            </w:tcBorders>
          </w:tcPr>
          <w:p w14:paraId="212DF688" w14:textId="77777777" w:rsidR="00375ADD" w:rsidRPr="008D2333" w:rsidRDefault="00375ADD" w:rsidP="00741BD0">
            <w:pPr>
              <w:spacing w:after="0" w:line="240" w:lineRule="auto"/>
              <w:jc w:val="center"/>
              <w:rPr>
                <w:rFonts w:ascii="Times New Roman" w:hAnsi="Times New Roman" w:cs="Times New Roman"/>
              </w:rPr>
            </w:pPr>
          </w:p>
        </w:tc>
        <w:tc>
          <w:tcPr>
            <w:tcW w:w="3370" w:type="dxa"/>
            <w:gridSpan w:val="2"/>
            <w:vMerge/>
            <w:tcBorders>
              <w:left w:val="single" w:sz="4" w:space="0" w:color="auto"/>
              <w:right w:val="single" w:sz="4" w:space="0" w:color="auto"/>
            </w:tcBorders>
          </w:tcPr>
          <w:p w14:paraId="7B5791F9" w14:textId="77777777" w:rsidR="00375ADD" w:rsidRPr="008D2333" w:rsidRDefault="00375ADD" w:rsidP="00741BD0">
            <w:pPr>
              <w:tabs>
                <w:tab w:val="left" w:pos="993"/>
              </w:tabs>
              <w:spacing w:after="0" w:line="240" w:lineRule="auto"/>
              <w:jc w:val="both"/>
              <w:rPr>
                <w:rFonts w:ascii="Times New Roman" w:hAnsi="Times New Roman" w:cs="Times New Roman"/>
              </w:rPr>
            </w:pPr>
          </w:p>
        </w:tc>
        <w:tc>
          <w:tcPr>
            <w:tcW w:w="4311" w:type="dxa"/>
            <w:tcBorders>
              <w:top w:val="single" w:sz="4" w:space="0" w:color="auto"/>
              <w:left w:val="single" w:sz="4" w:space="0" w:color="auto"/>
              <w:bottom w:val="single" w:sz="4" w:space="0" w:color="auto"/>
              <w:right w:val="single" w:sz="4" w:space="0" w:color="auto"/>
            </w:tcBorders>
          </w:tcPr>
          <w:p w14:paraId="48602B93" w14:textId="77777777" w:rsidR="00375ADD" w:rsidRPr="008D2333" w:rsidRDefault="00001739" w:rsidP="00001739">
            <w:pPr>
              <w:spacing w:after="120" w:line="240" w:lineRule="auto"/>
              <w:jc w:val="both"/>
              <w:rPr>
                <w:rFonts w:ascii="Times New Roman" w:hAnsi="Times New Roman" w:cs="Times New Roman"/>
                <w:b/>
              </w:rPr>
            </w:pPr>
            <w:r w:rsidRPr="008D2333">
              <w:rPr>
                <w:rFonts w:ascii="Times New Roman" w:hAnsi="Times New Roman" w:cs="Times New Roman"/>
                <w:b/>
              </w:rPr>
              <w:t>Tieslietu ministrija</w:t>
            </w:r>
          </w:p>
          <w:p w14:paraId="02B4D5E7" w14:textId="77777777" w:rsidR="00001739" w:rsidRPr="008D2333" w:rsidRDefault="00001739" w:rsidP="00001739">
            <w:pPr>
              <w:spacing w:after="120" w:line="240" w:lineRule="auto"/>
              <w:jc w:val="both"/>
              <w:rPr>
                <w:rFonts w:ascii="Times New Roman" w:hAnsi="Times New Roman" w:cs="Times New Roman"/>
                <w:bCs/>
              </w:rPr>
            </w:pPr>
            <w:r w:rsidRPr="008D2333">
              <w:rPr>
                <w:rFonts w:ascii="Times New Roman" w:hAnsi="Times New Roman" w:cs="Times New Roman"/>
                <w:bCs/>
              </w:rPr>
              <w:t xml:space="preserve">Lūdzam izvērtēt projekta 1. pantā paredzētos likuma "Par atbilstības novērtēšanu" (turpmāk – likums) 1. panta grozījumus, it īpaši minētā panta 13.-15. punktu, kas paredz papildināt likumu ar vairāku terminu definīcijām. Vēršam uzmanību, ka minētie punkti šobrīd pēc būtības dublē </w:t>
            </w:r>
            <w:r w:rsidRPr="008D2333">
              <w:rPr>
                <w:rFonts w:ascii="Times New Roman" w:hAnsi="Times New Roman" w:cs="Times New Roman"/>
                <w:bCs/>
                <w:i/>
                <w:iCs/>
              </w:rPr>
              <w:t>Eiropas Parlamenta un Padomes 2019. gada 20. jūnija Regulas (ES) 2019/1020 par tirgus uzraudzību un produktu atbilstību un ar ko groza Direktīvu 2004/42/EK un Regulas (ES) Nr. 765/2008 un (ES) Nr. 305/2011</w:t>
            </w:r>
            <w:r w:rsidRPr="008D2333">
              <w:rPr>
                <w:rFonts w:ascii="Times New Roman" w:hAnsi="Times New Roman" w:cs="Times New Roman"/>
                <w:bCs/>
              </w:rPr>
              <w:t xml:space="preserve"> </w:t>
            </w:r>
            <w:r w:rsidRPr="008D2333">
              <w:rPr>
                <w:rFonts w:ascii="Times New Roman" w:hAnsi="Times New Roman" w:cs="Times New Roman"/>
                <w:bCs/>
              </w:rPr>
              <w:lastRenderedPageBreak/>
              <w:t xml:space="preserve">(turpmāk – Tirgus uzraudzības regula) 3. pantā ietvertās terminu definīcijas. </w:t>
            </w:r>
          </w:p>
          <w:p w14:paraId="6E7EA73A" w14:textId="77777777" w:rsidR="00001739" w:rsidRPr="008D2333" w:rsidRDefault="00001739" w:rsidP="00001739">
            <w:pPr>
              <w:spacing w:after="120" w:line="240" w:lineRule="auto"/>
              <w:jc w:val="both"/>
              <w:rPr>
                <w:rFonts w:ascii="Times New Roman" w:hAnsi="Times New Roman" w:cs="Times New Roman"/>
                <w:bCs/>
              </w:rPr>
            </w:pPr>
            <w:r w:rsidRPr="008D2333">
              <w:rPr>
                <w:rFonts w:ascii="Times New Roman" w:hAnsi="Times New Roman" w:cs="Times New Roman"/>
                <w:bCs/>
              </w:rPr>
              <w:t xml:space="preserve">Norādām,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w:t>
            </w:r>
          </w:p>
          <w:p w14:paraId="6988041A" w14:textId="7A3D1F83" w:rsidR="00001739" w:rsidRPr="008D2333" w:rsidRDefault="00001739" w:rsidP="00001739">
            <w:pPr>
              <w:spacing w:after="120" w:line="240" w:lineRule="auto"/>
              <w:jc w:val="both"/>
              <w:rPr>
                <w:rFonts w:ascii="Times New Roman" w:hAnsi="Times New Roman" w:cs="Times New Roman"/>
                <w:bCs/>
              </w:rPr>
            </w:pPr>
            <w:r w:rsidRPr="008D2333">
              <w:rPr>
                <w:rFonts w:ascii="Times New Roman" w:hAnsi="Times New Roman" w:cs="Times New Roman"/>
                <w:bCs/>
              </w:rPr>
              <w:t>Ievērojot minēto, lūdzam izvērtēt projekta 1. pantu un svītrot Tirgus uzraudzības regulu dublējošās tiesību normas. Nepieciešamības gadījumā, piemēram, ja tas nepieciešams projekta normu skaidrākai uztverei, ierosinām likuma 1. pantu papildināt ar vispārīgu atsauci uz Tirgus uzraudzības regulas 3. pantu.</w:t>
            </w:r>
          </w:p>
        </w:tc>
        <w:tc>
          <w:tcPr>
            <w:tcW w:w="2410" w:type="dxa"/>
            <w:gridSpan w:val="2"/>
            <w:vMerge/>
            <w:tcBorders>
              <w:left w:val="single" w:sz="4" w:space="0" w:color="auto"/>
              <w:right w:val="single" w:sz="4" w:space="0" w:color="auto"/>
            </w:tcBorders>
          </w:tcPr>
          <w:p w14:paraId="22124305" w14:textId="77777777" w:rsidR="00375ADD" w:rsidRPr="008D2333" w:rsidRDefault="00375ADD" w:rsidP="00AE72A2">
            <w:pPr>
              <w:pStyle w:val="naisf"/>
              <w:spacing w:before="0" w:after="0"/>
              <w:ind w:left="70" w:firstLine="0"/>
              <w:rPr>
                <w:b/>
                <w:sz w:val="22"/>
                <w:szCs w:val="22"/>
              </w:rPr>
            </w:pPr>
          </w:p>
        </w:tc>
        <w:tc>
          <w:tcPr>
            <w:tcW w:w="4652" w:type="dxa"/>
            <w:vMerge/>
            <w:tcBorders>
              <w:left w:val="single" w:sz="4" w:space="0" w:color="auto"/>
            </w:tcBorders>
          </w:tcPr>
          <w:p w14:paraId="31A1EE09" w14:textId="77777777" w:rsidR="00375ADD" w:rsidRPr="008D2333" w:rsidRDefault="00375ADD" w:rsidP="00F07CB7">
            <w:pPr>
              <w:pStyle w:val="Sarakstarindkopa"/>
              <w:numPr>
                <w:ilvl w:val="0"/>
                <w:numId w:val="27"/>
              </w:numPr>
              <w:spacing w:after="0" w:line="240" w:lineRule="auto"/>
              <w:ind w:left="39" w:firstLine="0"/>
              <w:jc w:val="both"/>
              <w:rPr>
                <w:rFonts w:ascii="Times New Roman" w:hAnsi="Times New Roman"/>
              </w:rPr>
            </w:pPr>
          </w:p>
        </w:tc>
      </w:tr>
      <w:tr w:rsidR="00375ADD" w:rsidRPr="008D2333" w14:paraId="2A4AE6BB" w14:textId="77777777" w:rsidTr="00AF11CB">
        <w:trPr>
          <w:trHeight w:val="2730"/>
        </w:trPr>
        <w:tc>
          <w:tcPr>
            <w:tcW w:w="742" w:type="dxa"/>
            <w:vMerge/>
            <w:tcBorders>
              <w:left w:val="single" w:sz="4" w:space="0" w:color="auto"/>
              <w:bottom w:val="single" w:sz="4" w:space="0" w:color="auto"/>
              <w:right w:val="single" w:sz="4" w:space="0" w:color="auto"/>
            </w:tcBorders>
          </w:tcPr>
          <w:p w14:paraId="7D90E380" w14:textId="77777777" w:rsidR="00375ADD" w:rsidRPr="008D2333" w:rsidRDefault="00375ADD" w:rsidP="00741BD0">
            <w:pPr>
              <w:spacing w:after="0" w:line="240" w:lineRule="auto"/>
              <w:jc w:val="center"/>
              <w:rPr>
                <w:rFonts w:ascii="Times New Roman" w:hAnsi="Times New Roman" w:cs="Times New Roman"/>
              </w:rPr>
            </w:pPr>
          </w:p>
        </w:tc>
        <w:tc>
          <w:tcPr>
            <w:tcW w:w="3370" w:type="dxa"/>
            <w:gridSpan w:val="2"/>
            <w:vMerge/>
            <w:tcBorders>
              <w:left w:val="single" w:sz="4" w:space="0" w:color="auto"/>
              <w:bottom w:val="single" w:sz="4" w:space="0" w:color="auto"/>
              <w:right w:val="single" w:sz="4" w:space="0" w:color="auto"/>
            </w:tcBorders>
          </w:tcPr>
          <w:p w14:paraId="3A74AFAB" w14:textId="77777777" w:rsidR="00375ADD" w:rsidRPr="008D2333" w:rsidRDefault="00375ADD" w:rsidP="00741BD0">
            <w:pPr>
              <w:tabs>
                <w:tab w:val="left" w:pos="993"/>
              </w:tabs>
              <w:spacing w:after="0" w:line="240" w:lineRule="auto"/>
              <w:jc w:val="both"/>
              <w:rPr>
                <w:rFonts w:ascii="Times New Roman" w:hAnsi="Times New Roman" w:cs="Times New Roman"/>
              </w:rPr>
            </w:pPr>
          </w:p>
        </w:tc>
        <w:tc>
          <w:tcPr>
            <w:tcW w:w="4311" w:type="dxa"/>
            <w:tcBorders>
              <w:top w:val="single" w:sz="4" w:space="0" w:color="auto"/>
              <w:left w:val="single" w:sz="4" w:space="0" w:color="auto"/>
              <w:bottom w:val="single" w:sz="4" w:space="0" w:color="auto"/>
              <w:right w:val="single" w:sz="4" w:space="0" w:color="auto"/>
            </w:tcBorders>
          </w:tcPr>
          <w:p w14:paraId="29840ADD" w14:textId="2373F0DC" w:rsidR="00375ADD" w:rsidRPr="008D2333" w:rsidRDefault="00375ADD" w:rsidP="00375ADD">
            <w:pPr>
              <w:spacing w:after="120" w:line="240" w:lineRule="auto"/>
              <w:ind w:firstLine="720"/>
              <w:jc w:val="both"/>
              <w:rPr>
                <w:b/>
              </w:rPr>
            </w:pPr>
          </w:p>
        </w:tc>
        <w:tc>
          <w:tcPr>
            <w:tcW w:w="2410" w:type="dxa"/>
            <w:gridSpan w:val="2"/>
            <w:vMerge/>
            <w:tcBorders>
              <w:left w:val="single" w:sz="4" w:space="0" w:color="auto"/>
              <w:bottom w:val="single" w:sz="4" w:space="0" w:color="auto"/>
              <w:right w:val="single" w:sz="4" w:space="0" w:color="auto"/>
            </w:tcBorders>
          </w:tcPr>
          <w:p w14:paraId="49A18EA9" w14:textId="77777777" w:rsidR="00375ADD" w:rsidRPr="008D2333" w:rsidRDefault="00375ADD" w:rsidP="00AE72A2">
            <w:pPr>
              <w:pStyle w:val="naisf"/>
              <w:spacing w:before="0" w:after="0"/>
              <w:ind w:left="70" w:firstLine="0"/>
              <w:rPr>
                <w:b/>
                <w:sz w:val="22"/>
                <w:szCs w:val="22"/>
              </w:rPr>
            </w:pPr>
          </w:p>
        </w:tc>
        <w:tc>
          <w:tcPr>
            <w:tcW w:w="4652" w:type="dxa"/>
            <w:vMerge/>
            <w:tcBorders>
              <w:left w:val="single" w:sz="4" w:space="0" w:color="auto"/>
              <w:bottom w:val="single" w:sz="4" w:space="0" w:color="auto"/>
            </w:tcBorders>
          </w:tcPr>
          <w:p w14:paraId="55EAC315" w14:textId="77777777" w:rsidR="00375ADD" w:rsidRPr="008D2333" w:rsidRDefault="00375ADD" w:rsidP="00F07CB7">
            <w:pPr>
              <w:pStyle w:val="Sarakstarindkopa"/>
              <w:numPr>
                <w:ilvl w:val="0"/>
                <w:numId w:val="27"/>
              </w:numPr>
              <w:spacing w:after="0" w:line="240" w:lineRule="auto"/>
              <w:ind w:left="39" w:firstLine="0"/>
              <w:jc w:val="both"/>
              <w:rPr>
                <w:rFonts w:ascii="Times New Roman" w:hAnsi="Times New Roman"/>
              </w:rPr>
            </w:pPr>
          </w:p>
        </w:tc>
      </w:tr>
      <w:tr w:rsidR="00697E69" w:rsidRPr="008D2333" w14:paraId="2C13FD07" w14:textId="77777777" w:rsidTr="00697E69">
        <w:trPr>
          <w:trHeight w:val="690"/>
        </w:trPr>
        <w:tc>
          <w:tcPr>
            <w:tcW w:w="742" w:type="dxa"/>
            <w:tcBorders>
              <w:top w:val="single" w:sz="4" w:space="0" w:color="auto"/>
              <w:left w:val="single" w:sz="4" w:space="0" w:color="auto"/>
              <w:right w:val="single" w:sz="4" w:space="0" w:color="auto"/>
            </w:tcBorders>
          </w:tcPr>
          <w:p w14:paraId="1585A118" w14:textId="6565ED8D" w:rsidR="00697E69"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t>2.</w:t>
            </w:r>
          </w:p>
        </w:tc>
        <w:tc>
          <w:tcPr>
            <w:tcW w:w="3370" w:type="dxa"/>
            <w:gridSpan w:val="2"/>
            <w:tcBorders>
              <w:top w:val="single" w:sz="4" w:space="0" w:color="auto"/>
              <w:left w:val="single" w:sz="4" w:space="0" w:color="auto"/>
              <w:right w:val="single" w:sz="4" w:space="0" w:color="auto"/>
            </w:tcBorders>
          </w:tcPr>
          <w:p w14:paraId="1B66A344" w14:textId="5A788D81" w:rsidR="00697E69" w:rsidRPr="008D2333" w:rsidRDefault="00697E69" w:rsidP="00697E69">
            <w:pPr>
              <w:pStyle w:val="Sarakstarindkopa"/>
              <w:numPr>
                <w:ilvl w:val="0"/>
                <w:numId w:val="37"/>
              </w:numPr>
              <w:spacing w:after="0"/>
              <w:rPr>
                <w:rFonts w:ascii="Times New Roman" w:hAnsi="Times New Roman"/>
              </w:rPr>
            </w:pPr>
            <w:r w:rsidRPr="008D2333">
              <w:rPr>
                <w:rFonts w:ascii="Times New Roman" w:hAnsi="Times New Roman"/>
              </w:rPr>
              <w:t>Papildināt 4. pantu ar otro un trešo daļu šādā redakcijā:</w:t>
            </w:r>
          </w:p>
          <w:p w14:paraId="4B922572" w14:textId="73535C37" w:rsidR="00697E69" w:rsidRPr="008D2333" w:rsidRDefault="00697E69" w:rsidP="00697E69">
            <w:pPr>
              <w:pStyle w:val="Sarakstarindkopa"/>
              <w:spacing w:after="0"/>
              <w:ind w:left="279"/>
              <w:rPr>
                <w:rFonts w:ascii="Times New Roman" w:hAnsi="Times New Roman"/>
              </w:rPr>
            </w:pPr>
            <w:r w:rsidRPr="008D2333">
              <w:rPr>
                <w:rFonts w:ascii="Times New Roman" w:hAnsi="Times New Roman"/>
              </w:rPr>
              <w:t>“(2) Šā likuma III.</w:t>
            </w:r>
            <w:r w:rsidRPr="008D2333">
              <w:rPr>
                <w:rFonts w:ascii="Times New Roman" w:hAnsi="Times New Roman"/>
                <w:vertAlign w:val="superscript"/>
              </w:rPr>
              <w:t>1</w:t>
            </w:r>
            <w:r w:rsidRPr="008D2333">
              <w:rPr>
                <w:rFonts w:ascii="Times New Roman" w:hAnsi="Times New Roman"/>
              </w:rPr>
              <w:t xml:space="preserve"> nodaļas prasības attiecas uz nepārtikas </w:t>
            </w:r>
            <w:r w:rsidRPr="008D2333">
              <w:rPr>
                <w:rFonts w:ascii="Times New Roman" w:hAnsi="Times New Roman"/>
              </w:rPr>
              <w:lastRenderedPageBreak/>
              <w:t>precēm, kurām attiecībā uz personu veselību un drošību, darba aizsardzību, patērētāju tiesību, vides, sabiedriskās kārtības un citu sabiedrības interešu aizsardzību ir noteiktas prasības nacionālajos normatīvajos aktos vai Eiropas Savienības saskaņotajos normatīvajos aktos, kuri uzskaitīti Eiropas Parlamenta un Padomes 2019. gada 20. jūnija Regulas (ES) 2019/1020 par tirgus uzraudzību un produktu atbilstību un ar ko groza Direktīvu 2004/42/EK un Regulas (ES) Nr. 765/2008 un (ES) Nr. 305/2011 (turpmāk – Regula (ES) Nr. 2019/1020) 1. pielikumā.</w:t>
            </w:r>
          </w:p>
          <w:p w14:paraId="600590C8" w14:textId="4C0C0D4F" w:rsidR="00697E69" w:rsidRPr="008D2333" w:rsidRDefault="00697E69" w:rsidP="00697E69">
            <w:pPr>
              <w:pStyle w:val="Sarakstarindkopa"/>
              <w:spacing w:after="0"/>
              <w:ind w:left="279"/>
              <w:rPr>
                <w:rFonts w:ascii="Times New Roman" w:hAnsi="Times New Roman"/>
              </w:rPr>
            </w:pPr>
            <w:r w:rsidRPr="008D2333">
              <w:rPr>
                <w:rFonts w:ascii="Times New Roman" w:hAnsi="Times New Roman"/>
              </w:rPr>
              <w:t>--- ”</w:t>
            </w:r>
          </w:p>
          <w:p w14:paraId="4281E212" w14:textId="77777777" w:rsidR="00697E69" w:rsidRPr="008D2333" w:rsidRDefault="00697E69" w:rsidP="004D5445">
            <w:pPr>
              <w:pStyle w:val="Sarakstarindkopa"/>
              <w:spacing w:after="0" w:line="240" w:lineRule="auto"/>
              <w:ind w:left="279"/>
              <w:jc w:val="both"/>
              <w:rPr>
                <w:rFonts w:ascii="Times New Roman" w:hAnsi="Times New Roman"/>
              </w:rPr>
            </w:pPr>
          </w:p>
        </w:tc>
        <w:tc>
          <w:tcPr>
            <w:tcW w:w="4311" w:type="dxa"/>
            <w:tcBorders>
              <w:top w:val="single" w:sz="4" w:space="0" w:color="auto"/>
              <w:left w:val="single" w:sz="4" w:space="0" w:color="auto"/>
              <w:bottom w:val="single" w:sz="4" w:space="0" w:color="auto"/>
              <w:right w:val="single" w:sz="4" w:space="0" w:color="auto"/>
            </w:tcBorders>
          </w:tcPr>
          <w:p w14:paraId="01B45F39" w14:textId="77777777" w:rsidR="00697E69" w:rsidRPr="008D2333" w:rsidRDefault="00697E69" w:rsidP="00697E69">
            <w:pPr>
              <w:spacing w:line="252" w:lineRule="auto"/>
              <w:jc w:val="both"/>
              <w:rPr>
                <w:rFonts w:ascii="Times New Roman" w:eastAsia="Calibri" w:hAnsi="Times New Roman" w:cs="Times New Roman"/>
                <w:b/>
                <w:bCs/>
              </w:rPr>
            </w:pPr>
            <w:r w:rsidRPr="008D2333">
              <w:rPr>
                <w:rFonts w:ascii="Times New Roman" w:eastAsia="Calibri" w:hAnsi="Times New Roman" w:cs="Times New Roman"/>
                <w:b/>
                <w:bCs/>
              </w:rPr>
              <w:lastRenderedPageBreak/>
              <w:t>Tieslietu ministrija</w:t>
            </w:r>
          </w:p>
          <w:p w14:paraId="68315D99" w14:textId="3EF615F0" w:rsidR="00697E69" w:rsidRPr="008D2333" w:rsidRDefault="00697E69" w:rsidP="00697E69">
            <w:pPr>
              <w:spacing w:line="252" w:lineRule="auto"/>
              <w:jc w:val="both"/>
              <w:rPr>
                <w:rFonts w:ascii="Times New Roman" w:eastAsia="Calibri" w:hAnsi="Times New Roman" w:cs="Times New Roman"/>
              </w:rPr>
            </w:pPr>
            <w:r w:rsidRPr="008D2333">
              <w:rPr>
                <w:rFonts w:ascii="Times New Roman" w:eastAsia="Calibri" w:hAnsi="Times New Roman" w:cs="Times New Roman"/>
              </w:rPr>
              <w:t>Projekta 4. pantā izteiktā likuma 4. panta otrā daļa citastarp paredz, ka “šā likuma III.</w:t>
            </w:r>
            <w:r w:rsidRPr="008D2333">
              <w:rPr>
                <w:rFonts w:ascii="Times New Roman" w:eastAsia="Calibri" w:hAnsi="Times New Roman" w:cs="Times New Roman"/>
                <w:vertAlign w:val="superscript"/>
              </w:rPr>
              <w:t>1</w:t>
            </w:r>
            <w:r w:rsidRPr="008D2333">
              <w:rPr>
                <w:rFonts w:ascii="Times New Roman" w:eastAsia="Calibri" w:hAnsi="Times New Roman" w:cs="Times New Roman"/>
              </w:rPr>
              <w:t xml:space="preserve"> nodaļas prasības attiecas uz nepārtikas precēm, kurām (..) ir noteiktas prasības </w:t>
            </w:r>
            <w:r w:rsidRPr="008D2333">
              <w:rPr>
                <w:rFonts w:ascii="Times New Roman" w:eastAsia="Calibri" w:hAnsi="Times New Roman" w:cs="Times New Roman"/>
              </w:rPr>
              <w:lastRenderedPageBreak/>
              <w:t xml:space="preserve">nacionālajos normatīvajos aktos vai </w:t>
            </w:r>
            <w:r w:rsidRPr="008D2333">
              <w:rPr>
                <w:rFonts w:ascii="Times New Roman" w:eastAsia="Calibri" w:hAnsi="Times New Roman" w:cs="Times New Roman"/>
                <w:u w:val="single"/>
              </w:rPr>
              <w:t>Eiropas Savienības saskaņotajos normatīvajos aktos</w:t>
            </w:r>
            <w:r w:rsidRPr="008D2333">
              <w:rPr>
                <w:rFonts w:ascii="Times New Roman" w:eastAsia="Calibri" w:hAnsi="Times New Roman" w:cs="Times New Roman"/>
              </w:rPr>
              <w:t xml:space="preserve">, kuri uzskaitīti” Tirgus uzraudzības regulas 1. pielikumā.  </w:t>
            </w:r>
          </w:p>
          <w:p w14:paraId="48E0B5F6" w14:textId="77777777" w:rsidR="00697E69" w:rsidRPr="008D2333" w:rsidRDefault="00697E69" w:rsidP="00697E69">
            <w:pPr>
              <w:spacing w:line="252" w:lineRule="auto"/>
              <w:jc w:val="both"/>
              <w:rPr>
                <w:rFonts w:ascii="Times New Roman" w:eastAsia="Calibri" w:hAnsi="Times New Roman" w:cs="Times New Roman"/>
              </w:rPr>
            </w:pPr>
            <w:r w:rsidRPr="008D2333">
              <w:rPr>
                <w:rFonts w:ascii="Times New Roman" w:eastAsia="Calibri" w:hAnsi="Times New Roman" w:cs="Times New Roman"/>
              </w:rPr>
              <w:t>Vēršam uzmanību, ka minētajā pielikumā uzskaitītie Eiropas Savienības tiesību akti ir gan tieši piemērojami Eiropas Savienības tiesību akti (regulas), gan arī direktīvas, proti, Eiropas Savienības tiesību akti, kuru prasības dalībvalstīm ir pienākums pārņemt nacionālajos normatīvajos aktos. Jāatzīmē, ka direktīvas Latvijas tiesību sistēmā netiek pārņemtas ar atsauci. Līdz ar to projekta 4. pantā izteiktajā 4. panta otrā daļa nenodrošina korektu Eiropas Savienības tiesību ieviešanu projektā, kā arī nerada skaidru priekšstatu par likuma piemērošanas jomu un to, vai šī joma pilnībā atbilst Tirgus uzraudzības regulas un citu Eiropas Savienības tiesību aktu tvērumam.</w:t>
            </w:r>
          </w:p>
          <w:p w14:paraId="6FB1701D" w14:textId="77777777" w:rsidR="00697E69" w:rsidRPr="008D2333" w:rsidRDefault="00697E69" w:rsidP="00697E69">
            <w:pPr>
              <w:spacing w:line="252" w:lineRule="auto"/>
              <w:jc w:val="both"/>
              <w:rPr>
                <w:rFonts w:ascii="Times New Roman" w:eastAsia="Calibri" w:hAnsi="Times New Roman" w:cs="Times New Roman"/>
              </w:rPr>
            </w:pPr>
            <w:r w:rsidRPr="008D2333">
              <w:rPr>
                <w:rFonts w:ascii="Times New Roman" w:eastAsia="Calibri" w:hAnsi="Times New Roman" w:cs="Times New Roman"/>
              </w:rPr>
              <w:t xml:space="preserve">Vēršam uzmanību arī uz to, ka saskaņā ar Tirgus uzraudzības regulas 2. panta 1.punktu, </w:t>
            </w:r>
            <w:r w:rsidRPr="008D2333">
              <w:rPr>
                <w:rFonts w:ascii="Times New Roman" w:eastAsia="Calibri" w:hAnsi="Times New Roman" w:cs="Times New Roman"/>
                <w:i/>
                <w:iCs/>
              </w:rPr>
              <w:t xml:space="preserve">“Šo regulu piemēro produktiem, uz ko attiecas šīs regulas I pielikumā uzskaitītie Savienības saskaņošanas tiesību akti, </w:t>
            </w:r>
            <w:r w:rsidRPr="008D2333">
              <w:rPr>
                <w:rFonts w:ascii="Times New Roman" w:eastAsia="Calibri" w:hAnsi="Times New Roman" w:cs="Times New Roman"/>
                <w:i/>
                <w:iCs/>
                <w:u w:val="single"/>
              </w:rPr>
              <w:t>ciktāl Savienības saskaņošanas tiesību aktos nav konkrētu noteikumu ar tādu pašu mērķi, kuri daudz precīzāk reglamentē konkrētus tirgus uzraudzības un izpildes aspektus</w:t>
            </w:r>
            <w:r w:rsidRPr="008D2333">
              <w:rPr>
                <w:rFonts w:ascii="Times New Roman" w:eastAsia="Calibri" w:hAnsi="Times New Roman" w:cs="Times New Roman"/>
              </w:rPr>
              <w:t xml:space="preserve">”. </w:t>
            </w:r>
          </w:p>
          <w:p w14:paraId="0526E8E6" w14:textId="77777777" w:rsidR="00697E69" w:rsidRPr="008D2333" w:rsidRDefault="00697E69" w:rsidP="00697E69">
            <w:pPr>
              <w:spacing w:line="252" w:lineRule="auto"/>
              <w:jc w:val="both"/>
              <w:rPr>
                <w:rFonts w:ascii="Times New Roman" w:eastAsia="Calibri" w:hAnsi="Times New Roman" w:cs="Times New Roman"/>
              </w:rPr>
            </w:pPr>
            <w:r w:rsidRPr="008D2333">
              <w:rPr>
                <w:rFonts w:ascii="Times New Roman" w:eastAsia="Calibri" w:hAnsi="Times New Roman" w:cs="Times New Roman"/>
              </w:rPr>
              <w:t xml:space="preserve">Ievērojot minēto, lūdzam pārskatīt un precizēt projekta 4. pantā izteikto likuma 4. panta otro daļu. Ja nepieciešams, lūdzam šajā projekta </w:t>
            </w:r>
            <w:r w:rsidRPr="008D2333">
              <w:rPr>
                <w:rFonts w:ascii="Times New Roman" w:eastAsia="Calibri" w:hAnsi="Times New Roman" w:cs="Times New Roman"/>
              </w:rPr>
              <w:lastRenderedPageBreak/>
              <w:t xml:space="preserve">normā norādīt uz Tirgus uzraudzības regulas 2. panta 1. punktā minēto piemērošanas jomu, savukārt skaidrojumu par projektā paredzētā uzraudzības mehānisma tvērumu papildus skaidrot projekta anotācijā. </w:t>
            </w:r>
          </w:p>
          <w:p w14:paraId="0BCAA9E7" w14:textId="1C66BF9A" w:rsidR="00697E69" w:rsidRPr="008D2333" w:rsidRDefault="00697E69" w:rsidP="004D5445">
            <w:pPr>
              <w:spacing w:line="252" w:lineRule="auto"/>
              <w:jc w:val="both"/>
              <w:rPr>
                <w:rFonts w:ascii="Times New Roman" w:eastAsia="Calibri" w:hAnsi="Times New Roman" w:cs="Times New Roman"/>
              </w:rPr>
            </w:pPr>
            <w:r w:rsidRPr="008D2333">
              <w:rPr>
                <w:rFonts w:ascii="Times New Roman" w:eastAsia="Calibri" w:hAnsi="Times New Roman" w:cs="Times New Roman"/>
              </w:rPr>
              <w:tab/>
              <w:t>Atbilstoši minētajam lūdzam izvērtēt arī projekta 8. pantā izteiktā 16. panta ceturtajā daļā minēto atsauci uz Eiropas Savienības saskaņotajiem normatīvajiem aktiem.</w:t>
            </w:r>
          </w:p>
        </w:tc>
        <w:tc>
          <w:tcPr>
            <w:tcW w:w="2410" w:type="dxa"/>
            <w:gridSpan w:val="2"/>
            <w:tcBorders>
              <w:top w:val="single" w:sz="4" w:space="0" w:color="auto"/>
              <w:left w:val="single" w:sz="4" w:space="0" w:color="auto"/>
              <w:right w:val="single" w:sz="4" w:space="0" w:color="auto"/>
            </w:tcBorders>
          </w:tcPr>
          <w:p w14:paraId="78E4C2D4" w14:textId="53F66220" w:rsidR="00697E69" w:rsidRPr="008D2333" w:rsidRDefault="00545FC0" w:rsidP="007067CF">
            <w:pPr>
              <w:pStyle w:val="naisc"/>
              <w:spacing w:before="0" w:after="0"/>
              <w:jc w:val="left"/>
              <w:rPr>
                <w:b/>
                <w:sz w:val="22"/>
                <w:szCs w:val="22"/>
              </w:rPr>
            </w:pPr>
            <w:r>
              <w:rPr>
                <w:b/>
                <w:sz w:val="22"/>
                <w:szCs w:val="22"/>
              </w:rPr>
              <w:lastRenderedPageBreak/>
              <w:t>Ņemts vērā. Precizēta redakcija.</w:t>
            </w:r>
            <w:r w:rsidR="004664F6">
              <w:rPr>
                <w:b/>
                <w:sz w:val="22"/>
                <w:szCs w:val="22"/>
              </w:rPr>
              <w:t xml:space="preserve"> Papildināta anotācija.</w:t>
            </w:r>
          </w:p>
        </w:tc>
        <w:tc>
          <w:tcPr>
            <w:tcW w:w="4652" w:type="dxa"/>
            <w:tcBorders>
              <w:top w:val="single" w:sz="4" w:space="0" w:color="auto"/>
              <w:left w:val="single" w:sz="4" w:space="0" w:color="auto"/>
            </w:tcBorders>
          </w:tcPr>
          <w:p w14:paraId="37700AB2" w14:textId="77777777" w:rsidR="00545FC0" w:rsidRPr="008D2333" w:rsidRDefault="00545FC0" w:rsidP="00545FC0">
            <w:pPr>
              <w:pStyle w:val="Sarakstarindkopa"/>
              <w:numPr>
                <w:ilvl w:val="0"/>
                <w:numId w:val="44"/>
              </w:numPr>
              <w:spacing w:after="0"/>
              <w:rPr>
                <w:rFonts w:ascii="Times New Roman" w:hAnsi="Times New Roman"/>
              </w:rPr>
            </w:pPr>
            <w:r w:rsidRPr="008D2333">
              <w:rPr>
                <w:rFonts w:ascii="Times New Roman" w:hAnsi="Times New Roman"/>
              </w:rPr>
              <w:t>Papildināt 4. pantu ar otro un trešo daļu šādā redakcijā:</w:t>
            </w:r>
          </w:p>
          <w:p w14:paraId="0E2F7437" w14:textId="0382E753" w:rsidR="00697E69" w:rsidRDefault="00545FC0" w:rsidP="00545FC0">
            <w:pPr>
              <w:spacing w:after="0" w:line="240" w:lineRule="auto"/>
              <w:jc w:val="both"/>
              <w:rPr>
                <w:rFonts w:ascii="Times New Roman" w:hAnsi="Times New Roman"/>
              </w:rPr>
            </w:pPr>
            <w:r w:rsidRPr="008D2333">
              <w:rPr>
                <w:rFonts w:ascii="Times New Roman" w:hAnsi="Times New Roman"/>
              </w:rPr>
              <w:t>“(2) Šā</w:t>
            </w:r>
            <w:r w:rsidR="004664F6" w:rsidRPr="004664F6">
              <w:rPr>
                <w:rFonts w:ascii="Times New Roman" w:hAnsi="Times New Roman"/>
              </w:rPr>
              <w:t xml:space="preserve"> likuma </w:t>
            </w:r>
            <w:bookmarkStart w:id="1" w:name="_Hlk100319309"/>
            <w:r w:rsidR="004664F6" w:rsidRPr="004664F6">
              <w:rPr>
                <w:rFonts w:ascii="Times New Roman" w:hAnsi="Times New Roman"/>
              </w:rPr>
              <w:t>III.</w:t>
            </w:r>
            <w:r w:rsidR="004664F6" w:rsidRPr="004664F6">
              <w:rPr>
                <w:rFonts w:ascii="Times New Roman" w:hAnsi="Times New Roman"/>
                <w:vertAlign w:val="superscript"/>
              </w:rPr>
              <w:t>1</w:t>
            </w:r>
            <w:r w:rsidR="004664F6" w:rsidRPr="004664F6">
              <w:rPr>
                <w:rFonts w:ascii="Times New Roman" w:hAnsi="Times New Roman"/>
              </w:rPr>
              <w:t xml:space="preserve"> </w:t>
            </w:r>
            <w:bookmarkStart w:id="2" w:name="_Hlk100318089"/>
            <w:r w:rsidR="004664F6" w:rsidRPr="004664F6">
              <w:rPr>
                <w:rFonts w:ascii="Times New Roman" w:hAnsi="Times New Roman"/>
              </w:rPr>
              <w:t xml:space="preserve">nodaļas prasības </w:t>
            </w:r>
            <w:bookmarkEnd w:id="1"/>
            <w:r w:rsidR="004664F6" w:rsidRPr="004664F6">
              <w:rPr>
                <w:rFonts w:ascii="Times New Roman" w:hAnsi="Times New Roman"/>
              </w:rPr>
              <w:t xml:space="preserve">attiecas uz nepārtikas precēm, kurām attiecībā uz personu veselību un drošību, darba aizsardzību, patērētāju tiesību, vides, sabiedriskās kārtības un citu </w:t>
            </w:r>
            <w:r w:rsidR="004664F6" w:rsidRPr="004664F6">
              <w:rPr>
                <w:rFonts w:ascii="Times New Roman" w:hAnsi="Times New Roman"/>
              </w:rPr>
              <w:lastRenderedPageBreak/>
              <w:t>sabiedrības interešu aizsardzību ir noteiktas prasības nacionālajos normatīvajos aktos vai ir pārņemtas vai piemērotas prasības, kas noteiktas Eiropas Savienības saskaņotajos normatīvajos aktos, kuri uzskaitīti Regulas (ES) Nr. 2019/1020 1. pielikumā</w:t>
            </w:r>
            <w:bookmarkEnd w:id="2"/>
            <w:r w:rsidRPr="00545FC0">
              <w:rPr>
                <w:rFonts w:ascii="Times New Roman" w:hAnsi="Times New Roman"/>
              </w:rPr>
              <w:t>.</w:t>
            </w:r>
          </w:p>
          <w:p w14:paraId="6424D96C" w14:textId="77777777" w:rsidR="00545FC0" w:rsidRPr="008D2333" w:rsidRDefault="00545FC0" w:rsidP="00545FC0">
            <w:pPr>
              <w:pStyle w:val="Sarakstarindkopa"/>
              <w:spacing w:after="0"/>
              <w:ind w:left="279"/>
              <w:rPr>
                <w:rFonts w:ascii="Times New Roman" w:hAnsi="Times New Roman"/>
              </w:rPr>
            </w:pPr>
            <w:r>
              <w:rPr>
                <w:rFonts w:ascii="Times New Roman" w:hAnsi="Times New Roman"/>
              </w:rPr>
              <w:t>---</w:t>
            </w:r>
            <w:r w:rsidRPr="008D2333">
              <w:rPr>
                <w:rFonts w:ascii="Times New Roman" w:hAnsi="Times New Roman"/>
              </w:rPr>
              <w:t>”</w:t>
            </w:r>
          </w:p>
          <w:p w14:paraId="7B133CE4" w14:textId="74B5FB38" w:rsidR="00545FC0" w:rsidRPr="008D2333" w:rsidRDefault="00545FC0" w:rsidP="00545FC0">
            <w:pPr>
              <w:spacing w:after="0" w:line="240" w:lineRule="auto"/>
              <w:jc w:val="both"/>
              <w:rPr>
                <w:rFonts w:ascii="Times New Roman" w:hAnsi="Times New Roman" w:cs="Times New Roman"/>
              </w:rPr>
            </w:pPr>
          </w:p>
        </w:tc>
      </w:tr>
      <w:tr w:rsidR="00697E69" w:rsidRPr="008D2333" w14:paraId="7B2C7A8A" w14:textId="77777777" w:rsidTr="00697E69">
        <w:trPr>
          <w:trHeight w:val="690"/>
        </w:trPr>
        <w:tc>
          <w:tcPr>
            <w:tcW w:w="742" w:type="dxa"/>
            <w:tcBorders>
              <w:top w:val="single" w:sz="4" w:space="0" w:color="auto"/>
              <w:left w:val="single" w:sz="4" w:space="0" w:color="auto"/>
              <w:right w:val="single" w:sz="4" w:space="0" w:color="auto"/>
            </w:tcBorders>
          </w:tcPr>
          <w:p w14:paraId="49BF9312" w14:textId="350AB48F" w:rsidR="00697E69"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lastRenderedPageBreak/>
              <w:t>3.</w:t>
            </w:r>
          </w:p>
        </w:tc>
        <w:tc>
          <w:tcPr>
            <w:tcW w:w="3370" w:type="dxa"/>
            <w:gridSpan w:val="2"/>
            <w:tcBorders>
              <w:top w:val="single" w:sz="4" w:space="0" w:color="auto"/>
              <w:left w:val="single" w:sz="4" w:space="0" w:color="auto"/>
              <w:right w:val="single" w:sz="4" w:space="0" w:color="auto"/>
            </w:tcBorders>
          </w:tcPr>
          <w:p w14:paraId="0AFE29CE" w14:textId="588963E2" w:rsidR="00697E69" w:rsidRPr="008D2333" w:rsidRDefault="00697E69" w:rsidP="00697E69">
            <w:pPr>
              <w:pStyle w:val="Sarakstarindkopa"/>
              <w:numPr>
                <w:ilvl w:val="0"/>
                <w:numId w:val="38"/>
              </w:numPr>
              <w:spacing w:after="0"/>
              <w:rPr>
                <w:rFonts w:ascii="Times New Roman" w:hAnsi="Times New Roman"/>
              </w:rPr>
            </w:pPr>
            <w:r w:rsidRPr="008D2333">
              <w:rPr>
                <w:rFonts w:ascii="Times New Roman" w:hAnsi="Times New Roman"/>
              </w:rPr>
              <w:t>Papildināt 4. pantu ar otro un trešo daļu šādā redakcijā:</w:t>
            </w:r>
          </w:p>
          <w:p w14:paraId="53967690" w14:textId="1DB76DC5" w:rsidR="00697E69" w:rsidRPr="008D2333" w:rsidRDefault="00697E69" w:rsidP="00697E69">
            <w:pPr>
              <w:spacing w:after="0"/>
              <w:rPr>
                <w:rFonts w:ascii="Times New Roman" w:hAnsi="Times New Roman"/>
              </w:rPr>
            </w:pPr>
            <w:r w:rsidRPr="008D2333">
              <w:rPr>
                <w:rFonts w:ascii="Times New Roman" w:hAnsi="Times New Roman"/>
              </w:rPr>
              <w:t>“ ---</w:t>
            </w:r>
          </w:p>
          <w:p w14:paraId="4E4F4B07" w14:textId="77777777" w:rsidR="00697E69" w:rsidRPr="008D2333" w:rsidRDefault="00697E69" w:rsidP="00697E69">
            <w:pPr>
              <w:spacing w:after="0"/>
              <w:rPr>
                <w:rFonts w:ascii="Times New Roman" w:hAnsi="Times New Roman"/>
              </w:rPr>
            </w:pPr>
          </w:p>
          <w:p w14:paraId="52FE27C7" w14:textId="77777777" w:rsidR="00697E69" w:rsidRPr="008D2333" w:rsidRDefault="00697E69" w:rsidP="00697E69">
            <w:pPr>
              <w:spacing w:after="0"/>
              <w:rPr>
                <w:rFonts w:ascii="Times New Roman" w:hAnsi="Times New Roman"/>
              </w:rPr>
            </w:pPr>
            <w:r w:rsidRPr="008D2333">
              <w:rPr>
                <w:rFonts w:ascii="Times New Roman" w:hAnsi="Times New Roman"/>
              </w:rPr>
              <w:t>(3) Šā likuma prasības piemērojamas tiktāl, cik citu normatīvo aktu speciālās tiesību normas nenosaka citādi.”</w:t>
            </w:r>
          </w:p>
          <w:p w14:paraId="557A0429" w14:textId="77777777" w:rsidR="00697E69" w:rsidRPr="008D2333" w:rsidRDefault="00697E69" w:rsidP="00697E69">
            <w:pPr>
              <w:spacing w:after="0"/>
              <w:rPr>
                <w:rFonts w:ascii="Times New Roman" w:hAnsi="Times New Roman"/>
              </w:rPr>
            </w:pPr>
          </w:p>
        </w:tc>
        <w:tc>
          <w:tcPr>
            <w:tcW w:w="4311" w:type="dxa"/>
            <w:tcBorders>
              <w:top w:val="single" w:sz="4" w:space="0" w:color="auto"/>
              <w:left w:val="single" w:sz="4" w:space="0" w:color="auto"/>
              <w:bottom w:val="single" w:sz="4" w:space="0" w:color="auto"/>
              <w:right w:val="single" w:sz="4" w:space="0" w:color="auto"/>
            </w:tcBorders>
          </w:tcPr>
          <w:p w14:paraId="41A9A7F4" w14:textId="77777777" w:rsidR="00697E69" w:rsidRPr="008D2333" w:rsidRDefault="00697E69" w:rsidP="00697E69">
            <w:pPr>
              <w:pStyle w:val="Bezatstarpm"/>
              <w:tabs>
                <w:tab w:val="left" w:pos="1134"/>
              </w:tabs>
              <w:rPr>
                <w:b/>
                <w:bCs/>
                <w:sz w:val="22"/>
              </w:rPr>
            </w:pPr>
            <w:r w:rsidRPr="008D2333">
              <w:rPr>
                <w:b/>
                <w:bCs/>
                <w:sz w:val="22"/>
              </w:rPr>
              <w:t>Tieslietu ministrija</w:t>
            </w:r>
          </w:p>
          <w:p w14:paraId="0DF53C95" w14:textId="255ED1F7" w:rsidR="00697E69" w:rsidRPr="008D2333" w:rsidRDefault="00697E69" w:rsidP="00697E69">
            <w:pPr>
              <w:pStyle w:val="Bezatstarpm"/>
              <w:tabs>
                <w:tab w:val="left" w:pos="1134"/>
              </w:tabs>
              <w:rPr>
                <w:sz w:val="22"/>
              </w:rPr>
            </w:pPr>
            <w:r w:rsidRPr="008D2333">
              <w:rPr>
                <w:sz w:val="22"/>
              </w:rPr>
              <w:t>Norādām, ka projekta 4. pantā izteiktā likuma 4. panta trešā daļa dublē Oficiālo publikāciju un tiesiskās informācijas likuma 9. panta sestās daļas 2. punktu, tāpēc atbilstoši Ministru kabineta 2009. gada 3. februāra noteikumu Nr. 108 "Normatīvo aktu projektu sagatavošanas noteikumi" (turpmāk – noteikumi Nr. 108) 3.2. apakšpunktam lūdzam to svītrot.</w:t>
            </w:r>
          </w:p>
          <w:p w14:paraId="44FE84F1" w14:textId="77777777" w:rsidR="00697E69" w:rsidRPr="008D2333" w:rsidRDefault="00697E69" w:rsidP="00697E69">
            <w:pPr>
              <w:spacing w:line="252" w:lineRule="auto"/>
              <w:jc w:val="both"/>
              <w:rPr>
                <w:rFonts w:ascii="Times New Roman" w:eastAsia="Calibri" w:hAnsi="Times New Roman" w:cs="Times New Roman"/>
                <w:b/>
                <w:bCs/>
              </w:rPr>
            </w:pPr>
          </w:p>
        </w:tc>
        <w:tc>
          <w:tcPr>
            <w:tcW w:w="2410" w:type="dxa"/>
            <w:gridSpan w:val="2"/>
            <w:tcBorders>
              <w:top w:val="single" w:sz="4" w:space="0" w:color="auto"/>
              <w:left w:val="single" w:sz="4" w:space="0" w:color="auto"/>
              <w:right w:val="single" w:sz="4" w:space="0" w:color="auto"/>
            </w:tcBorders>
          </w:tcPr>
          <w:p w14:paraId="3C4CE0D1" w14:textId="77777777" w:rsidR="009744B7" w:rsidRPr="008D2333" w:rsidRDefault="009744B7" w:rsidP="009744B7">
            <w:pPr>
              <w:spacing w:after="120"/>
              <w:jc w:val="center"/>
              <w:rPr>
                <w:rFonts w:ascii="Times New Roman" w:eastAsia="SimSun" w:hAnsi="Times New Roman" w:cs="Times New Roman"/>
                <w:b/>
                <w:lang w:eastAsia="zh-CN"/>
              </w:rPr>
            </w:pPr>
            <w:r w:rsidRPr="008D2333">
              <w:rPr>
                <w:rFonts w:ascii="Times New Roman" w:eastAsia="SimSun" w:hAnsi="Times New Roman" w:cs="Times New Roman"/>
                <w:b/>
                <w:lang w:eastAsia="zh-CN"/>
              </w:rPr>
              <w:t>Iebildums ņemts vērā</w:t>
            </w:r>
          </w:p>
          <w:p w14:paraId="733EE88A" w14:textId="570F675B" w:rsidR="00697E69" w:rsidRPr="008D2333" w:rsidRDefault="009744B7" w:rsidP="007067CF">
            <w:pPr>
              <w:pStyle w:val="naisc"/>
              <w:spacing w:before="0" w:after="0"/>
              <w:jc w:val="left"/>
              <w:rPr>
                <w:bCs/>
                <w:sz w:val="22"/>
                <w:szCs w:val="22"/>
              </w:rPr>
            </w:pPr>
            <w:r w:rsidRPr="008D2333">
              <w:rPr>
                <w:bCs/>
                <w:sz w:val="22"/>
                <w:szCs w:val="22"/>
              </w:rPr>
              <w:t>4. panta trešā daļa svītrota.</w:t>
            </w:r>
          </w:p>
        </w:tc>
        <w:tc>
          <w:tcPr>
            <w:tcW w:w="4652" w:type="dxa"/>
            <w:tcBorders>
              <w:top w:val="single" w:sz="4" w:space="0" w:color="auto"/>
              <w:left w:val="single" w:sz="4" w:space="0" w:color="auto"/>
            </w:tcBorders>
          </w:tcPr>
          <w:p w14:paraId="6239119F" w14:textId="0D41A06D" w:rsidR="009744B7" w:rsidRPr="008D2333" w:rsidRDefault="009744B7" w:rsidP="009744B7">
            <w:pPr>
              <w:pStyle w:val="Sarakstarindkopa"/>
              <w:numPr>
                <w:ilvl w:val="0"/>
                <w:numId w:val="42"/>
              </w:numPr>
              <w:spacing w:after="0"/>
              <w:rPr>
                <w:rFonts w:ascii="Times New Roman" w:hAnsi="Times New Roman"/>
              </w:rPr>
            </w:pPr>
            <w:r w:rsidRPr="008D2333">
              <w:rPr>
                <w:rFonts w:ascii="Times New Roman" w:hAnsi="Times New Roman"/>
              </w:rPr>
              <w:t>Papildināt 4. pantu ar otro daļu šādā redakcijā:</w:t>
            </w:r>
          </w:p>
          <w:p w14:paraId="4265F221" w14:textId="434BEB76" w:rsidR="009744B7" w:rsidRPr="008D2333" w:rsidRDefault="009744B7" w:rsidP="009744B7">
            <w:pPr>
              <w:spacing w:after="0"/>
              <w:rPr>
                <w:rFonts w:ascii="Times New Roman" w:hAnsi="Times New Roman"/>
              </w:rPr>
            </w:pPr>
            <w:r w:rsidRPr="008D2333">
              <w:rPr>
                <w:rFonts w:ascii="Times New Roman" w:hAnsi="Times New Roman"/>
              </w:rPr>
              <w:t>“ ---</w:t>
            </w:r>
          </w:p>
          <w:p w14:paraId="4F6BF1EA" w14:textId="77777777" w:rsidR="00697E69" w:rsidRPr="008D2333" w:rsidRDefault="00697E69" w:rsidP="007067CF">
            <w:pPr>
              <w:spacing w:after="0" w:line="240" w:lineRule="auto"/>
              <w:jc w:val="both"/>
              <w:rPr>
                <w:rFonts w:ascii="Times New Roman" w:hAnsi="Times New Roman" w:cs="Times New Roman"/>
              </w:rPr>
            </w:pPr>
          </w:p>
        </w:tc>
      </w:tr>
      <w:tr w:rsidR="008625C9" w:rsidRPr="008D2333" w14:paraId="7FA387FD" w14:textId="77777777" w:rsidTr="00697E69">
        <w:trPr>
          <w:trHeight w:val="690"/>
        </w:trPr>
        <w:tc>
          <w:tcPr>
            <w:tcW w:w="742" w:type="dxa"/>
            <w:tcBorders>
              <w:top w:val="single" w:sz="4" w:space="0" w:color="auto"/>
              <w:left w:val="single" w:sz="4" w:space="0" w:color="auto"/>
              <w:right w:val="single" w:sz="4" w:space="0" w:color="auto"/>
            </w:tcBorders>
          </w:tcPr>
          <w:p w14:paraId="2F757661" w14:textId="63776CF2" w:rsidR="008625C9" w:rsidRPr="008D2333" w:rsidRDefault="00A67B91" w:rsidP="008625C9">
            <w:pPr>
              <w:spacing w:after="0" w:line="240" w:lineRule="auto"/>
              <w:jc w:val="center"/>
              <w:rPr>
                <w:rFonts w:ascii="Times New Roman" w:hAnsi="Times New Roman" w:cs="Times New Roman"/>
              </w:rPr>
            </w:pPr>
            <w:r w:rsidRPr="008D2333">
              <w:rPr>
                <w:rFonts w:ascii="Times New Roman" w:hAnsi="Times New Roman" w:cs="Times New Roman"/>
              </w:rPr>
              <w:t>4.</w:t>
            </w:r>
          </w:p>
        </w:tc>
        <w:tc>
          <w:tcPr>
            <w:tcW w:w="3370" w:type="dxa"/>
            <w:gridSpan w:val="2"/>
            <w:tcBorders>
              <w:top w:val="single" w:sz="4" w:space="0" w:color="auto"/>
              <w:left w:val="single" w:sz="4" w:space="0" w:color="auto"/>
              <w:right w:val="single" w:sz="4" w:space="0" w:color="auto"/>
            </w:tcBorders>
          </w:tcPr>
          <w:p w14:paraId="616EA62C" w14:textId="7506884C" w:rsidR="008625C9" w:rsidRPr="008D2333" w:rsidRDefault="008625C9" w:rsidP="008625C9">
            <w:pPr>
              <w:jc w:val="both"/>
              <w:rPr>
                <w:rFonts w:ascii="Times New Roman" w:eastAsia="Arial Unicode MS" w:hAnsi="Times New Roman" w:cs="Times New Roman"/>
              </w:rPr>
            </w:pPr>
            <w:r w:rsidRPr="008D2333">
              <w:rPr>
                <w:rFonts w:ascii="Times New Roman" w:eastAsia="Arial Unicode MS" w:hAnsi="Times New Roman" w:cs="Times New Roman"/>
              </w:rPr>
              <w:t>6. Papildināt 8. pantu ar trešo daļu šādā redakcijā:</w:t>
            </w:r>
          </w:p>
          <w:p w14:paraId="484B3CCE" w14:textId="6CE9DFD1" w:rsidR="008625C9" w:rsidRPr="008D2333" w:rsidRDefault="008625C9" w:rsidP="008625C9">
            <w:pPr>
              <w:spacing w:after="0"/>
              <w:rPr>
                <w:rFonts w:ascii="Times New Roman" w:hAnsi="Times New Roman" w:cs="Times New Roman"/>
              </w:rPr>
            </w:pPr>
            <w:r w:rsidRPr="008D2333">
              <w:rPr>
                <w:rFonts w:ascii="Times New Roman" w:eastAsia="Arial Unicode MS" w:hAnsi="Times New Roman" w:cs="Times New Roman"/>
              </w:rPr>
              <w:t>“(3) Ministru kabinets nosaka minimālos kritērijus paziņoto institūciju profesionālajai civiltiesiskajai apdrošināšanai, kā arī atlīdzināmo zaudējumu minimālos veidus.”</w:t>
            </w:r>
          </w:p>
        </w:tc>
        <w:tc>
          <w:tcPr>
            <w:tcW w:w="4311" w:type="dxa"/>
            <w:tcBorders>
              <w:top w:val="single" w:sz="4" w:space="0" w:color="auto"/>
              <w:left w:val="single" w:sz="4" w:space="0" w:color="auto"/>
              <w:bottom w:val="single" w:sz="4" w:space="0" w:color="auto"/>
              <w:right w:val="single" w:sz="4" w:space="0" w:color="auto"/>
            </w:tcBorders>
          </w:tcPr>
          <w:p w14:paraId="721399F7" w14:textId="77777777" w:rsidR="008625C9" w:rsidRPr="008D2333" w:rsidRDefault="008625C9" w:rsidP="008625C9">
            <w:pPr>
              <w:pStyle w:val="Bezatstarpm"/>
              <w:tabs>
                <w:tab w:val="left" w:pos="1134"/>
              </w:tabs>
              <w:rPr>
                <w:sz w:val="22"/>
              </w:rPr>
            </w:pPr>
            <w:r w:rsidRPr="008D2333">
              <w:rPr>
                <w:b/>
                <w:bCs/>
                <w:sz w:val="22"/>
              </w:rPr>
              <w:t>Tieslietu ministrija</w:t>
            </w:r>
            <w:r w:rsidRPr="008D2333">
              <w:rPr>
                <w:sz w:val="22"/>
              </w:rPr>
              <w:t xml:space="preserve"> </w:t>
            </w:r>
          </w:p>
          <w:p w14:paraId="09689550" w14:textId="27D00319" w:rsidR="008625C9" w:rsidRPr="008D2333" w:rsidRDefault="008625C9" w:rsidP="008625C9">
            <w:pPr>
              <w:pStyle w:val="Bezatstarpm"/>
              <w:tabs>
                <w:tab w:val="left" w:pos="1134"/>
              </w:tabs>
              <w:rPr>
                <w:b/>
                <w:bCs/>
                <w:sz w:val="22"/>
              </w:rPr>
            </w:pPr>
            <w:r w:rsidRPr="008D2333">
              <w:rPr>
                <w:sz w:val="22"/>
              </w:rPr>
              <w:t xml:space="preserve">Projekta 6. pantā izteiktā likuma 8. panta trešā daļa noteic, ka Ministru kabinets cita starpā nosaka atlīdzināmo zaudējumu minimālos veidus. Vēršam uzmanību, ka projekta anotācijā tiek runāts par zaudējumu limitiem, nevis veidiem. Lai novērstu neskaidrības un iespējamos strīdus, kas varētu rasties, izstrādājot Ministru kabineta noteikumus, arī deleģējumā vajadzētu skaidri norādīt, ka tas ir par apmēriem, proti, limitiem, nevis veidiem. Tāpat vēršam uzmanību, ka, formulējot šo pilnvarojumu Ministru kabineta noteikumu </w:t>
            </w:r>
            <w:r w:rsidRPr="008D2333">
              <w:rPr>
                <w:sz w:val="22"/>
              </w:rPr>
              <w:lastRenderedPageBreak/>
              <w:t>izdošanai, nepieciešams ievērot normatīvajos aktos civiltiesiskās atbildības apdrošināšanas jomā (piemēram, Apdrošināšanas līguma likumā) lietoto terminoloģiju. Ievērojot minēto, lūdzam atbilstoši precizēt projekta 6. pantu.</w:t>
            </w:r>
          </w:p>
        </w:tc>
        <w:tc>
          <w:tcPr>
            <w:tcW w:w="2410" w:type="dxa"/>
            <w:gridSpan w:val="2"/>
            <w:tcBorders>
              <w:top w:val="single" w:sz="4" w:space="0" w:color="auto"/>
              <w:left w:val="single" w:sz="4" w:space="0" w:color="auto"/>
              <w:right w:val="single" w:sz="4" w:space="0" w:color="auto"/>
            </w:tcBorders>
          </w:tcPr>
          <w:p w14:paraId="18DA8FEF" w14:textId="77777777" w:rsidR="008625C9" w:rsidRPr="008D2333" w:rsidRDefault="008625C9" w:rsidP="008625C9">
            <w:pPr>
              <w:spacing w:after="120"/>
              <w:jc w:val="center"/>
              <w:rPr>
                <w:rFonts w:ascii="Times New Roman" w:eastAsia="SimSun" w:hAnsi="Times New Roman" w:cs="Times New Roman"/>
                <w:b/>
                <w:lang w:eastAsia="zh-CN"/>
              </w:rPr>
            </w:pPr>
            <w:r w:rsidRPr="008D2333">
              <w:rPr>
                <w:rFonts w:ascii="Times New Roman" w:eastAsia="SimSun" w:hAnsi="Times New Roman" w:cs="Times New Roman"/>
                <w:b/>
                <w:lang w:eastAsia="zh-CN"/>
              </w:rPr>
              <w:lastRenderedPageBreak/>
              <w:t>Iebildums ņemts vērā</w:t>
            </w:r>
          </w:p>
          <w:p w14:paraId="0C34D5D0" w14:textId="77777777" w:rsidR="008625C9" w:rsidRPr="008D2333" w:rsidRDefault="008625C9" w:rsidP="008625C9">
            <w:pPr>
              <w:pStyle w:val="naisc"/>
              <w:spacing w:before="0" w:after="0"/>
              <w:jc w:val="left"/>
              <w:rPr>
                <w:b/>
                <w:sz w:val="22"/>
                <w:szCs w:val="22"/>
              </w:rPr>
            </w:pPr>
          </w:p>
        </w:tc>
        <w:tc>
          <w:tcPr>
            <w:tcW w:w="4652" w:type="dxa"/>
            <w:tcBorders>
              <w:top w:val="single" w:sz="4" w:space="0" w:color="auto"/>
              <w:left w:val="single" w:sz="4" w:space="0" w:color="auto"/>
            </w:tcBorders>
          </w:tcPr>
          <w:p w14:paraId="13D0792D" w14:textId="4681726D" w:rsidR="008625C9" w:rsidRPr="008D2333" w:rsidRDefault="008625C9" w:rsidP="008625C9">
            <w:pPr>
              <w:spacing w:before="84" w:after="84"/>
              <w:jc w:val="both"/>
              <w:rPr>
                <w:rFonts w:ascii="Times New Roman" w:hAnsi="Times New Roman" w:cs="Times New Roman"/>
              </w:rPr>
            </w:pPr>
            <w:r w:rsidRPr="008D2333">
              <w:rPr>
                <w:rFonts w:ascii="Times New Roman" w:hAnsi="Times New Roman" w:cs="Times New Roman"/>
              </w:rPr>
              <w:t>6. Papildināt 8. pantu ar trešo daļu šādā redakcijā:</w:t>
            </w:r>
          </w:p>
          <w:p w14:paraId="3FC57369" w14:textId="5D3A6304" w:rsidR="008625C9" w:rsidRPr="008D2333" w:rsidRDefault="008625C9" w:rsidP="008625C9">
            <w:pPr>
              <w:jc w:val="both"/>
              <w:rPr>
                <w:rFonts w:ascii="Times New Roman" w:hAnsi="Times New Roman" w:cs="Times New Roman"/>
              </w:rPr>
            </w:pPr>
            <w:r w:rsidRPr="008D2333">
              <w:rPr>
                <w:rFonts w:ascii="Times New Roman" w:hAnsi="Times New Roman" w:cs="Times New Roman"/>
              </w:rPr>
              <w:t xml:space="preserve">“(3) Ministru kabinets nosaka </w:t>
            </w:r>
            <w:r w:rsidRPr="008D2333">
              <w:rPr>
                <w:rFonts w:ascii="Times New Roman" w:hAnsi="Times New Roman" w:cs="Times New Roman"/>
                <w:b/>
                <w:bCs/>
              </w:rPr>
              <w:t>minimālo limitu</w:t>
            </w:r>
            <w:r w:rsidRPr="008D2333">
              <w:rPr>
                <w:rFonts w:ascii="Times New Roman" w:hAnsi="Times New Roman" w:cs="Times New Roman"/>
              </w:rPr>
              <w:t xml:space="preserve"> paziņoto institūciju </w:t>
            </w:r>
            <w:r w:rsidRPr="008D2333">
              <w:rPr>
                <w:rFonts w:ascii="Times New Roman" w:hAnsi="Times New Roman" w:cs="Times New Roman"/>
                <w:b/>
                <w:bCs/>
              </w:rPr>
              <w:t>profesionālās civiltiesiskās atbildības apdrošināšanai</w:t>
            </w:r>
            <w:r w:rsidRPr="008D2333">
              <w:rPr>
                <w:rFonts w:ascii="Times New Roman" w:hAnsi="Times New Roman" w:cs="Times New Roman"/>
              </w:rPr>
              <w:t>, kā arī atlīdzināmo zaudējumu minimālos veidus.”</w:t>
            </w:r>
          </w:p>
          <w:p w14:paraId="14E9689A" w14:textId="77777777" w:rsidR="008625C9" w:rsidRPr="008D2333" w:rsidRDefault="008625C9" w:rsidP="008625C9">
            <w:pPr>
              <w:jc w:val="both"/>
              <w:rPr>
                <w:rFonts w:ascii="Times New Roman" w:hAnsi="Times New Roman" w:cs="Times New Roman"/>
              </w:rPr>
            </w:pPr>
          </w:p>
          <w:p w14:paraId="61FB456E" w14:textId="29802D11" w:rsidR="008625C9" w:rsidRPr="008D2333" w:rsidRDefault="008625C9" w:rsidP="008625C9">
            <w:pPr>
              <w:spacing w:after="0" w:line="240" w:lineRule="auto"/>
              <w:jc w:val="both"/>
              <w:rPr>
                <w:rFonts w:ascii="Times New Roman" w:hAnsi="Times New Roman" w:cs="Times New Roman"/>
              </w:rPr>
            </w:pPr>
            <w:r w:rsidRPr="008D2333">
              <w:rPr>
                <w:rFonts w:ascii="Times New Roman" w:hAnsi="Times New Roman" w:cs="Times New Roman"/>
              </w:rPr>
              <w:t>Precizēts Anotācijas kopsavilkums, papildināts Anotācijas II sadaļas 2.3. punkts.</w:t>
            </w:r>
          </w:p>
        </w:tc>
      </w:tr>
      <w:tr w:rsidR="004D5445" w:rsidRPr="008D2333" w14:paraId="1C4FC388" w14:textId="77777777" w:rsidTr="00410581">
        <w:trPr>
          <w:trHeight w:val="3414"/>
        </w:trPr>
        <w:tc>
          <w:tcPr>
            <w:tcW w:w="742" w:type="dxa"/>
            <w:tcBorders>
              <w:top w:val="single" w:sz="4" w:space="0" w:color="auto"/>
              <w:left w:val="single" w:sz="4" w:space="0" w:color="auto"/>
              <w:right w:val="single" w:sz="4" w:space="0" w:color="auto"/>
            </w:tcBorders>
          </w:tcPr>
          <w:p w14:paraId="232A8577" w14:textId="170064C7" w:rsidR="004D5445"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t>5.</w:t>
            </w:r>
          </w:p>
        </w:tc>
        <w:tc>
          <w:tcPr>
            <w:tcW w:w="3370" w:type="dxa"/>
            <w:gridSpan w:val="2"/>
            <w:tcBorders>
              <w:top w:val="single" w:sz="4" w:space="0" w:color="auto"/>
              <w:left w:val="single" w:sz="4" w:space="0" w:color="auto"/>
              <w:right w:val="single" w:sz="4" w:space="0" w:color="auto"/>
            </w:tcBorders>
          </w:tcPr>
          <w:p w14:paraId="69B3CF31" w14:textId="77777777" w:rsidR="004D5445" w:rsidRPr="008D2333" w:rsidRDefault="004D5445" w:rsidP="004D5445">
            <w:pPr>
              <w:pStyle w:val="Sarakstarindkopa"/>
              <w:spacing w:after="0" w:line="240" w:lineRule="auto"/>
              <w:ind w:left="279"/>
              <w:jc w:val="both"/>
              <w:rPr>
                <w:rFonts w:ascii="Times New Roman" w:hAnsi="Times New Roman"/>
              </w:rPr>
            </w:pPr>
            <w:r w:rsidRPr="008D2333">
              <w:rPr>
                <w:rFonts w:ascii="Times New Roman" w:hAnsi="Times New Roman"/>
              </w:rPr>
              <w:t>7. Papildināt likumu ar III</w:t>
            </w:r>
            <w:r w:rsidRPr="008D2333">
              <w:rPr>
                <w:rFonts w:ascii="Times New Roman" w:hAnsi="Times New Roman"/>
                <w:vertAlign w:val="superscript"/>
              </w:rPr>
              <w:t xml:space="preserve">1 </w:t>
            </w:r>
            <w:r w:rsidRPr="008D2333">
              <w:rPr>
                <w:rFonts w:ascii="Times New Roman" w:hAnsi="Times New Roman"/>
              </w:rPr>
              <w:t>nodaļu šādā redakcijā:</w:t>
            </w:r>
          </w:p>
          <w:p w14:paraId="322082FD" w14:textId="77777777" w:rsidR="004D5445" w:rsidRPr="008D2333" w:rsidRDefault="004D5445" w:rsidP="004D5445">
            <w:pPr>
              <w:pStyle w:val="Sarakstarindkopa"/>
              <w:spacing w:after="0" w:line="240" w:lineRule="auto"/>
              <w:ind w:left="279"/>
              <w:jc w:val="both"/>
              <w:rPr>
                <w:rFonts w:ascii="Times New Roman" w:hAnsi="Times New Roman"/>
              </w:rPr>
            </w:pPr>
            <w:r w:rsidRPr="008D2333">
              <w:rPr>
                <w:rFonts w:ascii="Times New Roman" w:hAnsi="Times New Roman"/>
              </w:rPr>
              <w:t>----</w:t>
            </w:r>
          </w:p>
          <w:p w14:paraId="244DE4E0" w14:textId="652A11F2" w:rsidR="004D5445" w:rsidRPr="008D2333" w:rsidRDefault="004D5445" w:rsidP="004D5445">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9.</w:t>
            </w:r>
            <w:r w:rsidR="00532DCD" w:rsidRPr="008D2333">
              <w:rPr>
                <w:rFonts w:ascii="Times New Roman" w:eastAsia="Times New Roman" w:hAnsi="Times New Roman" w:cs="Times New Roman"/>
                <w:bCs/>
                <w:vertAlign w:val="superscript"/>
              </w:rPr>
              <w:t>2</w:t>
            </w:r>
            <w:r w:rsidRPr="008D2333">
              <w:rPr>
                <w:rFonts w:ascii="Times New Roman" w:eastAsia="Times New Roman" w:hAnsi="Times New Roman" w:cs="Times New Roman"/>
                <w:bCs/>
                <w:vertAlign w:val="superscript"/>
              </w:rPr>
              <w:t> </w:t>
            </w:r>
            <w:r w:rsidRPr="008D2333">
              <w:rPr>
                <w:rFonts w:ascii="Times New Roman" w:eastAsia="Times New Roman" w:hAnsi="Times New Roman" w:cs="Times New Roman"/>
                <w:bCs/>
              </w:rPr>
              <w:t>pants</w:t>
            </w:r>
          </w:p>
          <w:p w14:paraId="6E7533F7" w14:textId="77777777" w:rsidR="00532DCD" w:rsidRPr="008D2333" w:rsidRDefault="00532DCD" w:rsidP="00532DCD">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(1) Tirgus uzraudzības iestādes funkcijas noteiktā jomā veic iestāde, kurai šāda atbildība noteikta ar normatīvo aktu, nodrošinot pietiekamus finanšu un personāla resursus, kā arī nepieciešamos apstākļus atbilstošai pienākumu izpildei. Tirgus uzraudzības iestādes atbilstoši Regulai (ES) Nr. 2019/1020 kontrolē preču atbilstību noteiktajām prasībām vienlīdz efektīvi gan klātienes, gan distances, tai skaitā tiešsaistes tirdzniecībā.</w:t>
            </w:r>
          </w:p>
          <w:p w14:paraId="5B522B5B" w14:textId="755DEEFB" w:rsidR="004D5445" w:rsidRPr="008D2333" w:rsidRDefault="004D5445" w:rsidP="004D5445">
            <w:pPr>
              <w:spacing w:after="0" w:line="240" w:lineRule="auto"/>
              <w:jc w:val="both"/>
              <w:rPr>
                <w:rFonts w:ascii="Times New Roman" w:eastAsia="Times New Roman" w:hAnsi="Times New Roman" w:cs="Times New Roman"/>
                <w:bCs/>
              </w:rPr>
            </w:pPr>
          </w:p>
          <w:p w14:paraId="7A5634EC" w14:textId="77777777" w:rsidR="004D5445" w:rsidRPr="008D2333" w:rsidRDefault="004D5445" w:rsidP="004D5445">
            <w:pPr>
              <w:spacing w:after="0" w:line="240" w:lineRule="auto"/>
              <w:jc w:val="both"/>
              <w:rPr>
                <w:rFonts w:ascii="Times New Roman" w:eastAsia="Times New Roman" w:hAnsi="Times New Roman" w:cs="Times New Roman"/>
                <w:bCs/>
              </w:rPr>
            </w:pPr>
          </w:p>
          <w:p w14:paraId="314EF68E" w14:textId="77777777" w:rsidR="004D5445" w:rsidRPr="008D2333" w:rsidRDefault="004D5445" w:rsidP="00410581">
            <w:pPr>
              <w:pStyle w:val="Sarakstarindkopa"/>
              <w:spacing w:after="0" w:line="240" w:lineRule="auto"/>
              <w:ind w:left="279"/>
              <w:jc w:val="both"/>
              <w:rPr>
                <w:rFonts w:ascii="Times New Roman" w:hAnsi="Times New Roman"/>
              </w:rPr>
            </w:pPr>
          </w:p>
        </w:tc>
        <w:tc>
          <w:tcPr>
            <w:tcW w:w="4311" w:type="dxa"/>
            <w:tcBorders>
              <w:top w:val="single" w:sz="4" w:space="0" w:color="auto"/>
              <w:left w:val="single" w:sz="4" w:space="0" w:color="auto"/>
              <w:bottom w:val="single" w:sz="4" w:space="0" w:color="auto"/>
              <w:right w:val="single" w:sz="4" w:space="0" w:color="auto"/>
            </w:tcBorders>
          </w:tcPr>
          <w:p w14:paraId="7603669F" w14:textId="77777777" w:rsidR="004D5445" w:rsidRPr="008D2333" w:rsidRDefault="004D5445" w:rsidP="004D5445">
            <w:pPr>
              <w:spacing w:line="252" w:lineRule="auto"/>
              <w:jc w:val="both"/>
              <w:rPr>
                <w:rFonts w:ascii="Times New Roman" w:eastAsia="Calibri" w:hAnsi="Times New Roman" w:cs="Times New Roman"/>
                <w:b/>
                <w:bCs/>
              </w:rPr>
            </w:pPr>
            <w:r w:rsidRPr="008D2333">
              <w:rPr>
                <w:rFonts w:ascii="Times New Roman" w:eastAsia="Calibri" w:hAnsi="Times New Roman" w:cs="Times New Roman"/>
                <w:b/>
                <w:bCs/>
              </w:rPr>
              <w:t>Finanšu ministrija</w:t>
            </w:r>
          </w:p>
          <w:p w14:paraId="3D5574A3" w14:textId="30DBA987" w:rsidR="004D5445" w:rsidRPr="008D2333" w:rsidRDefault="004D5445" w:rsidP="004D5445">
            <w:pPr>
              <w:spacing w:line="252" w:lineRule="auto"/>
              <w:jc w:val="both"/>
              <w:rPr>
                <w:rFonts w:ascii="Times New Roman" w:eastAsia="Calibri" w:hAnsi="Times New Roman" w:cs="Times New Roman"/>
              </w:rPr>
            </w:pPr>
            <w:r w:rsidRPr="008D2333">
              <w:rPr>
                <w:rFonts w:ascii="Times New Roman" w:eastAsia="Calibri" w:hAnsi="Times New Roman" w:cs="Times New Roman"/>
              </w:rPr>
              <w:t xml:space="preserve">Likumprojekta 9.2 panta pirmā daļa paredz, ka tirgus uzraudzības iestādes funkcijas noteiktā jomā veic iestāde, kurai šāda atbildība noteikta ar normatīvo aktu, nodrošinot pietiekamus finanšu un personāla resursus, kā arī nepieciešamos apstākļus atbilstošai pienākumu izpildei. Norādām, ka nav atbalstāma tādu normu iekļaušana likumprojektā, kas nākotnē var radīt ietekmi uz valsts budžeta izdevumiem, attiecīgi lūdzam likumprojekta minētajā pantā svītrot tekstu: “nodrošinot pietiekamus finanšu un personāla resursus”. Vēršam uzmanību, ka gadījumā ja tirgus uzraudzības iestādei, kas ievērojot anotācijas III sadaļā sniegto informāciju varētu būt Patērētāju tiesību aizsardzības centrs, būs nepieciešams papildu finansējums, tad attiecīgi jautājums par to ir skatāms Ministru kabinetā likumprojekta par valsts budžetu kārtējam gadam un likumprojekta par vidēja termiņa budžeta ietvaru sagatavošanas un izskatīšanas procesā kopā ar visu ministriju un citu centrālo valsts iestāžu iesniegtajiem prioritārajiem pasākumiem atbilstoši valsts budžeta finansiālajām iespējām. </w:t>
            </w:r>
          </w:p>
        </w:tc>
        <w:tc>
          <w:tcPr>
            <w:tcW w:w="2410" w:type="dxa"/>
            <w:gridSpan w:val="2"/>
            <w:tcBorders>
              <w:top w:val="single" w:sz="4" w:space="0" w:color="auto"/>
              <w:left w:val="single" w:sz="4" w:space="0" w:color="auto"/>
              <w:right w:val="single" w:sz="4" w:space="0" w:color="auto"/>
            </w:tcBorders>
          </w:tcPr>
          <w:p w14:paraId="12685CE5" w14:textId="7B8BD836" w:rsidR="004D5445" w:rsidRPr="008D2333" w:rsidRDefault="009004F6" w:rsidP="007067CF">
            <w:pPr>
              <w:pStyle w:val="naisc"/>
              <w:spacing w:before="0" w:after="0"/>
              <w:jc w:val="left"/>
              <w:rPr>
                <w:b/>
                <w:sz w:val="22"/>
                <w:szCs w:val="22"/>
              </w:rPr>
            </w:pPr>
            <w:r w:rsidRPr="008D2333">
              <w:rPr>
                <w:b/>
                <w:sz w:val="22"/>
                <w:szCs w:val="22"/>
              </w:rPr>
              <w:t>Iebildumi ņemti vērā.</w:t>
            </w:r>
          </w:p>
        </w:tc>
        <w:tc>
          <w:tcPr>
            <w:tcW w:w="4652" w:type="dxa"/>
            <w:tcBorders>
              <w:top w:val="single" w:sz="4" w:space="0" w:color="auto"/>
              <w:left w:val="single" w:sz="4" w:space="0" w:color="auto"/>
            </w:tcBorders>
          </w:tcPr>
          <w:p w14:paraId="50255C68" w14:textId="1F2D332C" w:rsidR="009004F6" w:rsidRPr="008D2333" w:rsidRDefault="00304B15" w:rsidP="009004F6">
            <w:pPr>
              <w:pStyle w:val="Sarakstarindkopa"/>
              <w:spacing w:after="0" w:line="240" w:lineRule="auto"/>
              <w:ind w:left="279"/>
              <w:jc w:val="both"/>
              <w:rPr>
                <w:rFonts w:ascii="Times New Roman" w:hAnsi="Times New Roman"/>
              </w:rPr>
            </w:pPr>
            <w:r>
              <w:rPr>
                <w:rFonts w:ascii="Times New Roman" w:hAnsi="Times New Roman"/>
              </w:rPr>
              <w:t>6</w:t>
            </w:r>
            <w:r w:rsidR="009004F6" w:rsidRPr="008D2333">
              <w:rPr>
                <w:rFonts w:ascii="Times New Roman" w:hAnsi="Times New Roman"/>
              </w:rPr>
              <w:t>. Papildināt likumu ar III</w:t>
            </w:r>
            <w:r w:rsidR="009004F6" w:rsidRPr="008D2333">
              <w:rPr>
                <w:rFonts w:ascii="Times New Roman" w:hAnsi="Times New Roman"/>
                <w:vertAlign w:val="superscript"/>
              </w:rPr>
              <w:t xml:space="preserve">1 </w:t>
            </w:r>
            <w:r w:rsidR="009004F6" w:rsidRPr="008D2333">
              <w:rPr>
                <w:rFonts w:ascii="Times New Roman" w:hAnsi="Times New Roman"/>
              </w:rPr>
              <w:t>nodaļu šādā redakcijā:</w:t>
            </w:r>
          </w:p>
          <w:p w14:paraId="4456D0C1" w14:textId="77777777" w:rsidR="009004F6" w:rsidRPr="008D2333" w:rsidRDefault="009004F6" w:rsidP="009004F6">
            <w:pPr>
              <w:pStyle w:val="Sarakstarindkopa"/>
              <w:spacing w:after="0" w:line="240" w:lineRule="auto"/>
              <w:ind w:left="279"/>
              <w:jc w:val="both"/>
              <w:rPr>
                <w:rFonts w:ascii="Times New Roman" w:hAnsi="Times New Roman"/>
              </w:rPr>
            </w:pPr>
            <w:r w:rsidRPr="008D2333">
              <w:rPr>
                <w:rFonts w:ascii="Times New Roman" w:hAnsi="Times New Roman"/>
              </w:rPr>
              <w:t>----</w:t>
            </w:r>
          </w:p>
          <w:p w14:paraId="5193672F" w14:textId="77777777" w:rsidR="009004F6" w:rsidRPr="008D2333" w:rsidRDefault="009004F6" w:rsidP="009004F6">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9.</w:t>
            </w:r>
            <w:r w:rsidRPr="008D2333">
              <w:rPr>
                <w:rFonts w:ascii="Times New Roman" w:eastAsia="Times New Roman" w:hAnsi="Times New Roman" w:cs="Times New Roman"/>
                <w:bCs/>
                <w:vertAlign w:val="superscript"/>
              </w:rPr>
              <w:t>2 </w:t>
            </w:r>
            <w:r w:rsidRPr="008D2333">
              <w:rPr>
                <w:rFonts w:ascii="Times New Roman" w:eastAsia="Times New Roman" w:hAnsi="Times New Roman" w:cs="Times New Roman"/>
                <w:bCs/>
              </w:rPr>
              <w:t>pants</w:t>
            </w:r>
          </w:p>
          <w:p w14:paraId="1EEA6592" w14:textId="78AE9C20" w:rsidR="009004F6" w:rsidRPr="008D2333" w:rsidRDefault="009004F6" w:rsidP="009004F6">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 xml:space="preserve">(1) Tirgus uzraudzības iestādes funkcijas noteiktā jomā veic iestāde, kurai šāda atbildība noteikta ar normatīvo aktu. Tirgus uzraudzības iestādes atbilstoši Regulai (ES) Nr. 2019/1020 kontrolē preču atbilstību </w:t>
            </w:r>
            <w:r w:rsidR="00B57391">
              <w:rPr>
                <w:rFonts w:ascii="Times New Roman" w:eastAsia="Times New Roman" w:hAnsi="Times New Roman" w:cs="Times New Roman"/>
                <w:bCs/>
              </w:rPr>
              <w:t>noteiktajām</w:t>
            </w:r>
            <w:r w:rsidRPr="008D2333">
              <w:rPr>
                <w:rFonts w:ascii="Times New Roman" w:eastAsia="Times New Roman" w:hAnsi="Times New Roman" w:cs="Times New Roman"/>
                <w:bCs/>
              </w:rPr>
              <w:t xml:space="preserve"> prasībām gan klātienes, gan distances, tai skaitā tiešsaistes tirdzniecībā.</w:t>
            </w:r>
          </w:p>
          <w:p w14:paraId="48C08233" w14:textId="77777777" w:rsidR="004D5445" w:rsidRPr="008D2333" w:rsidRDefault="004D5445" w:rsidP="007067CF">
            <w:pPr>
              <w:spacing w:after="0" w:line="240" w:lineRule="auto"/>
              <w:jc w:val="both"/>
              <w:rPr>
                <w:rFonts w:ascii="Times New Roman" w:hAnsi="Times New Roman" w:cs="Times New Roman"/>
              </w:rPr>
            </w:pPr>
          </w:p>
        </w:tc>
      </w:tr>
      <w:tr w:rsidR="00532DCD" w:rsidRPr="008D2333" w14:paraId="5A51A2EB" w14:textId="77777777" w:rsidTr="00410581">
        <w:trPr>
          <w:trHeight w:val="3414"/>
        </w:trPr>
        <w:tc>
          <w:tcPr>
            <w:tcW w:w="742" w:type="dxa"/>
            <w:tcBorders>
              <w:top w:val="single" w:sz="4" w:space="0" w:color="auto"/>
              <w:left w:val="single" w:sz="4" w:space="0" w:color="auto"/>
              <w:right w:val="single" w:sz="4" w:space="0" w:color="auto"/>
            </w:tcBorders>
          </w:tcPr>
          <w:p w14:paraId="2762B2EE" w14:textId="77777777" w:rsidR="00532DCD" w:rsidRPr="008D2333" w:rsidRDefault="00532DCD" w:rsidP="007067CF">
            <w:pPr>
              <w:spacing w:after="0" w:line="240" w:lineRule="auto"/>
              <w:jc w:val="center"/>
              <w:rPr>
                <w:rFonts w:ascii="Times New Roman" w:hAnsi="Times New Roman" w:cs="Times New Roman"/>
              </w:rPr>
            </w:pPr>
          </w:p>
        </w:tc>
        <w:tc>
          <w:tcPr>
            <w:tcW w:w="3370" w:type="dxa"/>
            <w:gridSpan w:val="2"/>
            <w:tcBorders>
              <w:top w:val="single" w:sz="4" w:space="0" w:color="auto"/>
              <w:left w:val="single" w:sz="4" w:space="0" w:color="auto"/>
              <w:right w:val="single" w:sz="4" w:space="0" w:color="auto"/>
            </w:tcBorders>
          </w:tcPr>
          <w:p w14:paraId="10770AA3" w14:textId="77777777" w:rsidR="00532DCD" w:rsidRPr="008D2333" w:rsidRDefault="00532DCD" w:rsidP="004D5445">
            <w:pPr>
              <w:pStyle w:val="Sarakstarindkopa"/>
              <w:spacing w:after="0" w:line="240" w:lineRule="auto"/>
              <w:ind w:left="279"/>
              <w:jc w:val="both"/>
              <w:rPr>
                <w:rFonts w:ascii="Times New Roman" w:hAnsi="Times New Roman"/>
              </w:rPr>
            </w:pPr>
          </w:p>
        </w:tc>
        <w:tc>
          <w:tcPr>
            <w:tcW w:w="4311" w:type="dxa"/>
            <w:tcBorders>
              <w:top w:val="single" w:sz="4" w:space="0" w:color="auto"/>
              <w:left w:val="single" w:sz="4" w:space="0" w:color="auto"/>
              <w:bottom w:val="single" w:sz="4" w:space="0" w:color="auto"/>
              <w:right w:val="single" w:sz="4" w:space="0" w:color="auto"/>
            </w:tcBorders>
          </w:tcPr>
          <w:p w14:paraId="1629EE22" w14:textId="77777777" w:rsidR="00532DCD" w:rsidRPr="008D2333" w:rsidRDefault="00761736" w:rsidP="004D5445">
            <w:pPr>
              <w:spacing w:line="252" w:lineRule="auto"/>
              <w:jc w:val="both"/>
              <w:rPr>
                <w:rFonts w:ascii="Times New Roman" w:eastAsia="Calibri" w:hAnsi="Times New Roman" w:cs="Times New Roman"/>
              </w:rPr>
            </w:pPr>
            <w:r w:rsidRPr="008D2333">
              <w:rPr>
                <w:rFonts w:ascii="Times New Roman" w:eastAsia="Calibri" w:hAnsi="Times New Roman" w:cs="Times New Roman"/>
                <w:b/>
                <w:bCs/>
              </w:rPr>
              <w:t>Tieslietu ministrija</w:t>
            </w:r>
          </w:p>
          <w:p w14:paraId="61A1401A" w14:textId="77777777" w:rsidR="00761736" w:rsidRPr="008D2333" w:rsidRDefault="00761736" w:rsidP="00761736">
            <w:pPr>
              <w:pStyle w:val="Bezatstarpm"/>
              <w:tabs>
                <w:tab w:val="left" w:pos="1134"/>
              </w:tabs>
              <w:rPr>
                <w:sz w:val="22"/>
              </w:rPr>
            </w:pPr>
            <w:r w:rsidRPr="008D2333">
              <w:rPr>
                <w:sz w:val="22"/>
              </w:rPr>
              <w:t>Projekta 7. pantā izteiktā likuma 9.</w:t>
            </w:r>
            <w:r w:rsidRPr="008D2333">
              <w:rPr>
                <w:sz w:val="22"/>
                <w:vertAlign w:val="superscript"/>
              </w:rPr>
              <w:t>2</w:t>
            </w:r>
            <w:r w:rsidRPr="008D2333">
              <w:rPr>
                <w:sz w:val="22"/>
              </w:rPr>
              <w:t xml:space="preserve"> panta pirmās daļas pirmais teikums paredz, ka “</w:t>
            </w:r>
            <w:r w:rsidRPr="008D2333">
              <w:rPr>
                <w:i/>
                <w:iCs/>
                <w:sz w:val="22"/>
              </w:rPr>
              <w:t xml:space="preserve">tirgus uzraudzības iestādes funkcijas noteiktā jomā veic iestāde, kurai šāda atbildība noteikta ar normatīvo aktu, </w:t>
            </w:r>
            <w:r w:rsidRPr="008D2333">
              <w:rPr>
                <w:i/>
                <w:iCs/>
                <w:sz w:val="22"/>
                <w:u w:val="single"/>
              </w:rPr>
              <w:t>nodrošinot pietiekamus finanšu un personāla resursus, kā arī nepieciešamos apstākļus atbilstošai pienākumu izpildei</w:t>
            </w:r>
            <w:r w:rsidRPr="008D2333">
              <w:rPr>
                <w:sz w:val="22"/>
              </w:rPr>
              <w:t xml:space="preserve">”. </w:t>
            </w:r>
          </w:p>
          <w:p w14:paraId="022516AB" w14:textId="77777777" w:rsidR="00761736" w:rsidRPr="008D2333" w:rsidRDefault="00761736" w:rsidP="00761736">
            <w:pPr>
              <w:pStyle w:val="Bezatstarpm"/>
              <w:tabs>
                <w:tab w:val="left" w:pos="1134"/>
              </w:tabs>
              <w:ind w:firstLine="709"/>
              <w:rPr>
                <w:sz w:val="22"/>
              </w:rPr>
            </w:pPr>
            <w:r w:rsidRPr="008D2333">
              <w:rPr>
                <w:sz w:val="22"/>
              </w:rPr>
              <w:t xml:space="preserve">Lūdzam svītrot vai precizēt minēto normu, jo tā ir tiesisko neskaidra, proti, nav skaidrs, kādas tieši prasības ir jāizpilda tirgus uzraudzības iestādei, lai nodrošinātu pietiekamus finanšu un personāla resursus, kā arī nepieciešamos apstākļus atbilstošai pienākumu izpildei. Tāpat nav skaidrs, vai, piemēram, ja iestāde uzskata, ka tai nav pietiekami finanšu un personāla resursu vai atbilstošu apstākļu, tai vairs nav pienākuma pildīt uzraudzības iestādes uzdevumus, vai šādu apstākļu un resursu pietiekamības izvērtējums ir nepieciešams iestādes izdoto lēmumu leģitimitātes pārbaudei utt. </w:t>
            </w:r>
          </w:p>
          <w:p w14:paraId="48424E57" w14:textId="77777777" w:rsidR="00761736" w:rsidRPr="008D2333" w:rsidRDefault="00761736" w:rsidP="00761736">
            <w:pPr>
              <w:jc w:val="both"/>
              <w:rPr>
                <w:rFonts w:ascii="Times New Roman" w:hAnsi="Times New Roman" w:cs="Times New Roman"/>
              </w:rPr>
            </w:pPr>
            <w:r w:rsidRPr="008D2333">
              <w:rPr>
                <w:rFonts w:ascii="Times New Roman" w:hAnsi="Times New Roman" w:cs="Times New Roman"/>
              </w:rPr>
              <w:tab/>
              <w:t>Vēršam uzmanību arī uz to, ka efektīvi un pēc būtības nodrošināt pietiekamus finanšu un personāla resursus, kā arī nepieciešamos apstākļus pienākumu izpildei iespējams tikai valstij veicot konkrētus tiesiskus un fiskālus pasākumus, nevis ietverot likumā deklaratīvu tiesību normu.</w:t>
            </w:r>
          </w:p>
          <w:p w14:paraId="779398C2" w14:textId="77777777" w:rsidR="00603224" w:rsidRPr="008D2333" w:rsidRDefault="00603224" w:rsidP="00761736">
            <w:pPr>
              <w:jc w:val="both"/>
              <w:rPr>
                <w:rFonts w:ascii="Times New Roman" w:hAnsi="Times New Roman" w:cs="Times New Roman"/>
                <w:b/>
                <w:bCs/>
              </w:rPr>
            </w:pPr>
            <w:r w:rsidRPr="008D2333">
              <w:rPr>
                <w:rFonts w:ascii="Times New Roman" w:hAnsi="Times New Roman" w:cs="Times New Roman"/>
                <w:b/>
                <w:bCs/>
              </w:rPr>
              <w:t>Tieslietu ministrija</w:t>
            </w:r>
          </w:p>
          <w:p w14:paraId="2761C07C" w14:textId="6AF5ED0A" w:rsidR="00761736" w:rsidRPr="008D2333" w:rsidRDefault="00761736" w:rsidP="00761736">
            <w:pPr>
              <w:jc w:val="both"/>
              <w:rPr>
                <w:rFonts w:ascii="Times New Roman" w:hAnsi="Times New Roman" w:cs="Times New Roman"/>
              </w:rPr>
            </w:pPr>
            <w:r w:rsidRPr="008D2333">
              <w:rPr>
                <w:rFonts w:ascii="Times New Roman" w:hAnsi="Times New Roman" w:cs="Times New Roman"/>
              </w:rPr>
              <w:t>Projekta 7. pantā izteiktā likuma 9.</w:t>
            </w:r>
            <w:r w:rsidRPr="008D2333">
              <w:rPr>
                <w:rFonts w:ascii="Times New Roman" w:hAnsi="Times New Roman" w:cs="Times New Roman"/>
                <w:vertAlign w:val="superscript"/>
              </w:rPr>
              <w:t>2</w:t>
            </w:r>
            <w:r w:rsidRPr="008D2333">
              <w:rPr>
                <w:rFonts w:ascii="Times New Roman" w:hAnsi="Times New Roman" w:cs="Times New Roman"/>
              </w:rPr>
              <w:t xml:space="preserve"> panta pirmās daļas pirmais teikums paredz, ka tirgus </w:t>
            </w:r>
            <w:r w:rsidRPr="008D2333">
              <w:rPr>
                <w:rFonts w:ascii="Times New Roman" w:hAnsi="Times New Roman" w:cs="Times New Roman"/>
              </w:rPr>
              <w:lastRenderedPageBreak/>
              <w:t xml:space="preserve">uzraudzības iestādes atbilstoši Tirgus uzraudzības regulai kontrolē preču atbilstību noteiktajām prasībām </w:t>
            </w:r>
            <w:r w:rsidRPr="008D2333">
              <w:rPr>
                <w:rFonts w:ascii="Times New Roman" w:hAnsi="Times New Roman" w:cs="Times New Roman"/>
                <w:u w:val="single"/>
              </w:rPr>
              <w:t>vienlīdz efektīvi</w:t>
            </w:r>
            <w:r w:rsidRPr="008D2333">
              <w:rPr>
                <w:rFonts w:ascii="Times New Roman" w:hAnsi="Times New Roman" w:cs="Times New Roman"/>
              </w:rPr>
              <w:t xml:space="preserve"> gan klātienes, gan distances, tai skaitā tiešsaistes tirdzniecībā.</w:t>
            </w:r>
          </w:p>
          <w:p w14:paraId="6C22140F" w14:textId="77777777" w:rsidR="00761736" w:rsidRPr="008D2333" w:rsidRDefault="00761736" w:rsidP="00761736">
            <w:pPr>
              <w:jc w:val="both"/>
              <w:rPr>
                <w:rFonts w:ascii="Times New Roman" w:hAnsi="Times New Roman" w:cs="Times New Roman"/>
              </w:rPr>
            </w:pPr>
            <w:r w:rsidRPr="008D2333">
              <w:rPr>
                <w:rFonts w:ascii="Times New Roman" w:hAnsi="Times New Roman" w:cs="Times New Roman"/>
              </w:rPr>
              <w:t>Lūdzam svītrot vai precizēt vārdus “vienlīdz efektīvi”, ņemot vērā, ka efektivitāte var būt viens no iestādes darbības rezultātu novērtēšanas kritērijiem, bet pienākuma uzlikšana iestādei strādāt “efektīvi” ir deklaratīva. Secināms, ka projekta 7. pantā izteiktā likuma 9.</w:t>
            </w:r>
            <w:r w:rsidRPr="008D2333">
              <w:rPr>
                <w:rFonts w:ascii="Times New Roman" w:hAnsi="Times New Roman" w:cs="Times New Roman"/>
                <w:vertAlign w:val="superscript"/>
              </w:rPr>
              <w:t>2</w:t>
            </w:r>
            <w:r w:rsidRPr="008D2333">
              <w:rPr>
                <w:rFonts w:ascii="Times New Roman" w:hAnsi="Times New Roman" w:cs="Times New Roman"/>
              </w:rPr>
              <w:t xml:space="preserve"> panta pirmajā daļā ir pārfrāzēts Tirgus uzraudzības regulas 10. panta 5. punkts, kas paredz “</w:t>
            </w:r>
            <w:r w:rsidRPr="008D2333">
              <w:rPr>
                <w:rFonts w:ascii="Times New Roman" w:hAnsi="Times New Roman" w:cs="Times New Roman"/>
                <w:i/>
                <w:iCs/>
                <w:u w:val="single"/>
              </w:rPr>
              <w:t>Lai īstenotu</w:t>
            </w:r>
            <w:r w:rsidRPr="008D2333">
              <w:rPr>
                <w:rFonts w:ascii="Times New Roman" w:hAnsi="Times New Roman" w:cs="Times New Roman"/>
                <w:i/>
                <w:iCs/>
              </w:rPr>
              <w:t xml:space="preserve"> tiešsaistē un bezsaistē pieejamu produktu tirgus </w:t>
            </w:r>
            <w:r w:rsidRPr="008D2333">
              <w:rPr>
                <w:rFonts w:ascii="Times New Roman" w:hAnsi="Times New Roman" w:cs="Times New Roman"/>
                <w:i/>
                <w:iCs/>
                <w:u w:val="single"/>
              </w:rPr>
              <w:t>uzraudzību vienādi efektīvi</w:t>
            </w:r>
            <w:r w:rsidRPr="008D2333">
              <w:rPr>
                <w:rFonts w:ascii="Times New Roman" w:hAnsi="Times New Roman" w:cs="Times New Roman"/>
                <w:i/>
                <w:iCs/>
              </w:rPr>
              <w:t xml:space="preserve"> attiecībā uz visiem izplatīšanas kanāliem, </w:t>
            </w:r>
            <w:r w:rsidRPr="008D2333">
              <w:rPr>
                <w:rFonts w:ascii="Times New Roman" w:hAnsi="Times New Roman" w:cs="Times New Roman"/>
                <w:i/>
                <w:iCs/>
                <w:u w:val="single"/>
              </w:rPr>
              <w:t>dalībvalstis nodrošina, ka</w:t>
            </w:r>
            <w:r w:rsidRPr="008D2333">
              <w:rPr>
                <w:rFonts w:ascii="Times New Roman" w:hAnsi="Times New Roman" w:cs="Times New Roman"/>
                <w:i/>
                <w:iCs/>
              </w:rPr>
              <w:t xml:space="preserve"> to tirgus uzraudzības iestāžu un vienotā sadarbības biroja rīcībā ir pienācīgai pienākumu izpildei nepieciešamie resursi, tostarp pietiekami budžeta un citi resursi, piemēram, pietiekams skaits kompetentu darbinieku, speciālās zināšanas, procedūras un citi pasākumi</w:t>
            </w:r>
            <w:r w:rsidRPr="008D2333">
              <w:rPr>
                <w:rFonts w:ascii="Times New Roman" w:hAnsi="Times New Roman" w:cs="Times New Roman"/>
              </w:rPr>
              <w:t>”. Proti, Tirgus uzraudzības regula uzliek dalībvalstīm par pienākumu veikt dažādus pasākumus, lai nodrošinātu tirgus uzraudzības iestāžu darbības efektivitāti. Norādām, ka minēto mērķi nav iespējams sasniegt, pārrakstot minēto dalībvalsts pienākumu likumā, bet nenodrošinot tā ieviešanu pēc būtības.</w:t>
            </w:r>
          </w:p>
          <w:p w14:paraId="41DFCF34" w14:textId="1A2994E8" w:rsidR="00761736" w:rsidRPr="008D2333" w:rsidRDefault="00761736" w:rsidP="00761736">
            <w:pPr>
              <w:jc w:val="both"/>
              <w:rPr>
                <w:rFonts w:ascii="Times New Roman" w:hAnsi="Times New Roman" w:cs="Times New Roman"/>
              </w:rPr>
            </w:pPr>
          </w:p>
        </w:tc>
        <w:tc>
          <w:tcPr>
            <w:tcW w:w="2410" w:type="dxa"/>
            <w:gridSpan w:val="2"/>
            <w:tcBorders>
              <w:top w:val="single" w:sz="4" w:space="0" w:color="auto"/>
              <w:left w:val="single" w:sz="4" w:space="0" w:color="auto"/>
              <w:right w:val="single" w:sz="4" w:space="0" w:color="auto"/>
            </w:tcBorders>
          </w:tcPr>
          <w:p w14:paraId="421CDC60" w14:textId="77777777" w:rsidR="00532DCD" w:rsidRPr="008D2333" w:rsidRDefault="00532DCD" w:rsidP="007067CF">
            <w:pPr>
              <w:pStyle w:val="naisc"/>
              <w:spacing w:before="0" w:after="0"/>
              <w:jc w:val="left"/>
              <w:rPr>
                <w:b/>
                <w:sz w:val="22"/>
                <w:szCs w:val="22"/>
              </w:rPr>
            </w:pPr>
          </w:p>
        </w:tc>
        <w:tc>
          <w:tcPr>
            <w:tcW w:w="4652" w:type="dxa"/>
            <w:tcBorders>
              <w:top w:val="single" w:sz="4" w:space="0" w:color="auto"/>
              <w:left w:val="single" w:sz="4" w:space="0" w:color="auto"/>
            </w:tcBorders>
          </w:tcPr>
          <w:p w14:paraId="683F2A96" w14:textId="77777777" w:rsidR="00532DCD" w:rsidRPr="008D2333" w:rsidRDefault="00532DCD" w:rsidP="007067CF">
            <w:pPr>
              <w:spacing w:after="0" w:line="240" w:lineRule="auto"/>
              <w:jc w:val="both"/>
              <w:rPr>
                <w:rFonts w:ascii="Times New Roman" w:hAnsi="Times New Roman" w:cs="Times New Roman"/>
              </w:rPr>
            </w:pPr>
          </w:p>
        </w:tc>
      </w:tr>
      <w:tr w:rsidR="00490E77" w:rsidRPr="008D2333" w14:paraId="2C5838F9" w14:textId="77777777" w:rsidTr="00410581">
        <w:trPr>
          <w:trHeight w:val="3414"/>
        </w:trPr>
        <w:tc>
          <w:tcPr>
            <w:tcW w:w="742" w:type="dxa"/>
            <w:tcBorders>
              <w:top w:val="single" w:sz="4" w:space="0" w:color="auto"/>
              <w:left w:val="single" w:sz="4" w:space="0" w:color="auto"/>
              <w:right w:val="single" w:sz="4" w:space="0" w:color="auto"/>
            </w:tcBorders>
          </w:tcPr>
          <w:p w14:paraId="450DC20E" w14:textId="41124E7E" w:rsidR="00490E77"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lastRenderedPageBreak/>
              <w:t>6.</w:t>
            </w:r>
          </w:p>
        </w:tc>
        <w:tc>
          <w:tcPr>
            <w:tcW w:w="3370" w:type="dxa"/>
            <w:gridSpan w:val="2"/>
            <w:tcBorders>
              <w:top w:val="single" w:sz="4" w:space="0" w:color="auto"/>
              <w:left w:val="single" w:sz="4" w:space="0" w:color="auto"/>
              <w:right w:val="single" w:sz="4" w:space="0" w:color="auto"/>
            </w:tcBorders>
          </w:tcPr>
          <w:p w14:paraId="34AC14CC" w14:textId="77777777" w:rsidR="00490E77" w:rsidRPr="008D2333" w:rsidRDefault="00490E77" w:rsidP="00490E77">
            <w:pPr>
              <w:pStyle w:val="Sarakstarindkopa"/>
              <w:spacing w:after="0" w:line="240" w:lineRule="auto"/>
              <w:ind w:left="0"/>
              <w:jc w:val="both"/>
              <w:rPr>
                <w:rFonts w:ascii="Times New Roman" w:hAnsi="Times New Roman"/>
              </w:rPr>
            </w:pPr>
            <w:r w:rsidRPr="008D2333">
              <w:rPr>
                <w:rFonts w:ascii="Times New Roman" w:hAnsi="Times New Roman"/>
              </w:rPr>
              <w:t>7. Papildināt likumu ar III</w:t>
            </w:r>
            <w:r w:rsidRPr="008D2333">
              <w:rPr>
                <w:rFonts w:ascii="Times New Roman" w:hAnsi="Times New Roman"/>
                <w:vertAlign w:val="superscript"/>
              </w:rPr>
              <w:t xml:space="preserve">1 </w:t>
            </w:r>
            <w:r w:rsidRPr="008D2333">
              <w:rPr>
                <w:rFonts w:ascii="Times New Roman" w:hAnsi="Times New Roman"/>
              </w:rPr>
              <w:t>nodaļu šādā redakcijā:</w:t>
            </w:r>
          </w:p>
          <w:p w14:paraId="48A69499" w14:textId="77777777" w:rsidR="00490E77" w:rsidRPr="008D2333" w:rsidRDefault="00490E77" w:rsidP="00490E77">
            <w:pPr>
              <w:pStyle w:val="Sarakstarindkopa"/>
              <w:spacing w:after="0" w:line="240" w:lineRule="auto"/>
              <w:ind w:left="0"/>
              <w:jc w:val="both"/>
              <w:rPr>
                <w:rFonts w:ascii="Times New Roman" w:hAnsi="Times New Roman"/>
              </w:rPr>
            </w:pPr>
            <w:r w:rsidRPr="008D2333">
              <w:rPr>
                <w:rFonts w:ascii="Times New Roman" w:hAnsi="Times New Roman"/>
              </w:rPr>
              <w:t>----</w:t>
            </w:r>
          </w:p>
          <w:p w14:paraId="399F9E27" w14:textId="61C54E8D" w:rsidR="00490E77" w:rsidRPr="008D2333" w:rsidRDefault="00490E77" w:rsidP="00490E77">
            <w:pPr>
              <w:pStyle w:val="Sarakstarindkopa"/>
              <w:spacing w:after="0" w:line="240" w:lineRule="auto"/>
              <w:ind w:left="0"/>
              <w:jc w:val="both"/>
              <w:rPr>
                <w:rFonts w:ascii="Times New Roman" w:hAnsi="Times New Roman"/>
                <w:bCs/>
              </w:rPr>
            </w:pPr>
            <w:r w:rsidRPr="008D2333">
              <w:rPr>
                <w:rFonts w:ascii="Times New Roman" w:hAnsi="Times New Roman"/>
                <w:bCs/>
              </w:rPr>
              <w:t>9.</w:t>
            </w:r>
            <w:r w:rsidRPr="008D2333">
              <w:rPr>
                <w:rFonts w:ascii="Times New Roman" w:hAnsi="Times New Roman"/>
                <w:bCs/>
                <w:vertAlign w:val="superscript"/>
              </w:rPr>
              <w:t>2 </w:t>
            </w:r>
            <w:r w:rsidRPr="008D2333">
              <w:rPr>
                <w:rFonts w:ascii="Times New Roman" w:hAnsi="Times New Roman"/>
                <w:bCs/>
              </w:rPr>
              <w:t>pants</w:t>
            </w:r>
          </w:p>
          <w:p w14:paraId="6963515C" w14:textId="648A4A3C" w:rsidR="00B01A30" w:rsidRPr="008D2333" w:rsidRDefault="00B01A30" w:rsidP="00490E77">
            <w:pPr>
              <w:pStyle w:val="Sarakstarindkopa"/>
              <w:spacing w:after="0" w:line="240" w:lineRule="auto"/>
              <w:ind w:left="0"/>
              <w:jc w:val="both"/>
              <w:rPr>
                <w:rFonts w:ascii="Times New Roman" w:hAnsi="Times New Roman"/>
                <w:bCs/>
              </w:rPr>
            </w:pPr>
            <w:r w:rsidRPr="008D2333">
              <w:rPr>
                <w:rFonts w:ascii="Times New Roman" w:hAnsi="Times New Roman"/>
                <w:bCs/>
              </w:rPr>
              <w:t>----</w:t>
            </w:r>
          </w:p>
          <w:p w14:paraId="3B831F93" w14:textId="77777777" w:rsidR="00490E77" w:rsidRPr="008D2333" w:rsidRDefault="00490E77" w:rsidP="00490E77">
            <w:pPr>
              <w:pStyle w:val="Sarakstarindkopa"/>
              <w:ind w:left="0"/>
              <w:rPr>
                <w:rFonts w:ascii="Times New Roman" w:hAnsi="Times New Roman"/>
              </w:rPr>
            </w:pPr>
            <w:r w:rsidRPr="008D2333">
              <w:rPr>
                <w:rFonts w:ascii="Times New Roman" w:hAnsi="Times New Roman"/>
              </w:rPr>
              <w:t>(2) Tirgus uzraudzības iestāde izmanto tiesības un veic pienākumus neatkarīgi, neitrāli un objektīvi.</w:t>
            </w:r>
          </w:p>
          <w:p w14:paraId="3BDA5E77" w14:textId="77777777" w:rsidR="00490E77" w:rsidRPr="008D2333" w:rsidRDefault="00490E77" w:rsidP="00490E77">
            <w:pPr>
              <w:pStyle w:val="Sarakstarindkopa"/>
              <w:spacing w:after="0" w:line="240" w:lineRule="auto"/>
              <w:ind w:left="0"/>
              <w:jc w:val="both"/>
              <w:rPr>
                <w:rFonts w:ascii="Times New Roman" w:hAnsi="Times New Roman"/>
              </w:rPr>
            </w:pPr>
          </w:p>
        </w:tc>
        <w:tc>
          <w:tcPr>
            <w:tcW w:w="4311" w:type="dxa"/>
            <w:tcBorders>
              <w:top w:val="single" w:sz="4" w:space="0" w:color="auto"/>
              <w:left w:val="single" w:sz="4" w:space="0" w:color="auto"/>
              <w:bottom w:val="single" w:sz="4" w:space="0" w:color="auto"/>
              <w:right w:val="single" w:sz="4" w:space="0" w:color="auto"/>
            </w:tcBorders>
          </w:tcPr>
          <w:p w14:paraId="69A6806E" w14:textId="77777777" w:rsidR="009E40E6" w:rsidRPr="008D2333" w:rsidRDefault="009E40E6" w:rsidP="009E40E6">
            <w:pPr>
              <w:jc w:val="both"/>
              <w:rPr>
                <w:rFonts w:ascii="Times New Roman" w:hAnsi="Times New Roman" w:cs="Times New Roman"/>
                <w:b/>
                <w:bCs/>
              </w:rPr>
            </w:pPr>
            <w:r w:rsidRPr="008D2333">
              <w:rPr>
                <w:rFonts w:ascii="Times New Roman" w:hAnsi="Times New Roman" w:cs="Times New Roman"/>
                <w:b/>
                <w:bCs/>
              </w:rPr>
              <w:t>Tieslietu ministrija</w:t>
            </w:r>
          </w:p>
          <w:p w14:paraId="4366CABB" w14:textId="5274E5F3" w:rsidR="00490E77" w:rsidRPr="008D2333" w:rsidRDefault="00490E77" w:rsidP="009E40E6">
            <w:pPr>
              <w:jc w:val="both"/>
              <w:rPr>
                <w:rFonts w:ascii="Times New Roman" w:hAnsi="Times New Roman" w:cs="Times New Roman"/>
                <w:b/>
                <w:bCs/>
              </w:rPr>
            </w:pPr>
            <w:r w:rsidRPr="008D2333">
              <w:rPr>
                <w:rFonts w:asciiTheme="majorBidi" w:hAnsiTheme="majorBidi" w:cstheme="majorBidi"/>
              </w:rPr>
              <w:t xml:space="preserve">Valsts pārvaldes iekārtas likuma 10. panta pirmā daļa noteic, ka valsts pārvalde ir pakļauta likumam un tiesībām, tā darbojas normatīvajos aktos noteiktās kompetences ietvaros, kā arī savas pilnvaras var izmantot tikai atbilstoši pilnvarojuma jēgai un mērķim. Tāpat valsts pārvalde darbojas sabiedrības interesēs </w:t>
            </w:r>
            <w:r w:rsidRPr="008D2333">
              <w:rPr>
                <w:rFonts w:asciiTheme="majorBidi" w:hAnsiTheme="majorBidi" w:cstheme="majorBidi"/>
                <w:i/>
                <w:iCs/>
              </w:rPr>
              <w:t>(sk. Valsts pārvaldes iekārtas likuma 10. panta trešo daļu)</w:t>
            </w:r>
            <w:r w:rsidRPr="008D2333">
              <w:rPr>
                <w:rFonts w:asciiTheme="majorBidi" w:hAnsiTheme="majorBidi" w:cstheme="majorBidi"/>
              </w:rPr>
              <w:t xml:space="preserve">, tai nav savu interešu </w:t>
            </w:r>
            <w:r w:rsidRPr="008D2333">
              <w:rPr>
                <w:rFonts w:asciiTheme="majorBidi" w:hAnsiTheme="majorBidi" w:cstheme="majorBidi"/>
                <w:i/>
                <w:iCs/>
              </w:rPr>
              <w:t>(sk. Valsts pārvaldes iekārtas likuma 10. panta ceturto daļu)</w:t>
            </w:r>
            <w:r w:rsidRPr="008D2333">
              <w:rPr>
                <w:rFonts w:asciiTheme="majorBidi" w:hAnsiTheme="majorBidi" w:cstheme="majorBidi"/>
              </w:rPr>
              <w:t xml:space="preserve">. Tie ir fundamentāli valsts pārvaldes darbības principi, kuru ievērošanai valsts pārvaldes darbībā jābūt pašsaprotamai </w:t>
            </w:r>
            <w:r w:rsidRPr="008D2333">
              <w:rPr>
                <w:rFonts w:asciiTheme="majorBidi" w:hAnsiTheme="majorBidi" w:cstheme="majorBidi"/>
                <w:i/>
                <w:iCs/>
              </w:rPr>
              <w:t>(sk. Latvijas Republikas Senāta Administratīvo lietu departamenta 2020. gada 27. novembra sprieduma lietā Nr. A420308316, SKA-395/2020, 12. punktu)</w:t>
            </w:r>
            <w:r w:rsidRPr="008D2333">
              <w:rPr>
                <w:rFonts w:asciiTheme="majorBidi" w:hAnsiTheme="majorBidi" w:cstheme="majorBidi"/>
              </w:rPr>
              <w:t xml:space="preserve">. Ievērojot minēto, </w:t>
            </w:r>
            <w:r w:rsidRPr="008D2333">
              <w:rPr>
                <w:rFonts w:asciiTheme="majorBidi" w:hAnsiTheme="majorBidi" w:cstheme="majorBidi"/>
              </w:rPr>
              <w:lastRenderedPageBreak/>
              <w:t>lūdzam izslēgt projekta 7. pantā izteiktā likuma 9.</w:t>
            </w:r>
            <w:r w:rsidRPr="008D2333">
              <w:rPr>
                <w:rFonts w:asciiTheme="majorBidi" w:hAnsiTheme="majorBidi" w:cstheme="majorBidi"/>
                <w:vertAlign w:val="superscript"/>
              </w:rPr>
              <w:t>2</w:t>
            </w:r>
            <w:r w:rsidRPr="008D2333">
              <w:rPr>
                <w:rFonts w:asciiTheme="majorBidi" w:hAnsiTheme="majorBidi" w:cstheme="majorBidi"/>
              </w:rPr>
              <w:t xml:space="preserve"> panta otro daļu.</w:t>
            </w:r>
          </w:p>
        </w:tc>
        <w:tc>
          <w:tcPr>
            <w:tcW w:w="2410" w:type="dxa"/>
            <w:gridSpan w:val="2"/>
            <w:tcBorders>
              <w:top w:val="single" w:sz="4" w:space="0" w:color="auto"/>
              <w:left w:val="single" w:sz="4" w:space="0" w:color="auto"/>
              <w:right w:val="single" w:sz="4" w:space="0" w:color="auto"/>
            </w:tcBorders>
          </w:tcPr>
          <w:p w14:paraId="597C370F" w14:textId="7713DE76" w:rsidR="00490E77" w:rsidRPr="008D2333" w:rsidRDefault="009004F6" w:rsidP="007067CF">
            <w:pPr>
              <w:pStyle w:val="naisc"/>
              <w:spacing w:before="0" w:after="0"/>
              <w:jc w:val="left"/>
              <w:rPr>
                <w:bCs/>
                <w:sz w:val="22"/>
                <w:szCs w:val="22"/>
              </w:rPr>
            </w:pPr>
            <w:r w:rsidRPr="008D2333">
              <w:rPr>
                <w:b/>
                <w:sz w:val="22"/>
                <w:szCs w:val="22"/>
              </w:rPr>
              <w:lastRenderedPageBreak/>
              <w:t>Iebildums ņemts vērā.</w:t>
            </w:r>
            <w:r w:rsidRPr="008D2333">
              <w:rPr>
                <w:bCs/>
                <w:sz w:val="22"/>
                <w:szCs w:val="22"/>
              </w:rPr>
              <w:t xml:space="preserve"> Izslēgta </w:t>
            </w:r>
            <w:r w:rsidRPr="008D2333">
              <w:rPr>
                <w:rFonts w:asciiTheme="majorBidi" w:eastAsiaTheme="minorHAnsi" w:hAnsiTheme="majorBidi" w:cstheme="majorBidi"/>
                <w:sz w:val="22"/>
                <w:szCs w:val="22"/>
                <w:lang w:eastAsia="en-US"/>
              </w:rPr>
              <w:t>projekta 7. pantā</w:t>
            </w:r>
            <w:r w:rsidR="00304B15">
              <w:rPr>
                <w:rFonts w:asciiTheme="majorBidi" w:eastAsiaTheme="minorHAnsi" w:hAnsiTheme="majorBidi" w:cstheme="majorBidi"/>
                <w:sz w:val="22"/>
                <w:szCs w:val="22"/>
                <w:lang w:eastAsia="en-US"/>
              </w:rPr>
              <w:t xml:space="preserve"> (tagad – 6. pantā)</w:t>
            </w:r>
            <w:r w:rsidRPr="008D2333">
              <w:rPr>
                <w:rFonts w:asciiTheme="majorBidi" w:eastAsiaTheme="minorHAnsi" w:hAnsiTheme="majorBidi" w:cstheme="majorBidi"/>
                <w:sz w:val="22"/>
                <w:szCs w:val="22"/>
                <w:lang w:eastAsia="en-US"/>
              </w:rPr>
              <w:t xml:space="preserve"> izteiktā likuma 9.</w:t>
            </w:r>
            <w:r w:rsidRPr="008D2333">
              <w:rPr>
                <w:rFonts w:asciiTheme="majorBidi" w:eastAsiaTheme="minorHAnsi" w:hAnsiTheme="majorBidi" w:cstheme="majorBidi"/>
                <w:sz w:val="22"/>
                <w:szCs w:val="22"/>
                <w:vertAlign w:val="superscript"/>
                <w:lang w:eastAsia="en-US"/>
              </w:rPr>
              <w:t>2</w:t>
            </w:r>
            <w:r w:rsidRPr="008D2333">
              <w:rPr>
                <w:rFonts w:asciiTheme="majorBidi" w:eastAsiaTheme="minorHAnsi" w:hAnsiTheme="majorBidi" w:cstheme="majorBidi"/>
                <w:sz w:val="22"/>
                <w:szCs w:val="22"/>
                <w:lang w:eastAsia="en-US"/>
              </w:rPr>
              <w:t xml:space="preserve"> panta otrā daļa.</w:t>
            </w:r>
          </w:p>
        </w:tc>
        <w:tc>
          <w:tcPr>
            <w:tcW w:w="4652" w:type="dxa"/>
            <w:tcBorders>
              <w:top w:val="single" w:sz="4" w:space="0" w:color="auto"/>
              <w:left w:val="single" w:sz="4" w:space="0" w:color="auto"/>
            </w:tcBorders>
          </w:tcPr>
          <w:p w14:paraId="0D590D19" w14:textId="77777777" w:rsidR="00490E77" w:rsidRPr="008D2333" w:rsidRDefault="00490E77" w:rsidP="007067CF">
            <w:pPr>
              <w:spacing w:after="0" w:line="240" w:lineRule="auto"/>
              <w:jc w:val="both"/>
              <w:rPr>
                <w:rFonts w:ascii="Times New Roman" w:hAnsi="Times New Roman" w:cs="Times New Roman"/>
              </w:rPr>
            </w:pPr>
          </w:p>
        </w:tc>
      </w:tr>
      <w:tr w:rsidR="00490E77" w:rsidRPr="008D2333" w14:paraId="168BDF04" w14:textId="77777777" w:rsidTr="00410581">
        <w:trPr>
          <w:trHeight w:val="3414"/>
        </w:trPr>
        <w:tc>
          <w:tcPr>
            <w:tcW w:w="742" w:type="dxa"/>
            <w:tcBorders>
              <w:top w:val="single" w:sz="4" w:space="0" w:color="auto"/>
              <w:left w:val="single" w:sz="4" w:space="0" w:color="auto"/>
              <w:right w:val="single" w:sz="4" w:space="0" w:color="auto"/>
            </w:tcBorders>
          </w:tcPr>
          <w:p w14:paraId="42245DAF" w14:textId="7A007315" w:rsidR="00490E77"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t>7.</w:t>
            </w:r>
          </w:p>
        </w:tc>
        <w:tc>
          <w:tcPr>
            <w:tcW w:w="3370" w:type="dxa"/>
            <w:gridSpan w:val="2"/>
            <w:tcBorders>
              <w:top w:val="single" w:sz="4" w:space="0" w:color="auto"/>
              <w:left w:val="single" w:sz="4" w:space="0" w:color="auto"/>
              <w:right w:val="single" w:sz="4" w:space="0" w:color="auto"/>
            </w:tcBorders>
          </w:tcPr>
          <w:p w14:paraId="284ECC72" w14:textId="77777777" w:rsidR="00B01A30" w:rsidRPr="008D2333" w:rsidRDefault="00B01A30" w:rsidP="007235E1">
            <w:pPr>
              <w:pStyle w:val="Sarakstarindkopa"/>
              <w:spacing w:after="0" w:line="240" w:lineRule="auto"/>
              <w:ind w:left="0"/>
              <w:jc w:val="both"/>
              <w:rPr>
                <w:rFonts w:ascii="Times New Roman" w:hAnsi="Times New Roman"/>
              </w:rPr>
            </w:pPr>
            <w:r w:rsidRPr="008D2333">
              <w:rPr>
                <w:rFonts w:ascii="Times New Roman" w:hAnsi="Times New Roman"/>
              </w:rPr>
              <w:t>7. Papildināt likumu ar III</w:t>
            </w:r>
            <w:r w:rsidRPr="008D2333">
              <w:rPr>
                <w:rFonts w:ascii="Times New Roman" w:hAnsi="Times New Roman"/>
                <w:vertAlign w:val="superscript"/>
              </w:rPr>
              <w:t xml:space="preserve">1 </w:t>
            </w:r>
            <w:r w:rsidRPr="008D2333">
              <w:rPr>
                <w:rFonts w:ascii="Times New Roman" w:hAnsi="Times New Roman"/>
              </w:rPr>
              <w:t>nodaļu šādā redakcijā:</w:t>
            </w:r>
          </w:p>
          <w:p w14:paraId="7205F36C" w14:textId="77777777" w:rsidR="00B01A30" w:rsidRPr="008D2333" w:rsidRDefault="00B01A30" w:rsidP="007235E1">
            <w:pPr>
              <w:pStyle w:val="Sarakstarindkopa"/>
              <w:spacing w:after="0" w:line="240" w:lineRule="auto"/>
              <w:ind w:left="0"/>
              <w:jc w:val="both"/>
              <w:rPr>
                <w:rFonts w:ascii="Times New Roman" w:hAnsi="Times New Roman"/>
              </w:rPr>
            </w:pPr>
            <w:r w:rsidRPr="008D2333">
              <w:rPr>
                <w:rFonts w:ascii="Times New Roman" w:hAnsi="Times New Roman"/>
              </w:rPr>
              <w:t>----</w:t>
            </w:r>
          </w:p>
          <w:p w14:paraId="3A135D64" w14:textId="77777777" w:rsidR="00490E77" w:rsidRPr="008D2333" w:rsidRDefault="00490E77" w:rsidP="007235E1">
            <w:pPr>
              <w:pStyle w:val="Sarakstarindkopa"/>
              <w:ind w:left="-82" w:firstLine="142"/>
              <w:jc w:val="both"/>
              <w:rPr>
                <w:rFonts w:ascii="Times New Roman" w:hAnsi="Times New Roman"/>
              </w:rPr>
            </w:pPr>
            <w:r w:rsidRPr="008D2333">
              <w:rPr>
                <w:rFonts w:ascii="Times New Roman" w:hAnsi="Times New Roman"/>
              </w:rPr>
              <w:t>9.</w:t>
            </w:r>
            <w:r w:rsidRPr="008D2333">
              <w:rPr>
                <w:rFonts w:ascii="Times New Roman" w:hAnsi="Times New Roman"/>
                <w:vertAlign w:val="superscript"/>
              </w:rPr>
              <w:t>3 </w:t>
            </w:r>
            <w:r w:rsidRPr="008D2333">
              <w:rPr>
                <w:rFonts w:ascii="Times New Roman" w:hAnsi="Times New Roman"/>
              </w:rPr>
              <w:t xml:space="preserve">pants. </w:t>
            </w:r>
          </w:p>
          <w:p w14:paraId="13F28A7D" w14:textId="77777777" w:rsidR="00490E77" w:rsidRPr="008D2333" w:rsidRDefault="00490E77" w:rsidP="007235E1">
            <w:pPr>
              <w:pStyle w:val="Sarakstarindkopa"/>
              <w:ind w:left="-82" w:firstLine="142"/>
              <w:jc w:val="both"/>
              <w:rPr>
                <w:rFonts w:ascii="Times New Roman" w:hAnsi="Times New Roman"/>
              </w:rPr>
            </w:pPr>
            <w:r w:rsidRPr="008D2333">
              <w:rPr>
                <w:rFonts w:ascii="Times New Roman" w:hAnsi="Times New Roman"/>
              </w:rPr>
              <w:t>(1) Tirgus uzraudzības iestāžu amatpersonas, īstenojot tirgus uzraudzību un kontroli savas kompetences ietvaros, ir tiesīgas:</w:t>
            </w:r>
          </w:p>
          <w:p w14:paraId="5AB7A9FC" w14:textId="77777777" w:rsidR="00490E77" w:rsidRPr="008D2333" w:rsidRDefault="00490E77" w:rsidP="007235E1">
            <w:pPr>
              <w:pStyle w:val="Sarakstarindkopa"/>
              <w:ind w:left="-82"/>
              <w:jc w:val="both"/>
              <w:rPr>
                <w:rFonts w:ascii="Times New Roman" w:hAnsi="Times New Roman"/>
              </w:rPr>
            </w:pPr>
            <w:r w:rsidRPr="008D2333">
              <w:rPr>
                <w:rFonts w:ascii="Times New Roman" w:hAnsi="Times New Roman"/>
              </w:rPr>
              <w:t xml:space="preserve">1) kontrolēt preču atbilstību noteiktajām prasībām, tai skaitā bez speciālas atļaujas, maksas, citiem ierobežojumiem un iepriekšēja brīdinājuma, netraucēti apmeklējot preču tirdzniecības, uzglabāšanas, lietošanas un ražošanas vietas, saimnieciskās darbības veicēja izmantotās telpas, teritorijas vai transportlīdzekļus, veicot preču paraugu pārbaudes (priekštestēšanu),  </w:t>
            </w:r>
            <w:r w:rsidRPr="008D2333">
              <w:rPr>
                <w:rFonts w:ascii="Times New Roman" w:hAnsi="Times New Roman"/>
              </w:rPr>
              <w:lastRenderedPageBreak/>
              <w:t xml:space="preserve">arī atverot iepakojumu, kā arī piesaistot pārbaudes veikšanā neatkarīgus ekspertus; </w:t>
            </w:r>
          </w:p>
          <w:p w14:paraId="53011AD0" w14:textId="77777777" w:rsidR="00490E77" w:rsidRPr="008D2333" w:rsidRDefault="00490E77" w:rsidP="007235E1">
            <w:pPr>
              <w:pStyle w:val="Sarakstarindkopa"/>
              <w:ind w:left="-82"/>
              <w:jc w:val="both"/>
              <w:rPr>
                <w:rFonts w:ascii="Times New Roman" w:hAnsi="Times New Roman"/>
              </w:rPr>
            </w:pPr>
            <w:r w:rsidRPr="008D2333">
              <w:rPr>
                <w:rFonts w:ascii="Times New Roman" w:hAnsi="Times New Roman"/>
              </w:rPr>
              <w:t>2) veikt saimnieciskās darbības veicēju iekšējo kontroles sistēmu pārbaudes, kā arī sniegt ieteikumus sistēmas uzlabojumiem, lai nodrošinātu preču atbilstību noteiktajām prasībām;</w:t>
            </w:r>
          </w:p>
          <w:p w14:paraId="6C6E7779" w14:textId="77777777" w:rsidR="00490E77" w:rsidRPr="008D2333" w:rsidRDefault="00490E77" w:rsidP="007235E1">
            <w:pPr>
              <w:pStyle w:val="Sarakstarindkopa"/>
              <w:ind w:left="-82"/>
              <w:jc w:val="both"/>
              <w:rPr>
                <w:rFonts w:ascii="Times New Roman" w:hAnsi="Times New Roman"/>
              </w:rPr>
            </w:pPr>
            <w:r w:rsidRPr="008D2333">
              <w:rPr>
                <w:rFonts w:ascii="Times New Roman" w:hAnsi="Times New Roman"/>
              </w:rPr>
              <w:t>3) pieprasīt un bez maksas saņemt no saimnieciskās darbības veicēja, kā arī no fiziskajām un privāto tiesību juridiskajām personām informāciju (neatkarīgi no veida vai formāta un neatkarīgi no datu nesēja vai vietas, kurā tie tiek glabāti, kā arī mutvārdos), tai skaitā dokumentus, tehnisko dokumentāciju, tehniskās specifikācijas, datus vai cita veida informāciju par preces atbilstību un tehniskajiem aspektiem, tostarp piekļuvi iegultai programmatūrai, tiktāl, cik tas nepieciešams preces atbilstības kontrolei, kā arī informāciju par preces saņemšanas un piegādes ķēdi, un tirgū piedāvāto preču daudzumiem;</w:t>
            </w:r>
          </w:p>
          <w:p w14:paraId="64EA5BF5" w14:textId="77777777" w:rsidR="00490E77" w:rsidRPr="008D2333" w:rsidRDefault="00490E77" w:rsidP="007235E1">
            <w:pPr>
              <w:pStyle w:val="Sarakstarindkopa"/>
              <w:ind w:left="-82"/>
              <w:jc w:val="both"/>
              <w:rPr>
                <w:rFonts w:ascii="Times New Roman" w:hAnsi="Times New Roman"/>
              </w:rPr>
            </w:pPr>
            <w:r w:rsidRPr="008D2333">
              <w:rPr>
                <w:rFonts w:ascii="Times New Roman" w:hAnsi="Times New Roman"/>
              </w:rPr>
              <w:t xml:space="preserve">4) pieprasīt un bez maksas saņemt preču paraugus, veikt kontrolpirkumus preču paraugu iegādei (tai skaitā neatklājot </w:t>
            </w:r>
            <w:r w:rsidRPr="008D2333">
              <w:rPr>
                <w:rFonts w:ascii="Times New Roman" w:hAnsi="Times New Roman"/>
              </w:rPr>
              <w:lastRenderedPageBreak/>
              <w:t xml:space="preserve">pārbaudes faktu, neatklājot pārbaudes veicēju identitāti vai izmantojot citu pārbaudes veicēja identitāti) un organizēt preces laboratorisku vai cita veida ekspertīzi, arī tādu, kā rezultātā prece tiek neatgriezeniski mainīta, lai noteiktu preces atbilstību noteiktajām prasībām; </w:t>
            </w:r>
          </w:p>
          <w:p w14:paraId="0DD6C1B7" w14:textId="77777777" w:rsidR="00490E77" w:rsidRPr="008D2333" w:rsidRDefault="00490E77" w:rsidP="007235E1">
            <w:pPr>
              <w:pStyle w:val="Sarakstarindkopa"/>
              <w:ind w:left="-82"/>
              <w:jc w:val="both"/>
              <w:rPr>
                <w:rFonts w:ascii="Times New Roman" w:hAnsi="Times New Roman"/>
              </w:rPr>
            </w:pPr>
            <w:r w:rsidRPr="008D2333">
              <w:rPr>
                <w:rFonts w:ascii="Times New Roman" w:hAnsi="Times New Roman"/>
              </w:rPr>
              <w:t>5) uz laiku, kas nepieciešams, lai novērtētu preču atbilstību noteiktajām prasībām, pārbaužu un ekspertīžu veikšanai, kā arī līdz galējā lēmuma pieņemšanai, apturēt preču ievietošanu tirgū, piedāvāšanu, pārdošanu vai izstādīšanu apskatei.</w:t>
            </w:r>
          </w:p>
          <w:p w14:paraId="02D238B0" w14:textId="77777777" w:rsidR="00490E77" w:rsidRPr="008D2333" w:rsidRDefault="00490E77" w:rsidP="007235E1">
            <w:pPr>
              <w:pStyle w:val="Sarakstarindkopa"/>
              <w:ind w:left="-82"/>
              <w:jc w:val="both"/>
              <w:rPr>
                <w:rFonts w:ascii="Times New Roman" w:hAnsi="Times New Roman"/>
              </w:rPr>
            </w:pPr>
            <w:r w:rsidRPr="008D2333">
              <w:rPr>
                <w:rFonts w:ascii="Times New Roman" w:hAnsi="Times New Roman"/>
              </w:rPr>
              <w:t>6) pieprasīt, lai paziņotā institūcija sniedz informāciju par EK tipa pārbaudes sertifikātu, ko tā ir piešķīrusi, atsaukusi vai atteikusi, tai skaitā sniegt testēšanas pārskatus un tehnisko dokumentāciju.</w:t>
            </w:r>
          </w:p>
          <w:p w14:paraId="082ADA8B" w14:textId="365C9F29" w:rsidR="00490E77" w:rsidRPr="008D2333" w:rsidRDefault="00490E77" w:rsidP="007235E1">
            <w:pPr>
              <w:pStyle w:val="Sarakstarindkopa"/>
              <w:ind w:left="0"/>
              <w:jc w:val="both"/>
              <w:rPr>
                <w:rFonts w:ascii="Times New Roman" w:hAnsi="Times New Roman"/>
              </w:rPr>
            </w:pPr>
          </w:p>
        </w:tc>
        <w:tc>
          <w:tcPr>
            <w:tcW w:w="4311" w:type="dxa"/>
            <w:tcBorders>
              <w:top w:val="single" w:sz="4" w:space="0" w:color="auto"/>
              <w:left w:val="single" w:sz="4" w:space="0" w:color="auto"/>
              <w:bottom w:val="single" w:sz="4" w:space="0" w:color="auto"/>
              <w:right w:val="single" w:sz="4" w:space="0" w:color="auto"/>
            </w:tcBorders>
          </w:tcPr>
          <w:p w14:paraId="45F806E9" w14:textId="77777777" w:rsidR="009E40E6" w:rsidRPr="008D2333" w:rsidRDefault="009E40E6" w:rsidP="009E40E6">
            <w:pPr>
              <w:jc w:val="both"/>
              <w:rPr>
                <w:rFonts w:ascii="Times New Roman" w:hAnsi="Times New Roman" w:cs="Times New Roman"/>
                <w:b/>
                <w:bCs/>
              </w:rPr>
            </w:pPr>
            <w:r w:rsidRPr="008D2333">
              <w:rPr>
                <w:rFonts w:ascii="Times New Roman" w:hAnsi="Times New Roman" w:cs="Times New Roman"/>
                <w:b/>
                <w:bCs/>
              </w:rPr>
              <w:lastRenderedPageBreak/>
              <w:t>Tieslietu ministrija</w:t>
            </w:r>
          </w:p>
          <w:p w14:paraId="348C5112" w14:textId="53AA43CE" w:rsidR="00490E77" w:rsidRPr="008D2333" w:rsidRDefault="00490E77" w:rsidP="009E40E6">
            <w:pPr>
              <w:jc w:val="both"/>
              <w:rPr>
                <w:rFonts w:ascii="Times New Roman" w:hAnsi="Times New Roman" w:cs="Times New Roman"/>
                <w:b/>
                <w:bCs/>
              </w:rPr>
            </w:pPr>
            <w:r w:rsidRPr="008D2333">
              <w:rPr>
                <w:rFonts w:asciiTheme="majorBidi" w:hAnsiTheme="majorBidi" w:cstheme="majorBidi"/>
              </w:rPr>
              <w:t>Vēršam uzmanību, ka Valsts pārvaldes iekārtas likuma 10. panta otrā daļa noteic, ka valsts pārvalde savā darbībā ievēro cilvēktiesības. Vienlaikus projekta 7. pantā izteiktais 9.</w:t>
            </w:r>
            <w:r w:rsidRPr="008D2333">
              <w:rPr>
                <w:rFonts w:asciiTheme="majorBidi" w:hAnsiTheme="majorBidi" w:cstheme="majorBidi"/>
                <w:vertAlign w:val="superscript"/>
              </w:rPr>
              <w:t>3</w:t>
            </w:r>
            <w:r w:rsidRPr="008D2333">
              <w:rPr>
                <w:rFonts w:asciiTheme="majorBidi" w:hAnsiTheme="majorBidi" w:cstheme="majorBidi"/>
              </w:rPr>
              <w:t xml:space="preserve"> pants noteic virkni darbību, kuru rezultātā tirgus uzraudzības iestāžu amatpersonas būs tiesības ierobežot pamattiesības. </w:t>
            </w:r>
          </w:p>
          <w:p w14:paraId="060EE3CD" w14:textId="77777777" w:rsidR="00490E77" w:rsidRPr="008D2333" w:rsidRDefault="00490E77" w:rsidP="009E40E6">
            <w:pPr>
              <w:pStyle w:val="Paraststmeklis"/>
              <w:spacing w:before="0" w:after="0"/>
              <w:ind w:right="13"/>
              <w:jc w:val="both"/>
              <w:rPr>
                <w:sz w:val="22"/>
                <w:szCs w:val="22"/>
              </w:rPr>
            </w:pPr>
            <w:r w:rsidRPr="008D2333">
              <w:rPr>
                <w:sz w:val="22"/>
                <w:szCs w:val="22"/>
              </w:rPr>
              <w:t>L</w:t>
            </w:r>
            <w:r w:rsidRPr="008D2333">
              <w:rPr>
                <w:sz w:val="22"/>
                <w:szCs w:val="22"/>
                <w:shd w:val="clear" w:color="auto" w:fill="FFFFFF"/>
              </w:rPr>
              <w:t>ai noteiktu, vai pamattiesību ierobežojums ir attaisnojams, jāpārbauda, vai: 1) tas ir noteikts ar likumu; 2) tam ir leģitīms mērķis; 3) tas ir samērīgs (</w:t>
            </w:r>
            <w:r w:rsidRPr="008D2333">
              <w:rPr>
                <w:i/>
                <w:iCs/>
                <w:sz w:val="22"/>
                <w:szCs w:val="22"/>
                <w:shd w:val="clear" w:color="auto" w:fill="FFFFFF"/>
              </w:rPr>
              <w:t>skat., piemēram,</w:t>
            </w:r>
            <w:r w:rsidRPr="008D2333">
              <w:rPr>
                <w:sz w:val="22"/>
                <w:szCs w:val="22"/>
              </w:rPr>
              <w:t xml:space="preserve"> </w:t>
            </w:r>
            <w:r w:rsidRPr="008D2333">
              <w:rPr>
                <w:i/>
                <w:iCs/>
                <w:sz w:val="22"/>
                <w:szCs w:val="22"/>
              </w:rPr>
              <w:t xml:space="preserve">Satversmes tiesas 2020. gada 11. jūnija sprieduma lietā Nr. 2019-12-01 30. punktu, </w:t>
            </w:r>
            <w:r w:rsidRPr="008D2333">
              <w:rPr>
                <w:i/>
                <w:iCs/>
                <w:sz w:val="22"/>
                <w:szCs w:val="22"/>
                <w:shd w:val="clear" w:color="auto" w:fill="FFFFFF"/>
              </w:rPr>
              <w:t>Satversmes tiesas 2019. gada 24. oktobra sprieduma lietā Nr. 2018-23-03 13. punktu</w:t>
            </w:r>
            <w:r w:rsidRPr="008D2333">
              <w:rPr>
                <w:sz w:val="22"/>
                <w:szCs w:val="22"/>
              </w:rPr>
              <w:t xml:space="preserve">). </w:t>
            </w:r>
          </w:p>
          <w:p w14:paraId="0445F529" w14:textId="77777777" w:rsidR="00490E77" w:rsidRPr="008D2333" w:rsidRDefault="00490E77" w:rsidP="00490E77">
            <w:pPr>
              <w:pStyle w:val="Paraststmeklis"/>
              <w:spacing w:before="0" w:after="0"/>
              <w:ind w:right="13" w:firstLine="720"/>
              <w:jc w:val="both"/>
              <w:rPr>
                <w:sz w:val="22"/>
                <w:szCs w:val="22"/>
                <w:shd w:val="clear" w:color="auto" w:fill="FFFFFF"/>
              </w:rPr>
            </w:pPr>
            <w:r w:rsidRPr="008D2333">
              <w:rPr>
                <w:sz w:val="22"/>
                <w:szCs w:val="22"/>
                <w:shd w:val="clear" w:color="auto" w:fill="FFFFFF"/>
              </w:rPr>
              <w:lastRenderedPageBreak/>
              <w:t>Ikviena pamattiesību ierobežojuma pamatā ir jābūt apstākļiem un argumentiem, kādēļ tas vajadzīgs, proti, ierobežojums tiek noteikts svarīgu interešu – leģitīma mērķa – labad. Ja ir noteikts tiesību ierobežojums, tad pienākums uzrādīt un pamatot šāda ierobežojuma leģitīmo mērķi visupirms ir institūcijai, kas izdevusi attiecīgo tiesību aktu (</w:t>
            </w:r>
            <w:r w:rsidRPr="008D2333">
              <w:rPr>
                <w:i/>
                <w:iCs/>
                <w:sz w:val="22"/>
                <w:szCs w:val="22"/>
                <w:shd w:val="clear" w:color="auto" w:fill="FFFFFF"/>
              </w:rPr>
              <w:t xml:space="preserve">skat., piemēram, </w:t>
            </w:r>
            <w:r w:rsidRPr="008D2333">
              <w:rPr>
                <w:i/>
                <w:iCs/>
                <w:sz w:val="22"/>
                <w:szCs w:val="22"/>
              </w:rPr>
              <w:t>Satversmes tiesas 2020. gada 12. decembra sprieduma lietā Nr. 2020-26-0106 17. punktu,</w:t>
            </w:r>
            <w:r w:rsidRPr="008D2333">
              <w:rPr>
                <w:i/>
                <w:iCs/>
                <w:sz w:val="22"/>
                <w:szCs w:val="22"/>
                <w:shd w:val="clear" w:color="auto" w:fill="FFFFFF"/>
              </w:rPr>
              <w:t xml:space="preserve"> Satversmes tiesas 2020. gada 12. marta sprieduma lietā Nr. 2019-11-01 14. punktu</w:t>
            </w:r>
            <w:r w:rsidRPr="008D2333">
              <w:rPr>
                <w:sz w:val="22"/>
                <w:szCs w:val="22"/>
                <w:shd w:val="clear" w:color="auto" w:fill="FFFFFF"/>
              </w:rPr>
              <w:t>).</w:t>
            </w:r>
          </w:p>
          <w:p w14:paraId="6F0EC369" w14:textId="66525FD4" w:rsidR="00490E77" w:rsidRPr="008D2333" w:rsidRDefault="00490E77" w:rsidP="00490E77">
            <w:pPr>
              <w:pStyle w:val="Paraststmeklis"/>
              <w:spacing w:before="0" w:after="0"/>
              <w:ind w:right="13" w:firstLine="720"/>
              <w:jc w:val="both"/>
              <w:rPr>
                <w:sz w:val="22"/>
                <w:szCs w:val="22"/>
                <w:shd w:val="clear" w:color="auto" w:fill="FFFFFF"/>
              </w:rPr>
            </w:pPr>
            <w:r w:rsidRPr="008D2333">
              <w:rPr>
                <w:rFonts w:asciiTheme="majorBidi" w:eastAsiaTheme="minorHAnsi" w:hAnsiTheme="majorBidi" w:cstheme="majorBidi"/>
                <w:sz w:val="22"/>
                <w:szCs w:val="22"/>
                <w:lang w:eastAsia="en-US"/>
              </w:rPr>
              <w:t xml:space="preserve">Ievērojot minēto, lūdzam papildināt anotāciju ar </w:t>
            </w:r>
            <w:r w:rsidRPr="008D2333">
              <w:rPr>
                <w:sz w:val="22"/>
                <w:szCs w:val="22"/>
              </w:rPr>
              <w:t xml:space="preserve">informāciju par </w:t>
            </w:r>
            <w:r w:rsidRPr="008D2333">
              <w:rPr>
                <w:rFonts w:asciiTheme="majorBidi" w:eastAsiaTheme="minorHAnsi" w:hAnsiTheme="majorBidi" w:cstheme="majorBidi"/>
                <w:sz w:val="22"/>
                <w:szCs w:val="22"/>
                <w:lang w:eastAsia="en-US"/>
              </w:rPr>
              <w:t>projekta 7. pantā izteiktā likuma 9.</w:t>
            </w:r>
            <w:r w:rsidRPr="008D2333">
              <w:rPr>
                <w:rFonts w:asciiTheme="majorBidi" w:eastAsiaTheme="minorHAnsi" w:hAnsiTheme="majorBidi" w:cstheme="majorBidi"/>
                <w:sz w:val="22"/>
                <w:szCs w:val="22"/>
                <w:vertAlign w:val="superscript"/>
                <w:lang w:eastAsia="en-US"/>
              </w:rPr>
              <w:t>3</w:t>
            </w:r>
            <w:r w:rsidRPr="008D2333">
              <w:rPr>
                <w:rFonts w:asciiTheme="majorBidi" w:eastAsiaTheme="minorHAnsi" w:hAnsiTheme="majorBidi" w:cstheme="majorBidi"/>
                <w:sz w:val="22"/>
                <w:szCs w:val="22"/>
                <w:lang w:eastAsia="en-US"/>
              </w:rPr>
              <w:t xml:space="preserve"> panta </w:t>
            </w:r>
            <w:r w:rsidRPr="008D2333">
              <w:rPr>
                <w:sz w:val="22"/>
                <w:szCs w:val="22"/>
              </w:rPr>
              <w:t xml:space="preserve">atbilstību Latvijas </w:t>
            </w:r>
            <w:r w:rsidRPr="008D2333">
              <w:rPr>
                <w:sz w:val="22"/>
                <w:szCs w:val="22"/>
                <w:shd w:val="clear" w:color="auto" w:fill="FFFFFF"/>
              </w:rPr>
              <w:t>Republikas Satversmei.</w:t>
            </w:r>
          </w:p>
        </w:tc>
        <w:tc>
          <w:tcPr>
            <w:tcW w:w="2410" w:type="dxa"/>
            <w:gridSpan w:val="2"/>
            <w:tcBorders>
              <w:top w:val="single" w:sz="4" w:space="0" w:color="auto"/>
              <w:left w:val="single" w:sz="4" w:space="0" w:color="auto"/>
              <w:right w:val="single" w:sz="4" w:space="0" w:color="auto"/>
            </w:tcBorders>
          </w:tcPr>
          <w:p w14:paraId="246B86D6" w14:textId="6AC8DBF0" w:rsidR="00490E77" w:rsidRPr="008D2333" w:rsidRDefault="009004F6" w:rsidP="007067CF">
            <w:pPr>
              <w:pStyle w:val="naisc"/>
              <w:spacing w:before="0" w:after="0"/>
              <w:jc w:val="left"/>
              <w:rPr>
                <w:b/>
                <w:sz w:val="22"/>
                <w:szCs w:val="22"/>
              </w:rPr>
            </w:pPr>
            <w:r w:rsidRPr="008D2333">
              <w:rPr>
                <w:b/>
                <w:sz w:val="22"/>
                <w:szCs w:val="22"/>
              </w:rPr>
              <w:lastRenderedPageBreak/>
              <w:t>Panākta vienošanās saskaņošanas sanāksmē.</w:t>
            </w:r>
            <w:r w:rsidR="001D5C6E">
              <w:rPr>
                <w:b/>
                <w:sz w:val="22"/>
                <w:szCs w:val="22"/>
              </w:rPr>
              <w:t xml:space="preserve"> Papildināta anotācija.</w:t>
            </w:r>
          </w:p>
        </w:tc>
        <w:tc>
          <w:tcPr>
            <w:tcW w:w="4652" w:type="dxa"/>
            <w:tcBorders>
              <w:top w:val="single" w:sz="4" w:space="0" w:color="auto"/>
              <w:left w:val="single" w:sz="4" w:space="0" w:color="auto"/>
            </w:tcBorders>
          </w:tcPr>
          <w:p w14:paraId="4C20849A" w14:textId="77777777" w:rsidR="00490E77" w:rsidRPr="008D2333" w:rsidRDefault="00490E77" w:rsidP="007067CF">
            <w:pPr>
              <w:spacing w:after="0" w:line="240" w:lineRule="auto"/>
              <w:jc w:val="both"/>
              <w:rPr>
                <w:rFonts w:ascii="Times New Roman" w:hAnsi="Times New Roman" w:cs="Times New Roman"/>
              </w:rPr>
            </w:pPr>
          </w:p>
        </w:tc>
      </w:tr>
      <w:tr w:rsidR="004B6ABC" w:rsidRPr="008D2333" w14:paraId="7DF15DE3" w14:textId="77777777" w:rsidTr="00410581">
        <w:trPr>
          <w:trHeight w:val="3414"/>
        </w:trPr>
        <w:tc>
          <w:tcPr>
            <w:tcW w:w="742" w:type="dxa"/>
            <w:tcBorders>
              <w:top w:val="single" w:sz="4" w:space="0" w:color="auto"/>
              <w:left w:val="single" w:sz="4" w:space="0" w:color="auto"/>
              <w:right w:val="single" w:sz="4" w:space="0" w:color="auto"/>
            </w:tcBorders>
          </w:tcPr>
          <w:p w14:paraId="7EC58026" w14:textId="3F0C18AE" w:rsidR="004B6ABC"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lastRenderedPageBreak/>
              <w:t>8.</w:t>
            </w:r>
          </w:p>
        </w:tc>
        <w:tc>
          <w:tcPr>
            <w:tcW w:w="3370" w:type="dxa"/>
            <w:gridSpan w:val="2"/>
            <w:tcBorders>
              <w:top w:val="single" w:sz="4" w:space="0" w:color="auto"/>
              <w:left w:val="single" w:sz="4" w:space="0" w:color="auto"/>
              <w:right w:val="single" w:sz="4" w:space="0" w:color="auto"/>
            </w:tcBorders>
          </w:tcPr>
          <w:p w14:paraId="1ED3A913" w14:textId="77777777" w:rsidR="004B6ABC" w:rsidRPr="008D2333" w:rsidRDefault="004B6ABC" w:rsidP="004B6ABC">
            <w:pPr>
              <w:pStyle w:val="Sarakstarindkopa"/>
              <w:spacing w:after="0" w:line="240" w:lineRule="auto"/>
              <w:ind w:left="279"/>
              <w:jc w:val="both"/>
              <w:rPr>
                <w:rFonts w:ascii="Times New Roman" w:hAnsi="Times New Roman"/>
              </w:rPr>
            </w:pPr>
            <w:r w:rsidRPr="008D2333">
              <w:rPr>
                <w:rFonts w:ascii="Times New Roman" w:hAnsi="Times New Roman"/>
              </w:rPr>
              <w:t>7. Papildināt likumu ar III</w:t>
            </w:r>
            <w:r w:rsidRPr="008D2333">
              <w:rPr>
                <w:rFonts w:ascii="Times New Roman" w:hAnsi="Times New Roman"/>
                <w:vertAlign w:val="superscript"/>
              </w:rPr>
              <w:t xml:space="preserve">1 </w:t>
            </w:r>
            <w:r w:rsidRPr="008D2333">
              <w:rPr>
                <w:rFonts w:ascii="Times New Roman" w:hAnsi="Times New Roman"/>
              </w:rPr>
              <w:t>nodaļu šādā redakcijā:</w:t>
            </w:r>
          </w:p>
          <w:p w14:paraId="3909F546" w14:textId="77777777" w:rsidR="004B6ABC" w:rsidRPr="008D2333" w:rsidRDefault="004B6ABC" w:rsidP="004B6ABC">
            <w:pPr>
              <w:pStyle w:val="Sarakstarindkopa"/>
              <w:spacing w:after="0" w:line="240" w:lineRule="auto"/>
              <w:ind w:left="279"/>
              <w:jc w:val="both"/>
              <w:rPr>
                <w:rFonts w:ascii="Times New Roman" w:hAnsi="Times New Roman"/>
              </w:rPr>
            </w:pPr>
            <w:r w:rsidRPr="008D2333">
              <w:rPr>
                <w:rFonts w:ascii="Times New Roman" w:hAnsi="Times New Roman"/>
              </w:rPr>
              <w:t>----</w:t>
            </w:r>
          </w:p>
          <w:p w14:paraId="4E13612F" w14:textId="058672E7" w:rsidR="004B6ABC" w:rsidRPr="008D2333" w:rsidRDefault="004B6ABC" w:rsidP="004B6ABC">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9.</w:t>
            </w:r>
            <w:r w:rsidRPr="008D2333">
              <w:rPr>
                <w:rFonts w:ascii="Times New Roman" w:eastAsia="Times New Roman" w:hAnsi="Times New Roman" w:cs="Times New Roman"/>
                <w:bCs/>
                <w:vertAlign w:val="superscript"/>
              </w:rPr>
              <w:t>4 </w:t>
            </w:r>
            <w:r w:rsidRPr="008D2333">
              <w:rPr>
                <w:rFonts w:ascii="Times New Roman" w:eastAsia="Times New Roman" w:hAnsi="Times New Roman" w:cs="Times New Roman"/>
                <w:bCs/>
              </w:rPr>
              <w:t>pants</w:t>
            </w:r>
          </w:p>
          <w:p w14:paraId="58843159" w14:textId="77777777" w:rsidR="004B6ABC" w:rsidRPr="008D2333" w:rsidRDefault="004B6ABC" w:rsidP="004B6ABC">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w:t>
            </w:r>
          </w:p>
          <w:p w14:paraId="62660509" w14:textId="77777777" w:rsidR="004B6ABC" w:rsidRPr="008D2333" w:rsidRDefault="004B6ABC" w:rsidP="004B6ABC">
            <w:pPr>
              <w:spacing w:after="0" w:line="240" w:lineRule="auto"/>
              <w:jc w:val="both"/>
              <w:rPr>
                <w:rFonts w:ascii="Times New Roman" w:eastAsia="Times New Roman" w:hAnsi="Times New Roman" w:cs="Times New Roman"/>
                <w:bCs/>
              </w:rPr>
            </w:pPr>
          </w:p>
          <w:p w14:paraId="27785BCE" w14:textId="647CBF22" w:rsidR="004B6ABC" w:rsidRPr="008D2333" w:rsidRDefault="004B6ABC" w:rsidP="004B6ABC">
            <w:pPr>
              <w:pStyle w:val="Sarakstarindkopa"/>
              <w:spacing w:line="240" w:lineRule="auto"/>
              <w:ind w:left="279"/>
              <w:jc w:val="both"/>
              <w:rPr>
                <w:rFonts w:ascii="Times New Roman" w:hAnsi="Times New Roman"/>
                <w:bCs/>
              </w:rPr>
            </w:pPr>
            <w:r w:rsidRPr="008D2333">
              <w:rPr>
                <w:rFonts w:ascii="Times New Roman" w:hAnsi="Times New Roman"/>
                <w:bCs/>
              </w:rPr>
              <w:t>(2) Tirgus uzraudzības iestāžu amatpersonām ir aizliegts izpaust informāciju (izņemot publiski pieejamo informāciju), ko tās ieguvušas saistībā ar uzdevumu veikšanu iestādē. Šis aizliegums ir spēkā arī pēc dienesta attiecību izbeigšanās.</w:t>
            </w:r>
          </w:p>
          <w:p w14:paraId="79D23EE4" w14:textId="4F66C055" w:rsidR="004B6ABC" w:rsidRPr="008D2333" w:rsidRDefault="004B6ABC" w:rsidP="004B6ABC">
            <w:pPr>
              <w:pStyle w:val="Sarakstarindkopa"/>
              <w:spacing w:after="0" w:line="240" w:lineRule="auto"/>
              <w:ind w:left="279"/>
              <w:jc w:val="both"/>
              <w:rPr>
                <w:rFonts w:ascii="Times New Roman" w:hAnsi="Times New Roman"/>
              </w:rPr>
            </w:pPr>
          </w:p>
        </w:tc>
        <w:tc>
          <w:tcPr>
            <w:tcW w:w="4311" w:type="dxa"/>
            <w:tcBorders>
              <w:top w:val="single" w:sz="4" w:space="0" w:color="auto"/>
              <w:left w:val="single" w:sz="4" w:space="0" w:color="auto"/>
              <w:bottom w:val="single" w:sz="4" w:space="0" w:color="auto"/>
              <w:right w:val="single" w:sz="4" w:space="0" w:color="auto"/>
            </w:tcBorders>
          </w:tcPr>
          <w:p w14:paraId="525E4B89" w14:textId="77777777" w:rsidR="004B6ABC" w:rsidRPr="008D2333" w:rsidRDefault="004B6ABC" w:rsidP="00933E80">
            <w:pPr>
              <w:spacing w:after="0" w:line="240" w:lineRule="auto"/>
              <w:jc w:val="both"/>
              <w:rPr>
                <w:rFonts w:ascii="Times New Roman" w:eastAsia="Times New Roman" w:hAnsi="Times New Roman" w:cs="Times New Roman"/>
                <w:b/>
              </w:rPr>
            </w:pPr>
            <w:r w:rsidRPr="008D2333">
              <w:rPr>
                <w:rFonts w:ascii="Times New Roman" w:eastAsia="Times New Roman" w:hAnsi="Times New Roman" w:cs="Times New Roman"/>
                <w:b/>
              </w:rPr>
              <w:t>Tieslietu ministrija</w:t>
            </w:r>
          </w:p>
          <w:p w14:paraId="11C3B23C" w14:textId="08ED18E8" w:rsidR="004B6ABC" w:rsidRPr="008D2333" w:rsidRDefault="004B6ABC" w:rsidP="00933E80">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Projekta 7. pantā izteiktā likuma 9.</w:t>
            </w:r>
            <w:r w:rsidRPr="008D2333">
              <w:rPr>
                <w:rFonts w:ascii="Times New Roman" w:eastAsia="Times New Roman" w:hAnsi="Times New Roman" w:cs="Times New Roman"/>
                <w:bCs/>
                <w:vertAlign w:val="superscript"/>
              </w:rPr>
              <w:t>4</w:t>
            </w:r>
            <w:r w:rsidRPr="008D2333">
              <w:rPr>
                <w:rFonts w:ascii="Times New Roman" w:eastAsia="Times New Roman" w:hAnsi="Times New Roman" w:cs="Times New Roman"/>
                <w:bCs/>
              </w:rPr>
              <w:t xml:space="preserve"> panta otrā daļa noteic, ka tirgus uzraudzības iestāžu amatpersonām ir aizliegts izpaust informāciju (izņemot publiski pieejamo informāciju), ko tās ieguvušas saistībā ar uzdevumu veikšanu iestādē. Šis aizliegums ir spēkā arī pēc dienesta attiecību izbeigšanās. Lūdzam papildināt projekta anotāciju ar šāda </w:t>
            </w:r>
            <w:r w:rsidRPr="008D2333">
              <w:rPr>
                <w:rFonts w:ascii="Times New Roman" w:eastAsia="Times New Roman" w:hAnsi="Times New Roman" w:cs="Times New Roman"/>
                <w:bCs/>
                <w:u w:val="single"/>
              </w:rPr>
              <w:t>beztermiņa</w:t>
            </w:r>
            <w:r w:rsidRPr="008D2333">
              <w:rPr>
                <w:rFonts w:ascii="Times New Roman" w:eastAsia="Times New Roman" w:hAnsi="Times New Roman" w:cs="Times New Roman"/>
                <w:bCs/>
              </w:rPr>
              <w:t xml:space="preserve"> ierobežojuma samērīguma izvērtējumu un nepieciešamības gadījumā precizēt projektu.</w:t>
            </w:r>
          </w:p>
        </w:tc>
        <w:tc>
          <w:tcPr>
            <w:tcW w:w="2410" w:type="dxa"/>
            <w:gridSpan w:val="2"/>
            <w:tcBorders>
              <w:top w:val="single" w:sz="4" w:space="0" w:color="auto"/>
              <w:left w:val="single" w:sz="4" w:space="0" w:color="auto"/>
              <w:right w:val="single" w:sz="4" w:space="0" w:color="auto"/>
            </w:tcBorders>
          </w:tcPr>
          <w:p w14:paraId="1B994F96" w14:textId="285E636E" w:rsidR="004B6ABC" w:rsidRPr="008D2333" w:rsidRDefault="009E40E6" w:rsidP="007067CF">
            <w:pPr>
              <w:pStyle w:val="naisc"/>
              <w:spacing w:before="0" w:after="0"/>
              <w:jc w:val="left"/>
              <w:rPr>
                <w:b/>
                <w:sz w:val="22"/>
                <w:szCs w:val="22"/>
              </w:rPr>
            </w:pPr>
            <w:r w:rsidRPr="008D2333">
              <w:rPr>
                <w:b/>
                <w:sz w:val="22"/>
                <w:szCs w:val="22"/>
              </w:rPr>
              <w:t>Panākta vienošanās saskaņošanas sanāksmē</w:t>
            </w:r>
            <w:r w:rsidR="00D716E4">
              <w:rPr>
                <w:b/>
                <w:sz w:val="22"/>
                <w:szCs w:val="22"/>
              </w:rPr>
              <w:t>. Precizēta redakcija.</w:t>
            </w:r>
          </w:p>
        </w:tc>
        <w:tc>
          <w:tcPr>
            <w:tcW w:w="4652" w:type="dxa"/>
            <w:tcBorders>
              <w:top w:val="single" w:sz="4" w:space="0" w:color="auto"/>
              <w:left w:val="single" w:sz="4" w:space="0" w:color="auto"/>
            </w:tcBorders>
          </w:tcPr>
          <w:p w14:paraId="405B8D45" w14:textId="669000A5" w:rsidR="00D716E4" w:rsidRPr="008D2333" w:rsidRDefault="00D716E4" w:rsidP="00D716E4">
            <w:pPr>
              <w:pStyle w:val="Sarakstarindkopa"/>
              <w:spacing w:after="0" w:line="240" w:lineRule="auto"/>
              <w:ind w:left="279"/>
              <w:jc w:val="both"/>
              <w:rPr>
                <w:rFonts w:ascii="Times New Roman" w:hAnsi="Times New Roman"/>
              </w:rPr>
            </w:pPr>
            <w:r>
              <w:rPr>
                <w:rFonts w:ascii="Times New Roman" w:hAnsi="Times New Roman"/>
              </w:rPr>
              <w:t>6</w:t>
            </w:r>
            <w:r w:rsidRPr="008D2333">
              <w:rPr>
                <w:rFonts w:ascii="Times New Roman" w:hAnsi="Times New Roman"/>
              </w:rPr>
              <w:t>. Papildināt likumu ar III</w:t>
            </w:r>
            <w:r w:rsidRPr="008D2333">
              <w:rPr>
                <w:rFonts w:ascii="Times New Roman" w:hAnsi="Times New Roman"/>
                <w:vertAlign w:val="superscript"/>
              </w:rPr>
              <w:t xml:space="preserve">1 </w:t>
            </w:r>
            <w:r w:rsidRPr="008D2333">
              <w:rPr>
                <w:rFonts w:ascii="Times New Roman" w:hAnsi="Times New Roman"/>
              </w:rPr>
              <w:t>nodaļu šādā redakcijā:</w:t>
            </w:r>
          </w:p>
          <w:p w14:paraId="134779CB" w14:textId="77777777" w:rsidR="00D716E4" w:rsidRPr="008D2333" w:rsidRDefault="00D716E4" w:rsidP="00D716E4">
            <w:pPr>
              <w:pStyle w:val="Sarakstarindkopa"/>
              <w:spacing w:after="0" w:line="240" w:lineRule="auto"/>
              <w:ind w:left="279"/>
              <w:jc w:val="both"/>
              <w:rPr>
                <w:rFonts w:ascii="Times New Roman" w:hAnsi="Times New Roman"/>
              </w:rPr>
            </w:pPr>
            <w:r w:rsidRPr="008D2333">
              <w:rPr>
                <w:rFonts w:ascii="Times New Roman" w:hAnsi="Times New Roman"/>
              </w:rPr>
              <w:t>----</w:t>
            </w:r>
          </w:p>
          <w:p w14:paraId="38181F89" w14:textId="77777777" w:rsidR="00D716E4" w:rsidRPr="008D2333" w:rsidRDefault="00D716E4" w:rsidP="00D716E4">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9.</w:t>
            </w:r>
            <w:r w:rsidRPr="008D2333">
              <w:rPr>
                <w:rFonts w:ascii="Times New Roman" w:eastAsia="Times New Roman" w:hAnsi="Times New Roman" w:cs="Times New Roman"/>
                <w:bCs/>
                <w:vertAlign w:val="superscript"/>
              </w:rPr>
              <w:t>4 </w:t>
            </w:r>
            <w:r w:rsidRPr="008D2333">
              <w:rPr>
                <w:rFonts w:ascii="Times New Roman" w:eastAsia="Times New Roman" w:hAnsi="Times New Roman" w:cs="Times New Roman"/>
                <w:bCs/>
              </w:rPr>
              <w:t>pants</w:t>
            </w:r>
          </w:p>
          <w:p w14:paraId="107EACDB" w14:textId="77777777" w:rsidR="00D716E4" w:rsidRPr="008D2333" w:rsidRDefault="00D716E4" w:rsidP="00D716E4">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w:t>
            </w:r>
          </w:p>
          <w:p w14:paraId="66B9F81E" w14:textId="77777777" w:rsidR="00D716E4" w:rsidRPr="008D2333" w:rsidRDefault="00D716E4" w:rsidP="00D716E4">
            <w:pPr>
              <w:spacing w:after="0" w:line="240" w:lineRule="auto"/>
              <w:jc w:val="both"/>
              <w:rPr>
                <w:rFonts w:ascii="Times New Roman" w:eastAsia="Times New Roman" w:hAnsi="Times New Roman" w:cs="Times New Roman"/>
                <w:bCs/>
              </w:rPr>
            </w:pPr>
          </w:p>
          <w:p w14:paraId="638EF246" w14:textId="0407C070" w:rsidR="004B6ABC" w:rsidRPr="004664F6" w:rsidRDefault="00D716E4" w:rsidP="00D716E4">
            <w:pPr>
              <w:spacing w:after="0" w:line="240" w:lineRule="auto"/>
              <w:jc w:val="both"/>
              <w:rPr>
                <w:rFonts w:ascii="Times New Roman" w:hAnsi="Times New Roman"/>
                <w:bCs/>
              </w:rPr>
            </w:pPr>
            <w:r w:rsidRPr="008D2333">
              <w:rPr>
                <w:rFonts w:ascii="Times New Roman" w:hAnsi="Times New Roman"/>
                <w:bCs/>
              </w:rPr>
              <w:t>(2)</w:t>
            </w:r>
            <w:r w:rsidRPr="00D716E4">
              <w:rPr>
                <w:rFonts w:ascii="Times New Roman" w:eastAsia="Times New Roman" w:hAnsi="Times New Roman" w:cs="Times New Roman"/>
                <w:sz w:val="28"/>
                <w:szCs w:val="28"/>
                <w:lang w:eastAsia="lv-LV"/>
              </w:rPr>
              <w:t xml:space="preserve"> </w:t>
            </w:r>
            <w:r w:rsidR="004664F6" w:rsidRPr="004664F6">
              <w:rPr>
                <w:rFonts w:ascii="Times New Roman" w:hAnsi="Times New Roman"/>
                <w:bCs/>
              </w:rPr>
              <w:t>Tirgus uzraudzības iestāžu amatpersonām pienākumu pildīšanas laikā un pēc tam, kad izbeigtas darba tiesiskās vai civildienesta attiecības ar iestādi, ir aizliegts publiski vai citā veidā izpaust uzraudzības procesa ietvaros iegūtu informāciju saistībā ar saimnieciskās darbības veicēju, kura iepriekš nav bijusi normatīvajos aktos noteiktajā kārtībā publicēta vai kuras izpaušanu nenosaka citi likumi</w:t>
            </w:r>
            <w:r>
              <w:rPr>
                <w:rFonts w:ascii="Times New Roman" w:hAnsi="Times New Roman"/>
                <w:bCs/>
              </w:rPr>
              <w:t>.</w:t>
            </w:r>
          </w:p>
        </w:tc>
      </w:tr>
      <w:tr w:rsidR="004B6ABC" w:rsidRPr="008D2333" w14:paraId="6FDFF52A" w14:textId="77777777" w:rsidTr="00410581">
        <w:trPr>
          <w:trHeight w:val="3414"/>
        </w:trPr>
        <w:tc>
          <w:tcPr>
            <w:tcW w:w="742" w:type="dxa"/>
            <w:tcBorders>
              <w:top w:val="single" w:sz="4" w:space="0" w:color="auto"/>
              <w:left w:val="single" w:sz="4" w:space="0" w:color="auto"/>
              <w:right w:val="single" w:sz="4" w:space="0" w:color="auto"/>
            </w:tcBorders>
          </w:tcPr>
          <w:p w14:paraId="4EAFBDD0" w14:textId="17CB1C0D" w:rsidR="004B6ABC"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t>9.</w:t>
            </w:r>
          </w:p>
        </w:tc>
        <w:tc>
          <w:tcPr>
            <w:tcW w:w="3370" w:type="dxa"/>
            <w:gridSpan w:val="2"/>
            <w:tcBorders>
              <w:top w:val="single" w:sz="4" w:space="0" w:color="auto"/>
              <w:left w:val="single" w:sz="4" w:space="0" w:color="auto"/>
              <w:right w:val="single" w:sz="4" w:space="0" w:color="auto"/>
            </w:tcBorders>
          </w:tcPr>
          <w:p w14:paraId="2ABA4534" w14:textId="77777777" w:rsidR="004B6ABC" w:rsidRPr="008D2333" w:rsidRDefault="004B6ABC" w:rsidP="004B6ABC">
            <w:pPr>
              <w:pStyle w:val="Sarakstarindkopa"/>
              <w:spacing w:after="0" w:line="240" w:lineRule="auto"/>
              <w:ind w:left="279"/>
              <w:jc w:val="both"/>
              <w:rPr>
                <w:rFonts w:ascii="Times New Roman" w:hAnsi="Times New Roman"/>
              </w:rPr>
            </w:pPr>
            <w:r w:rsidRPr="008D2333">
              <w:rPr>
                <w:rFonts w:ascii="Times New Roman" w:hAnsi="Times New Roman"/>
              </w:rPr>
              <w:t>7. Papildināt likumu ar III</w:t>
            </w:r>
            <w:r w:rsidRPr="008D2333">
              <w:rPr>
                <w:rFonts w:ascii="Times New Roman" w:hAnsi="Times New Roman"/>
                <w:vertAlign w:val="superscript"/>
              </w:rPr>
              <w:t xml:space="preserve">1 </w:t>
            </w:r>
            <w:r w:rsidRPr="008D2333">
              <w:rPr>
                <w:rFonts w:ascii="Times New Roman" w:hAnsi="Times New Roman"/>
              </w:rPr>
              <w:t>nodaļu šādā redakcijā:</w:t>
            </w:r>
          </w:p>
          <w:p w14:paraId="46FDB7AD" w14:textId="77777777" w:rsidR="004B6ABC" w:rsidRPr="008D2333" w:rsidRDefault="004B6ABC" w:rsidP="004B6ABC">
            <w:pPr>
              <w:pStyle w:val="Sarakstarindkopa"/>
              <w:spacing w:after="0" w:line="240" w:lineRule="auto"/>
              <w:ind w:left="279"/>
              <w:jc w:val="both"/>
              <w:rPr>
                <w:rFonts w:ascii="Times New Roman" w:hAnsi="Times New Roman"/>
              </w:rPr>
            </w:pPr>
            <w:r w:rsidRPr="008D2333">
              <w:rPr>
                <w:rFonts w:ascii="Times New Roman" w:hAnsi="Times New Roman"/>
              </w:rPr>
              <w:t>----</w:t>
            </w:r>
          </w:p>
          <w:p w14:paraId="0E7C553F" w14:textId="77777777" w:rsidR="004B6ABC" w:rsidRPr="008D2333" w:rsidRDefault="004B6ABC" w:rsidP="004B6ABC">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9.</w:t>
            </w:r>
            <w:r w:rsidRPr="008D2333">
              <w:rPr>
                <w:rFonts w:ascii="Times New Roman" w:eastAsia="Times New Roman" w:hAnsi="Times New Roman" w:cs="Times New Roman"/>
                <w:bCs/>
                <w:vertAlign w:val="superscript"/>
              </w:rPr>
              <w:t>4 </w:t>
            </w:r>
            <w:r w:rsidRPr="008D2333">
              <w:rPr>
                <w:rFonts w:ascii="Times New Roman" w:eastAsia="Times New Roman" w:hAnsi="Times New Roman" w:cs="Times New Roman"/>
                <w:bCs/>
              </w:rPr>
              <w:t>pants</w:t>
            </w:r>
          </w:p>
          <w:p w14:paraId="52DF0CDB" w14:textId="77777777" w:rsidR="004B6ABC" w:rsidRPr="008D2333" w:rsidRDefault="004B6ABC" w:rsidP="004B6ABC">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w:t>
            </w:r>
          </w:p>
          <w:p w14:paraId="51FD0586" w14:textId="77777777" w:rsidR="004B6ABC" w:rsidRPr="008D2333" w:rsidRDefault="004B6ABC" w:rsidP="004B6ABC">
            <w:pPr>
              <w:spacing w:after="0" w:line="240" w:lineRule="auto"/>
              <w:jc w:val="both"/>
              <w:rPr>
                <w:rFonts w:ascii="Times New Roman" w:eastAsia="Times New Roman" w:hAnsi="Times New Roman" w:cs="Times New Roman"/>
                <w:bCs/>
              </w:rPr>
            </w:pPr>
          </w:p>
          <w:p w14:paraId="4711AFE6" w14:textId="72696E7A" w:rsidR="004B6ABC" w:rsidRPr="008D2333" w:rsidRDefault="004B6ABC" w:rsidP="004B6ABC">
            <w:pPr>
              <w:pStyle w:val="Sarakstarindkopa"/>
              <w:spacing w:after="0" w:line="240" w:lineRule="auto"/>
              <w:ind w:left="279"/>
              <w:jc w:val="both"/>
              <w:rPr>
                <w:rFonts w:ascii="Times New Roman" w:hAnsi="Times New Roman"/>
              </w:rPr>
            </w:pPr>
            <w:r w:rsidRPr="008D2333">
              <w:rPr>
                <w:rFonts w:ascii="Times New Roman" w:hAnsi="Times New Roman"/>
                <w:bCs/>
              </w:rPr>
              <w:t>(3) Attēli, kas iegūti, veicot tirgus uzraudzību, uzskatāmi par publiski pieejamu informāciju un var tikt izmantoti informācijas sniegšanai par konstatētajām neatbilstošajām precēm.</w:t>
            </w:r>
          </w:p>
        </w:tc>
        <w:tc>
          <w:tcPr>
            <w:tcW w:w="4311" w:type="dxa"/>
            <w:tcBorders>
              <w:top w:val="single" w:sz="4" w:space="0" w:color="auto"/>
              <w:left w:val="single" w:sz="4" w:space="0" w:color="auto"/>
              <w:bottom w:val="single" w:sz="4" w:space="0" w:color="auto"/>
              <w:right w:val="single" w:sz="4" w:space="0" w:color="auto"/>
            </w:tcBorders>
          </w:tcPr>
          <w:p w14:paraId="45658A5C" w14:textId="77777777" w:rsidR="004B6ABC" w:rsidRPr="008D2333" w:rsidRDefault="004B6ABC" w:rsidP="00933E80">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
              </w:rPr>
              <w:t>Tieslietu ministrija</w:t>
            </w:r>
            <w:r w:rsidRPr="008D2333">
              <w:rPr>
                <w:rFonts w:ascii="Times New Roman" w:eastAsia="Times New Roman" w:hAnsi="Times New Roman" w:cs="Times New Roman"/>
                <w:bCs/>
              </w:rPr>
              <w:t xml:space="preserve"> </w:t>
            </w:r>
          </w:p>
          <w:p w14:paraId="0C95F482" w14:textId="7FDC66ED" w:rsidR="004B6ABC" w:rsidRPr="008D2333" w:rsidRDefault="004B6ABC" w:rsidP="00933E80">
            <w:pPr>
              <w:spacing w:after="0" w:line="240" w:lineRule="auto"/>
              <w:jc w:val="both"/>
              <w:rPr>
                <w:rFonts w:ascii="Times New Roman" w:eastAsia="Times New Roman" w:hAnsi="Times New Roman" w:cs="Times New Roman"/>
                <w:b/>
              </w:rPr>
            </w:pPr>
            <w:r w:rsidRPr="008D2333">
              <w:rPr>
                <w:rFonts w:ascii="Times New Roman" w:eastAsia="Times New Roman" w:hAnsi="Times New Roman" w:cs="Times New Roman"/>
                <w:bCs/>
              </w:rPr>
              <w:t>Projekta 7. pantā izteiktā likuma 9.</w:t>
            </w:r>
            <w:r w:rsidRPr="008D2333">
              <w:rPr>
                <w:rFonts w:ascii="Times New Roman" w:eastAsia="Times New Roman" w:hAnsi="Times New Roman" w:cs="Times New Roman"/>
                <w:bCs/>
                <w:vertAlign w:val="superscript"/>
              </w:rPr>
              <w:t>4</w:t>
            </w:r>
            <w:r w:rsidRPr="008D2333">
              <w:rPr>
                <w:rFonts w:ascii="Times New Roman" w:eastAsia="Times New Roman" w:hAnsi="Times New Roman" w:cs="Times New Roman"/>
                <w:bCs/>
              </w:rPr>
              <w:t xml:space="preserve"> panta trešā daļa noteic, kāda informācija uzskatāma par publiski pieejamu. Vēršam uzmanību, ka atbilstoši Informācijas atklātības likuma 3. pantam informāciju iedala vispārpieejamā un ierobežotas pieejamības informācijā. Ievērojot minēto, lūdzam arī projektā izmantot tiesību sistēmai atbilstošu terminoloģiju</w:t>
            </w:r>
            <w:r w:rsidRPr="008D2333">
              <w:rPr>
                <w:rFonts w:ascii="Times New Roman" w:eastAsia="Times New Roman" w:hAnsi="Times New Roman" w:cs="Times New Roman"/>
                <w:b/>
              </w:rPr>
              <w:t>.</w:t>
            </w:r>
          </w:p>
        </w:tc>
        <w:tc>
          <w:tcPr>
            <w:tcW w:w="2410" w:type="dxa"/>
            <w:gridSpan w:val="2"/>
            <w:tcBorders>
              <w:top w:val="single" w:sz="4" w:space="0" w:color="auto"/>
              <w:left w:val="single" w:sz="4" w:space="0" w:color="auto"/>
              <w:right w:val="single" w:sz="4" w:space="0" w:color="auto"/>
            </w:tcBorders>
          </w:tcPr>
          <w:p w14:paraId="6FD1CC8E" w14:textId="0C7721A6" w:rsidR="004B6ABC" w:rsidRPr="008D2333" w:rsidRDefault="004B6ABC" w:rsidP="007067CF">
            <w:pPr>
              <w:pStyle w:val="naisc"/>
              <w:spacing w:before="0" w:after="0"/>
              <w:jc w:val="left"/>
              <w:rPr>
                <w:b/>
                <w:sz w:val="22"/>
                <w:szCs w:val="22"/>
              </w:rPr>
            </w:pPr>
            <w:r w:rsidRPr="008D2333">
              <w:rPr>
                <w:b/>
                <w:sz w:val="22"/>
                <w:szCs w:val="22"/>
              </w:rPr>
              <w:t>Ņemts vērā.</w:t>
            </w:r>
          </w:p>
        </w:tc>
        <w:tc>
          <w:tcPr>
            <w:tcW w:w="4652" w:type="dxa"/>
            <w:tcBorders>
              <w:top w:val="single" w:sz="4" w:space="0" w:color="auto"/>
              <w:left w:val="single" w:sz="4" w:space="0" w:color="auto"/>
            </w:tcBorders>
          </w:tcPr>
          <w:p w14:paraId="5280AA00" w14:textId="0B3D01D3" w:rsidR="009004F6" w:rsidRPr="008D2333" w:rsidRDefault="00D716E4" w:rsidP="009004F6">
            <w:pPr>
              <w:pStyle w:val="Sarakstarindkopa"/>
              <w:spacing w:after="0" w:line="240" w:lineRule="auto"/>
              <w:ind w:left="279"/>
              <w:jc w:val="both"/>
              <w:rPr>
                <w:rFonts w:ascii="Times New Roman" w:hAnsi="Times New Roman"/>
              </w:rPr>
            </w:pPr>
            <w:r>
              <w:rPr>
                <w:rFonts w:ascii="Times New Roman" w:hAnsi="Times New Roman"/>
              </w:rPr>
              <w:t>6</w:t>
            </w:r>
            <w:r w:rsidR="009004F6" w:rsidRPr="008D2333">
              <w:rPr>
                <w:rFonts w:ascii="Times New Roman" w:hAnsi="Times New Roman"/>
              </w:rPr>
              <w:t>. Papildināt likumu ar III</w:t>
            </w:r>
            <w:r w:rsidR="009004F6" w:rsidRPr="008D2333">
              <w:rPr>
                <w:rFonts w:ascii="Times New Roman" w:hAnsi="Times New Roman"/>
                <w:vertAlign w:val="superscript"/>
              </w:rPr>
              <w:t xml:space="preserve">1 </w:t>
            </w:r>
            <w:r w:rsidR="009004F6" w:rsidRPr="008D2333">
              <w:rPr>
                <w:rFonts w:ascii="Times New Roman" w:hAnsi="Times New Roman"/>
              </w:rPr>
              <w:t>nodaļu šādā redakcijā:</w:t>
            </w:r>
          </w:p>
          <w:p w14:paraId="2D0698FE" w14:textId="77777777" w:rsidR="009004F6" w:rsidRPr="008D2333" w:rsidRDefault="009004F6" w:rsidP="009004F6">
            <w:pPr>
              <w:pStyle w:val="Sarakstarindkopa"/>
              <w:spacing w:after="0" w:line="240" w:lineRule="auto"/>
              <w:ind w:left="279"/>
              <w:jc w:val="both"/>
              <w:rPr>
                <w:rFonts w:ascii="Times New Roman" w:hAnsi="Times New Roman"/>
              </w:rPr>
            </w:pPr>
            <w:r w:rsidRPr="008D2333">
              <w:rPr>
                <w:rFonts w:ascii="Times New Roman" w:hAnsi="Times New Roman"/>
              </w:rPr>
              <w:t>----</w:t>
            </w:r>
          </w:p>
          <w:p w14:paraId="71281DB0" w14:textId="77777777" w:rsidR="009004F6" w:rsidRPr="008D2333" w:rsidRDefault="009004F6" w:rsidP="009004F6">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9.</w:t>
            </w:r>
            <w:r w:rsidRPr="008D2333">
              <w:rPr>
                <w:rFonts w:ascii="Times New Roman" w:eastAsia="Times New Roman" w:hAnsi="Times New Roman" w:cs="Times New Roman"/>
                <w:bCs/>
                <w:vertAlign w:val="superscript"/>
              </w:rPr>
              <w:t>4 </w:t>
            </w:r>
            <w:r w:rsidRPr="008D2333">
              <w:rPr>
                <w:rFonts w:ascii="Times New Roman" w:eastAsia="Times New Roman" w:hAnsi="Times New Roman" w:cs="Times New Roman"/>
                <w:bCs/>
              </w:rPr>
              <w:t>pants</w:t>
            </w:r>
          </w:p>
          <w:p w14:paraId="2B07EBD7" w14:textId="77777777" w:rsidR="009004F6" w:rsidRPr="008D2333" w:rsidRDefault="009004F6" w:rsidP="009004F6">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w:t>
            </w:r>
          </w:p>
          <w:p w14:paraId="69EF572B" w14:textId="77777777" w:rsidR="009004F6" w:rsidRPr="008D2333" w:rsidRDefault="009004F6" w:rsidP="009004F6">
            <w:pPr>
              <w:spacing w:after="0" w:line="240" w:lineRule="auto"/>
              <w:jc w:val="both"/>
              <w:rPr>
                <w:rFonts w:ascii="Times New Roman" w:eastAsia="Times New Roman" w:hAnsi="Times New Roman" w:cs="Times New Roman"/>
                <w:bCs/>
              </w:rPr>
            </w:pPr>
          </w:p>
          <w:p w14:paraId="5EA15FAA" w14:textId="539D5038" w:rsidR="004B6ABC" w:rsidRPr="008D2333" w:rsidRDefault="009004F6" w:rsidP="009004F6">
            <w:pPr>
              <w:spacing w:after="0" w:line="240" w:lineRule="auto"/>
              <w:jc w:val="both"/>
              <w:rPr>
                <w:rFonts w:ascii="Times New Roman" w:hAnsi="Times New Roman" w:cs="Times New Roman"/>
              </w:rPr>
            </w:pPr>
            <w:r w:rsidRPr="008D2333">
              <w:rPr>
                <w:rFonts w:ascii="Times New Roman" w:hAnsi="Times New Roman"/>
                <w:bCs/>
              </w:rPr>
              <w:t>(3) Attēli, kas iegūti, veicot tirgus uzraudzību, uzskatāmi par vispārpieejamu informāciju un var tikt izmantoti informācijas sniegšanai par konstatētajām neatbilstošajām precēm.</w:t>
            </w:r>
          </w:p>
        </w:tc>
      </w:tr>
      <w:tr w:rsidR="009E40E6" w:rsidRPr="008D2333" w14:paraId="117C6E10" w14:textId="77777777" w:rsidTr="00410581">
        <w:trPr>
          <w:trHeight w:val="3414"/>
        </w:trPr>
        <w:tc>
          <w:tcPr>
            <w:tcW w:w="742" w:type="dxa"/>
            <w:tcBorders>
              <w:top w:val="single" w:sz="4" w:space="0" w:color="auto"/>
              <w:left w:val="single" w:sz="4" w:space="0" w:color="auto"/>
              <w:right w:val="single" w:sz="4" w:space="0" w:color="auto"/>
            </w:tcBorders>
          </w:tcPr>
          <w:p w14:paraId="3973E9AF" w14:textId="77932DA2" w:rsidR="009E40E6"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lastRenderedPageBreak/>
              <w:t>10.</w:t>
            </w:r>
          </w:p>
        </w:tc>
        <w:tc>
          <w:tcPr>
            <w:tcW w:w="3370" w:type="dxa"/>
            <w:gridSpan w:val="2"/>
            <w:tcBorders>
              <w:top w:val="single" w:sz="4" w:space="0" w:color="auto"/>
              <w:left w:val="single" w:sz="4" w:space="0" w:color="auto"/>
              <w:right w:val="single" w:sz="4" w:space="0" w:color="auto"/>
            </w:tcBorders>
          </w:tcPr>
          <w:p w14:paraId="6C36EF7B" w14:textId="77777777" w:rsidR="009E40E6" w:rsidRPr="008D2333" w:rsidRDefault="009E40E6" w:rsidP="009E40E6">
            <w:pPr>
              <w:pStyle w:val="Sarakstarindkopa"/>
              <w:spacing w:after="0" w:line="240" w:lineRule="auto"/>
              <w:ind w:left="279"/>
              <w:jc w:val="both"/>
              <w:rPr>
                <w:rFonts w:ascii="Times New Roman" w:hAnsi="Times New Roman"/>
              </w:rPr>
            </w:pPr>
            <w:r w:rsidRPr="008D2333">
              <w:rPr>
                <w:rFonts w:ascii="Times New Roman" w:hAnsi="Times New Roman"/>
              </w:rPr>
              <w:t>7. Papildināt likumu ar III</w:t>
            </w:r>
            <w:r w:rsidRPr="008D2333">
              <w:rPr>
                <w:rFonts w:ascii="Times New Roman" w:hAnsi="Times New Roman"/>
                <w:vertAlign w:val="superscript"/>
              </w:rPr>
              <w:t xml:space="preserve">1 </w:t>
            </w:r>
            <w:r w:rsidRPr="008D2333">
              <w:rPr>
                <w:rFonts w:ascii="Times New Roman" w:hAnsi="Times New Roman"/>
              </w:rPr>
              <w:t>nodaļu šādā redakcijā:</w:t>
            </w:r>
          </w:p>
          <w:p w14:paraId="128E24D1" w14:textId="77777777" w:rsidR="009E40E6" w:rsidRPr="008D2333" w:rsidRDefault="009E40E6" w:rsidP="009E40E6">
            <w:pPr>
              <w:pStyle w:val="Sarakstarindkopa"/>
              <w:spacing w:after="0" w:line="240" w:lineRule="auto"/>
              <w:ind w:left="279"/>
              <w:jc w:val="both"/>
              <w:rPr>
                <w:rFonts w:ascii="Times New Roman" w:hAnsi="Times New Roman"/>
              </w:rPr>
            </w:pPr>
            <w:r w:rsidRPr="008D2333">
              <w:rPr>
                <w:rFonts w:ascii="Times New Roman" w:hAnsi="Times New Roman"/>
              </w:rPr>
              <w:t>----</w:t>
            </w:r>
          </w:p>
          <w:p w14:paraId="72272563" w14:textId="593114B5" w:rsidR="009E40E6" w:rsidRPr="008D2333" w:rsidRDefault="009E40E6" w:rsidP="009E40E6">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9.</w:t>
            </w:r>
            <w:r w:rsidRPr="008D2333">
              <w:rPr>
                <w:rFonts w:ascii="Times New Roman" w:eastAsia="Times New Roman" w:hAnsi="Times New Roman" w:cs="Times New Roman"/>
                <w:bCs/>
                <w:vertAlign w:val="superscript"/>
              </w:rPr>
              <w:t>5 </w:t>
            </w:r>
            <w:r w:rsidRPr="008D2333">
              <w:rPr>
                <w:rFonts w:ascii="Times New Roman" w:eastAsia="Times New Roman" w:hAnsi="Times New Roman" w:cs="Times New Roman"/>
                <w:bCs/>
              </w:rPr>
              <w:t>pants</w:t>
            </w:r>
          </w:p>
          <w:p w14:paraId="43E981C8" w14:textId="77777777" w:rsidR="009E40E6" w:rsidRPr="009E40E6" w:rsidRDefault="009E40E6" w:rsidP="009E40E6">
            <w:pPr>
              <w:pStyle w:val="Sarakstarindkopa"/>
              <w:ind w:left="279"/>
              <w:jc w:val="both"/>
              <w:rPr>
                <w:rFonts w:ascii="Times New Roman" w:hAnsi="Times New Roman"/>
              </w:rPr>
            </w:pPr>
            <w:r w:rsidRPr="009E40E6">
              <w:rPr>
                <w:rFonts w:ascii="Times New Roman" w:hAnsi="Times New Roman"/>
              </w:rPr>
              <w:t>(1) Saimnieciskās darbības veicējam, konstatējot preces neatbilstību noteiktajām prasībām, ir pienākums veikt atbilstošas korektīvās darbības un pasākumus, lai nodrošinātu tās preces atbilstību noteiktajām prasībām, kuru tas laidis vai piedāvājis tirgū, tai skaitā:</w:t>
            </w:r>
          </w:p>
          <w:p w14:paraId="7024C0BA" w14:textId="77777777" w:rsidR="009E40E6" w:rsidRPr="009E40E6" w:rsidRDefault="009E40E6" w:rsidP="009E40E6">
            <w:pPr>
              <w:pStyle w:val="Sarakstarindkopa"/>
              <w:ind w:left="279"/>
              <w:jc w:val="both"/>
              <w:rPr>
                <w:rFonts w:ascii="Times New Roman" w:hAnsi="Times New Roman"/>
              </w:rPr>
            </w:pPr>
            <w:r w:rsidRPr="009E40E6">
              <w:rPr>
                <w:rFonts w:ascii="Times New Roman" w:hAnsi="Times New Roman"/>
              </w:rPr>
              <w:t>1) novērst preces neatbilstību;</w:t>
            </w:r>
          </w:p>
          <w:p w14:paraId="4D028F10" w14:textId="77777777" w:rsidR="009E40E6" w:rsidRPr="009E40E6" w:rsidRDefault="009E40E6" w:rsidP="009E40E6">
            <w:pPr>
              <w:pStyle w:val="Sarakstarindkopa"/>
              <w:ind w:left="279"/>
              <w:jc w:val="both"/>
              <w:rPr>
                <w:rFonts w:ascii="Times New Roman" w:hAnsi="Times New Roman"/>
              </w:rPr>
            </w:pPr>
            <w:r w:rsidRPr="009E40E6">
              <w:rPr>
                <w:rFonts w:ascii="Times New Roman" w:hAnsi="Times New Roman"/>
              </w:rPr>
              <w:t>2) piestiprināt precei informāciju ar piemērotiem, skaidriem un viegli saprotamiem brīdinājumiem par iespējamiem riskiem vai pienācīgā laikā un atbilstošā veidā brīdināt gala lietotājus par iespējamiem riskiem, tai skaitā publicējot speciālus brīdinājumus, kā arī veikt konkrētus pasākumus preces drošuma garantēšanai pirms turpmākas preces pārdošanas – ja prece var radīt risku tikai noteiktos apstākļos vai noteiktām lietotāju grupām;</w:t>
            </w:r>
          </w:p>
          <w:p w14:paraId="76373D70" w14:textId="77777777" w:rsidR="009E40E6" w:rsidRPr="009E40E6" w:rsidRDefault="009E40E6" w:rsidP="009E40E6">
            <w:pPr>
              <w:pStyle w:val="Sarakstarindkopa"/>
              <w:ind w:left="279"/>
              <w:jc w:val="both"/>
              <w:rPr>
                <w:rFonts w:ascii="Times New Roman" w:hAnsi="Times New Roman"/>
              </w:rPr>
            </w:pPr>
            <w:r w:rsidRPr="009E40E6">
              <w:rPr>
                <w:rFonts w:ascii="Times New Roman" w:hAnsi="Times New Roman"/>
              </w:rPr>
              <w:t>3) apturēt preces pārdošanu;</w:t>
            </w:r>
          </w:p>
          <w:p w14:paraId="403CEFB8" w14:textId="77777777" w:rsidR="009E40E6" w:rsidRPr="009E40E6" w:rsidRDefault="009E40E6" w:rsidP="009E40E6">
            <w:pPr>
              <w:pStyle w:val="Sarakstarindkopa"/>
              <w:ind w:left="279"/>
              <w:jc w:val="both"/>
              <w:rPr>
                <w:rFonts w:ascii="Times New Roman" w:hAnsi="Times New Roman"/>
              </w:rPr>
            </w:pPr>
            <w:r w:rsidRPr="009E40E6">
              <w:rPr>
                <w:rFonts w:ascii="Times New Roman" w:hAnsi="Times New Roman"/>
              </w:rPr>
              <w:lastRenderedPageBreak/>
              <w:t>4) izņemt no tirgus vai atsaukt no gala lietotājiem preces, informējot sabiedrību par iespējamo risku;</w:t>
            </w:r>
          </w:p>
          <w:p w14:paraId="7CC52D66" w14:textId="77777777" w:rsidR="009E40E6" w:rsidRPr="009E40E6" w:rsidRDefault="009E40E6" w:rsidP="009E40E6">
            <w:pPr>
              <w:pStyle w:val="Sarakstarindkopa"/>
              <w:ind w:left="279"/>
              <w:jc w:val="both"/>
              <w:rPr>
                <w:rFonts w:ascii="Times New Roman" w:hAnsi="Times New Roman"/>
              </w:rPr>
            </w:pPr>
            <w:r w:rsidRPr="009E40E6">
              <w:rPr>
                <w:rFonts w:ascii="Times New Roman" w:hAnsi="Times New Roman"/>
              </w:rPr>
              <w:t>5) veikt preces iznīcināšanu vai izjaukšanu.</w:t>
            </w:r>
          </w:p>
          <w:p w14:paraId="2ED8A7EE" w14:textId="58EA1031" w:rsidR="009E40E6" w:rsidRPr="008D2333" w:rsidRDefault="009E40E6" w:rsidP="009E40E6">
            <w:pPr>
              <w:pStyle w:val="Sarakstarindkopa"/>
              <w:spacing w:after="0" w:line="240" w:lineRule="auto"/>
              <w:ind w:left="279"/>
              <w:jc w:val="both"/>
              <w:rPr>
                <w:rFonts w:ascii="Times New Roman" w:hAnsi="Times New Roman"/>
              </w:rPr>
            </w:pPr>
            <w:r w:rsidRPr="008D2333">
              <w:rPr>
                <w:rFonts w:ascii="Times New Roman" w:hAnsi="Times New Roman"/>
              </w:rPr>
              <w:t>(2) Ja saimnieciskās darbības veicējam kļūst zināms vai tam kā lietpratējam vajadzēja zināt, ka prece, kuru tas laidis vai piedāvājis tirgū, neatbilst noteiktajām prasībām un rada risku, tam nekavējoties par to jāinformē attiecīgā tirgus uzraudzības iestāde</w:t>
            </w:r>
          </w:p>
        </w:tc>
        <w:tc>
          <w:tcPr>
            <w:tcW w:w="4311" w:type="dxa"/>
            <w:tcBorders>
              <w:top w:val="single" w:sz="4" w:space="0" w:color="auto"/>
              <w:left w:val="single" w:sz="4" w:space="0" w:color="auto"/>
              <w:bottom w:val="single" w:sz="4" w:space="0" w:color="auto"/>
              <w:right w:val="single" w:sz="4" w:space="0" w:color="auto"/>
            </w:tcBorders>
          </w:tcPr>
          <w:p w14:paraId="5C950A2F" w14:textId="77777777" w:rsidR="009E40E6" w:rsidRPr="008D2333" w:rsidRDefault="009E40E6" w:rsidP="00933E80">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
              </w:rPr>
              <w:lastRenderedPageBreak/>
              <w:t>Tieslietu ministrija</w:t>
            </w:r>
            <w:r w:rsidRPr="008D2333">
              <w:rPr>
                <w:rFonts w:ascii="Times New Roman" w:eastAsia="Times New Roman" w:hAnsi="Times New Roman" w:cs="Times New Roman"/>
                <w:bCs/>
              </w:rPr>
              <w:t xml:space="preserve"> </w:t>
            </w:r>
          </w:p>
          <w:p w14:paraId="48AF28A2" w14:textId="3379A3FE" w:rsidR="009E40E6" w:rsidRPr="008D2333" w:rsidRDefault="009E40E6" w:rsidP="00933E80">
            <w:pPr>
              <w:spacing w:after="0" w:line="240" w:lineRule="auto"/>
              <w:jc w:val="both"/>
              <w:rPr>
                <w:rFonts w:ascii="Times New Roman" w:eastAsia="Times New Roman" w:hAnsi="Times New Roman" w:cs="Times New Roman"/>
                <w:bCs/>
              </w:rPr>
            </w:pPr>
            <w:r w:rsidRPr="009E40E6">
              <w:rPr>
                <w:rFonts w:ascii="Times New Roman" w:eastAsia="Times New Roman" w:hAnsi="Times New Roman" w:cs="Times New Roman"/>
                <w:bCs/>
              </w:rPr>
              <w:t>Lūdzam izvērtēt, vai projektā izteiktais 9.</w:t>
            </w:r>
            <w:r w:rsidRPr="009E40E6">
              <w:rPr>
                <w:rFonts w:ascii="Times New Roman" w:eastAsia="Times New Roman" w:hAnsi="Times New Roman" w:cs="Times New Roman"/>
                <w:bCs/>
                <w:vertAlign w:val="superscript"/>
              </w:rPr>
              <w:t>5 </w:t>
            </w:r>
            <w:r w:rsidRPr="009E40E6">
              <w:rPr>
                <w:rFonts w:ascii="Times New Roman" w:eastAsia="Times New Roman" w:hAnsi="Times New Roman" w:cs="Times New Roman"/>
                <w:bCs/>
              </w:rPr>
              <w:t>pants nedublē saimnieciskās darbības veicējiem noteiktos pienākumus, kas šobrīd ietverti Patērētāju tiesību aizsardzības likumā un Preču un pakalpojumu drošuma likumā, un nepieciešamības gadījumā precizēt projektu.</w:t>
            </w:r>
          </w:p>
        </w:tc>
        <w:tc>
          <w:tcPr>
            <w:tcW w:w="2410" w:type="dxa"/>
            <w:gridSpan w:val="2"/>
            <w:tcBorders>
              <w:top w:val="single" w:sz="4" w:space="0" w:color="auto"/>
              <w:left w:val="single" w:sz="4" w:space="0" w:color="auto"/>
              <w:right w:val="single" w:sz="4" w:space="0" w:color="auto"/>
            </w:tcBorders>
          </w:tcPr>
          <w:p w14:paraId="02B69A29" w14:textId="7819E092" w:rsidR="009E40E6" w:rsidRPr="008D2333" w:rsidRDefault="009E40E6" w:rsidP="007067CF">
            <w:pPr>
              <w:pStyle w:val="naisc"/>
              <w:spacing w:before="0" w:after="0"/>
              <w:jc w:val="left"/>
              <w:rPr>
                <w:b/>
                <w:sz w:val="22"/>
                <w:szCs w:val="22"/>
              </w:rPr>
            </w:pPr>
            <w:r w:rsidRPr="008D2333">
              <w:rPr>
                <w:b/>
                <w:sz w:val="22"/>
                <w:szCs w:val="22"/>
              </w:rPr>
              <w:t>Panākta vienošanās saskaņošanas sanāksmē</w:t>
            </w:r>
          </w:p>
        </w:tc>
        <w:tc>
          <w:tcPr>
            <w:tcW w:w="4652" w:type="dxa"/>
            <w:tcBorders>
              <w:top w:val="single" w:sz="4" w:space="0" w:color="auto"/>
              <w:left w:val="single" w:sz="4" w:space="0" w:color="auto"/>
            </w:tcBorders>
          </w:tcPr>
          <w:p w14:paraId="3244B910" w14:textId="5B957EB4" w:rsidR="009E40E6" w:rsidRPr="008D2333" w:rsidRDefault="00935D53" w:rsidP="007067CF">
            <w:pPr>
              <w:spacing w:after="0" w:line="240" w:lineRule="auto"/>
              <w:jc w:val="both"/>
              <w:rPr>
                <w:rFonts w:ascii="Times New Roman" w:hAnsi="Times New Roman" w:cs="Times New Roman"/>
              </w:rPr>
            </w:pPr>
            <w:r w:rsidRPr="001D5C6E">
              <w:rPr>
                <w:rFonts w:ascii="Times New Roman" w:hAnsi="Times New Roman" w:cs="Times New Roman"/>
              </w:rPr>
              <w:t>Precizēta anotācija.</w:t>
            </w:r>
          </w:p>
        </w:tc>
      </w:tr>
      <w:tr w:rsidR="00B01A30" w:rsidRPr="008D2333" w14:paraId="13A477AD" w14:textId="77777777" w:rsidTr="00410581">
        <w:trPr>
          <w:trHeight w:val="3414"/>
        </w:trPr>
        <w:tc>
          <w:tcPr>
            <w:tcW w:w="742" w:type="dxa"/>
            <w:tcBorders>
              <w:top w:val="single" w:sz="4" w:space="0" w:color="auto"/>
              <w:left w:val="single" w:sz="4" w:space="0" w:color="auto"/>
              <w:right w:val="single" w:sz="4" w:space="0" w:color="auto"/>
            </w:tcBorders>
          </w:tcPr>
          <w:p w14:paraId="7BFF8AC8" w14:textId="5DA9DF24" w:rsidR="00B01A30"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t>11.</w:t>
            </w:r>
          </w:p>
        </w:tc>
        <w:tc>
          <w:tcPr>
            <w:tcW w:w="3370" w:type="dxa"/>
            <w:gridSpan w:val="2"/>
            <w:tcBorders>
              <w:top w:val="single" w:sz="4" w:space="0" w:color="auto"/>
              <w:left w:val="single" w:sz="4" w:space="0" w:color="auto"/>
              <w:right w:val="single" w:sz="4" w:space="0" w:color="auto"/>
            </w:tcBorders>
          </w:tcPr>
          <w:p w14:paraId="278FD4A8" w14:textId="77777777" w:rsidR="00B01A30" w:rsidRPr="008D2333" w:rsidRDefault="00B01A30" w:rsidP="009004F6">
            <w:pPr>
              <w:pStyle w:val="Sarakstarindkopa"/>
              <w:spacing w:after="0" w:line="240" w:lineRule="auto"/>
              <w:ind w:left="0"/>
              <w:jc w:val="both"/>
              <w:rPr>
                <w:rFonts w:ascii="Times New Roman" w:hAnsi="Times New Roman"/>
              </w:rPr>
            </w:pPr>
            <w:r w:rsidRPr="008D2333">
              <w:rPr>
                <w:rFonts w:ascii="Times New Roman" w:hAnsi="Times New Roman"/>
              </w:rPr>
              <w:t>7. Papildināt likumu ar III</w:t>
            </w:r>
            <w:r w:rsidRPr="008D2333">
              <w:rPr>
                <w:rFonts w:ascii="Times New Roman" w:hAnsi="Times New Roman"/>
                <w:vertAlign w:val="superscript"/>
              </w:rPr>
              <w:t xml:space="preserve">1 </w:t>
            </w:r>
            <w:r w:rsidRPr="008D2333">
              <w:rPr>
                <w:rFonts w:ascii="Times New Roman" w:hAnsi="Times New Roman"/>
              </w:rPr>
              <w:t>nodaļu šādā redakcijā:</w:t>
            </w:r>
          </w:p>
          <w:p w14:paraId="53DDFC55" w14:textId="77777777" w:rsidR="00B01A30" w:rsidRPr="008D2333" w:rsidRDefault="00B01A30" w:rsidP="009004F6">
            <w:pPr>
              <w:pStyle w:val="Sarakstarindkopa"/>
              <w:spacing w:after="0" w:line="240" w:lineRule="auto"/>
              <w:ind w:left="0"/>
              <w:jc w:val="both"/>
              <w:rPr>
                <w:rFonts w:ascii="Times New Roman" w:hAnsi="Times New Roman"/>
              </w:rPr>
            </w:pPr>
            <w:r w:rsidRPr="008D2333">
              <w:rPr>
                <w:rFonts w:ascii="Times New Roman" w:hAnsi="Times New Roman"/>
              </w:rPr>
              <w:t>----</w:t>
            </w:r>
          </w:p>
          <w:p w14:paraId="449B8BA3" w14:textId="77777777" w:rsidR="00B01A30" w:rsidRPr="00B01A30" w:rsidRDefault="00B01A30" w:rsidP="009004F6">
            <w:pPr>
              <w:pStyle w:val="Sarakstarindkopa"/>
              <w:ind w:left="279"/>
              <w:jc w:val="both"/>
              <w:rPr>
                <w:rFonts w:ascii="Times New Roman" w:hAnsi="Times New Roman"/>
              </w:rPr>
            </w:pPr>
            <w:r w:rsidRPr="00B01A30">
              <w:rPr>
                <w:rFonts w:ascii="Times New Roman" w:hAnsi="Times New Roman"/>
              </w:rPr>
              <w:t>9.</w:t>
            </w:r>
            <w:r w:rsidRPr="00B01A30">
              <w:rPr>
                <w:rFonts w:ascii="Times New Roman" w:hAnsi="Times New Roman"/>
                <w:vertAlign w:val="superscript"/>
              </w:rPr>
              <w:t>7 </w:t>
            </w:r>
            <w:r w:rsidRPr="00B01A30">
              <w:rPr>
                <w:rFonts w:ascii="Times New Roman" w:hAnsi="Times New Roman"/>
              </w:rPr>
              <w:t>pants</w:t>
            </w:r>
          </w:p>
          <w:p w14:paraId="6B751B24" w14:textId="77777777" w:rsidR="00B01A30" w:rsidRPr="00B01A30" w:rsidRDefault="00B01A30" w:rsidP="009004F6">
            <w:pPr>
              <w:pStyle w:val="Sarakstarindkopa"/>
              <w:ind w:left="279"/>
              <w:jc w:val="both"/>
              <w:rPr>
                <w:rFonts w:ascii="Times New Roman" w:hAnsi="Times New Roman"/>
              </w:rPr>
            </w:pPr>
            <w:r w:rsidRPr="00B01A30">
              <w:rPr>
                <w:rFonts w:ascii="Times New Roman" w:hAnsi="Times New Roman"/>
              </w:rPr>
              <w:t>(1) Patērētāju tiesību aizsardzības centrs, veicot tirgus uzraudzību tiešsaistes tirdzniecībā, tai skaitā pēc citu tirgus uzraudzības iestāžu lūguma, papildus 9.</w:t>
            </w:r>
            <w:r w:rsidRPr="00B01A30">
              <w:rPr>
                <w:rFonts w:ascii="Times New Roman" w:hAnsi="Times New Roman"/>
                <w:vertAlign w:val="superscript"/>
              </w:rPr>
              <w:t>3</w:t>
            </w:r>
            <w:r w:rsidRPr="00B01A30">
              <w:rPr>
                <w:rFonts w:ascii="Times New Roman" w:hAnsi="Times New Roman"/>
              </w:rPr>
              <w:t xml:space="preserve"> pantā noteiktajam, ir tiesīgs:</w:t>
            </w:r>
          </w:p>
          <w:p w14:paraId="069F1CD5" w14:textId="77777777" w:rsidR="00B01A30" w:rsidRPr="00B01A30" w:rsidRDefault="00B01A30" w:rsidP="009004F6">
            <w:pPr>
              <w:pStyle w:val="Sarakstarindkopa"/>
              <w:ind w:left="279"/>
              <w:jc w:val="both"/>
              <w:rPr>
                <w:rFonts w:ascii="Times New Roman" w:hAnsi="Times New Roman"/>
              </w:rPr>
            </w:pPr>
            <w:r w:rsidRPr="00B01A30">
              <w:rPr>
                <w:rFonts w:ascii="Times New Roman" w:hAnsi="Times New Roman"/>
              </w:rPr>
              <w:t>1) pieprasīt un saņemt no elektronisko sakaru komersanta Elektronisko sakaru likuma 70. panta 8.</w:t>
            </w:r>
            <w:r w:rsidRPr="00B01A30">
              <w:rPr>
                <w:rFonts w:ascii="Times New Roman" w:hAnsi="Times New Roman"/>
                <w:vertAlign w:val="superscript"/>
              </w:rPr>
              <w:t>1 </w:t>
            </w:r>
            <w:r w:rsidRPr="00B01A30">
              <w:rPr>
                <w:rFonts w:ascii="Times New Roman" w:hAnsi="Times New Roman"/>
              </w:rPr>
              <w:t>daļā minētos noslodzes datus;</w:t>
            </w:r>
          </w:p>
          <w:p w14:paraId="2121C876" w14:textId="77777777" w:rsidR="00B01A30" w:rsidRPr="00B01A30" w:rsidRDefault="00B01A30" w:rsidP="009004F6">
            <w:pPr>
              <w:pStyle w:val="Sarakstarindkopa"/>
              <w:ind w:left="279"/>
              <w:jc w:val="both"/>
              <w:rPr>
                <w:rFonts w:ascii="Times New Roman" w:hAnsi="Times New Roman"/>
              </w:rPr>
            </w:pPr>
            <w:r w:rsidRPr="00B01A30">
              <w:rPr>
                <w:rFonts w:ascii="Times New Roman" w:hAnsi="Times New Roman"/>
              </w:rPr>
              <w:lastRenderedPageBreak/>
              <w:t>2) pieprasīt un saņemt augstākā līmeņa domēna reģistra vai domēna vārda reģistratūras rīcībā esošo informāciju par domēna vārda lietotāju un domēna vārda reģistrācijas līgumu;</w:t>
            </w:r>
          </w:p>
          <w:p w14:paraId="2814095F" w14:textId="77777777" w:rsidR="00B01A30" w:rsidRPr="00B01A30" w:rsidRDefault="00B01A30" w:rsidP="009004F6">
            <w:pPr>
              <w:pStyle w:val="Sarakstarindkopa"/>
              <w:ind w:left="279"/>
              <w:jc w:val="both"/>
              <w:rPr>
                <w:rFonts w:ascii="Times New Roman" w:hAnsi="Times New Roman"/>
              </w:rPr>
            </w:pPr>
            <w:r w:rsidRPr="00B01A30">
              <w:rPr>
                <w:rFonts w:ascii="Times New Roman" w:hAnsi="Times New Roman"/>
              </w:rPr>
              <w:t xml:space="preserve">3) pieprasīt un bez maksas saņemt informāciju tiešsaistes saskarnes atbildīgās personas noskaidrošanai, kas nepieciešama noteikto prasību uzraudzības veikšanai. </w:t>
            </w:r>
          </w:p>
          <w:p w14:paraId="23B84553" w14:textId="77777777" w:rsidR="00B01A30" w:rsidRPr="00B01A30" w:rsidRDefault="00B01A30" w:rsidP="009004F6">
            <w:pPr>
              <w:pStyle w:val="Sarakstarindkopa"/>
              <w:ind w:left="279"/>
              <w:jc w:val="both"/>
              <w:rPr>
                <w:rFonts w:ascii="Times New Roman" w:hAnsi="Times New Roman"/>
              </w:rPr>
            </w:pPr>
            <w:r w:rsidRPr="00B01A30">
              <w:rPr>
                <w:rFonts w:ascii="Times New Roman" w:hAnsi="Times New Roman"/>
              </w:rPr>
              <w:t>(2) Ja Patērētāju tiesību aizsardzības centrs vai cita tirgus uzraudzības iestāde konstatējusi, ka prece neatbilst noteiktajām prasībām, atbildīgais saimnieciskās darbības veicējs nav veicis atbilstošas korektīvās darbības un prece tiek piedāvāta tiešsaistes saskarnē, Patērētāju tiesību aizsardzības centrs ir tiesīgs pieprasīt, lai par tiešsaistes saskarni atbildīgais saimnieciskās darbības veicējs izņem no tiešsaistes saskarnes saturu attiecībā uz prasībām neatbilstošo preci vai sniedz brīdinājumu, kad lietotājs piekļūst tiešsaistes saskarnei.</w:t>
            </w:r>
          </w:p>
          <w:p w14:paraId="6F484363" w14:textId="77777777" w:rsidR="00B01A30" w:rsidRPr="00B01A30" w:rsidRDefault="00B01A30" w:rsidP="009004F6">
            <w:pPr>
              <w:pStyle w:val="Sarakstarindkopa"/>
              <w:ind w:left="279"/>
              <w:jc w:val="both"/>
              <w:rPr>
                <w:rFonts w:ascii="Times New Roman" w:hAnsi="Times New Roman"/>
              </w:rPr>
            </w:pPr>
            <w:r w:rsidRPr="00B01A30">
              <w:rPr>
                <w:rFonts w:ascii="Times New Roman" w:hAnsi="Times New Roman"/>
              </w:rPr>
              <w:lastRenderedPageBreak/>
              <w:t>(3) Ja saimnieciskās darbības veicējs nenodrošina šā panta otrajā daļā minētās darbības Patērētāju tiesību aizsardzības centra noteiktajā termiņā, Patērētāju tiesību aizsardzības centrs ir tiesīgs pieņemt vienu vai vairākus lēmumus, ar kuriem uzdod:</w:t>
            </w:r>
          </w:p>
          <w:p w14:paraId="424E1CAF" w14:textId="77777777" w:rsidR="00B01A30" w:rsidRPr="00B01A30" w:rsidRDefault="00B01A30" w:rsidP="009004F6">
            <w:pPr>
              <w:pStyle w:val="Sarakstarindkopa"/>
              <w:ind w:left="279"/>
              <w:jc w:val="both"/>
              <w:rPr>
                <w:rFonts w:ascii="Times New Roman" w:hAnsi="Times New Roman"/>
              </w:rPr>
            </w:pPr>
            <w:r w:rsidRPr="00B01A30">
              <w:rPr>
                <w:rFonts w:ascii="Times New Roman" w:hAnsi="Times New Roman"/>
              </w:rPr>
              <w:t>1) elektronisko sakaru komersantam ierobežot piekļuvi tiešsaistes saskarnei elektronisko sakaru tīklā;</w:t>
            </w:r>
          </w:p>
          <w:p w14:paraId="49AF38D2" w14:textId="77777777" w:rsidR="00B01A30" w:rsidRPr="00B01A30" w:rsidRDefault="00B01A30" w:rsidP="009004F6">
            <w:pPr>
              <w:pStyle w:val="Sarakstarindkopa"/>
              <w:ind w:left="279"/>
              <w:jc w:val="both"/>
              <w:rPr>
                <w:rFonts w:ascii="Times New Roman" w:hAnsi="Times New Roman"/>
              </w:rPr>
            </w:pPr>
            <w:r w:rsidRPr="00B01A30">
              <w:rPr>
                <w:rFonts w:ascii="Times New Roman" w:hAnsi="Times New Roman"/>
              </w:rPr>
              <w:t>2) elektronisko sakaru komersantam</w:t>
            </w:r>
            <w:r w:rsidRPr="00B01A30" w:rsidDel="001665FA">
              <w:rPr>
                <w:rFonts w:ascii="Times New Roman" w:hAnsi="Times New Roman"/>
              </w:rPr>
              <w:t xml:space="preserve"> </w:t>
            </w:r>
            <w:r w:rsidRPr="00B01A30">
              <w:rPr>
                <w:rFonts w:ascii="Times New Roman" w:hAnsi="Times New Roman"/>
              </w:rPr>
              <w:t xml:space="preserve"> pārvirzīt lietotāju, kad tas piekļūst tiešsaistes saskarnei, uz tīmekļvietni vai citu tiešsaistes līdzekli, kurš tiek izmantots patērētāju brīdināšanai;</w:t>
            </w:r>
          </w:p>
          <w:p w14:paraId="6223A28F" w14:textId="77777777" w:rsidR="00B01A30" w:rsidRPr="00B01A30" w:rsidRDefault="00B01A30" w:rsidP="009004F6">
            <w:pPr>
              <w:pStyle w:val="Sarakstarindkopa"/>
              <w:ind w:left="279"/>
              <w:jc w:val="both"/>
              <w:rPr>
                <w:rFonts w:ascii="Times New Roman" w:hAnsi="Times New Roman"/>
              </w:rPr>
            </w:pPr>
            <w:r w:rsidRPr="00B01A30">
              <w:rPr>
                <w:rFonts w:ascii="Times New Roman" w:hAnsi="Times New Roman"/>
              </w:rPr>
              <w:t>3) augstākā līmeņa domēna reģistram vai domēna vārda reģistratūrai nodrošināt domēna vārda atslēgšanu;</w:t>
            </w:r>
          </w:p>
          <w:p w14:paraId="0C2032BA" w14:textId="77777777" w:rsidR="00B01A30" w:rsidRPr="00B01A30" w:rsidRDefault="00B01A30" w:rsidP="009004F6">
            <w:pPr>
              <w:pStyle w:val="Sarakstarindkopa"/>
              <w:ind w:left="279"/>
              <w:jc w:val="both"/>
              <w:rPr>
                <w:rFonts w:ascii="Times New Roman" w:hAnsi="Times New Roman"/>
              </w:rPr>
            </w:pPr>
            <w:r w:rsidRPr="00B01A30">
              <w:rPr>
                <w:rFonts w:ascii="Times New Roman" w:hAnsi="Times New Roman"/>
              </w:rPr>
              <w:t>4) augstākā līmeņa domēna reģistram vai domēna vārda reģistratūrai aizliegt domēna vārda lietošanas tiesību nodošanu citām personām;</w:t>
            </w:r>
          </w:p>
          <w:p w14:paraId="4A46B6D4" w14:textId="77777777" w:rsidR="00B01A30" w:rsidRPr="00B01A30" w:rsidRDefault="00B01A30" w:rsidP="009004F6">
            <w:pPr>
              <w:pStyle w:val="Sarakstarindkopa"/>
              <w:ind w:left="279"/>
              <w:jc w:val="both"/>
              <w:rPr>
                <w:rFonts w:ascii="Times New Roman" w:hAnsi="Times New Roman"/>
              </w:rPr>
            </w:pPr>
            <w:r w:rsidRPr="00B01A30">
              <w:rPr>
                <w:rFonts w:ascii="Times New Roman" w:hAnsi="Times New Roman"/>
              </w:rPr>
              <w:t xml:space="preserve">5) augstākā līmeņa domēna reģistram vai domēna vārda </w:t>
            </w:r>
            <w:r w:rsidRPr="00B01A30">
              <w:rPr>
                <w:rFonts w:ascii="Times New Roman" w:hAnsi="Times New Roman"/>
              </w:rPr>
              <w:lastRenderedPageBreak/>
              <w:t>reģistratūrai nodot domēna vārda lietošanas tiesības iestādei, kas pieņem šo lēmumu;</w:t>
            </w:r>
          </w:p>
          <w:p w14:paraId="15E0B1C5" w14:textId="77777777" w:rsidR="00B01A30" w:rsidRPr="00B01A30" w:rsidRDefault="00B01A30" w:rsidP="009004F6">
            <w:pPr>
              <w:pStyle w:val="Sarakstarindkopa"/>
              <w:ind w:left="279"/>
              <w:jc w:val="both"/>
              <w:rPr>
                <w:rFonts w:ascii="Times New Roman" w:hAnsi="Times New Roman"/>
              </w:rPr>
            </w:pPr>
            <w:r w:rsidRPr="00B01A30">
              <w:rPr>
                <w:rFonts w:ascii="Times New Roman" w:hAnsi="Times New Roman"/>
              </w:rPr>
              <w:t>6) informācijas sabiedrības pakalpojuma sniedzējam (tai skaitā mitināšanas pakalpojumu sniedzējam) izņemt, bloķēt vai ierobežot piekļuvi tiešsaistes saskarnei tiešsaistes vidē;</w:t>
            </w:r>
          </w:p>
          <w:p w14:paraId="6810825E" w14:textId="77777777" w:rsidR="00B01A30" w:rsidRPr="00B01A30" w:rsidRDefault="00B01A30" w:rsidP="009004F6">
            <w:pPr>
              <w:pStyle w:val="Sarakstarindkopa"/>
              <w:ind w:left="279"/>
              <w:jc w:val="both"/>
              <w:rPr>
                <w:rFonts w:ascii="Times New Roman" w:hAnsi="Times New Roman"/>
              </w:rPr>
            </w:pPr>
            <w:r w:rsidRPr="00B01A30">
              <w:rPr>
                <w:rFonts w:ascii="Times New Roman" w:hAnsi="Times New Roman"/>
              </w:rPr>
              <w:t>7) informācijas sabiedrības pakalpojuma sniedzējam izņemt saturu no tiešsaistes saskarnes.</w:t>
            </w:r>
          </w:p>
          <w:p w14:paraId="157C1F00" w14:textId="5C664C01" w:rsidR="00B01A30" w:rsidRPr="008D2333" w:rsidRDefault="00B01A30" w:rsidP="009004F6">
            <w:pPr>
              <w:pStyle w:val="Sarakstarindkopa"/>
              <w:spacing w:after="0" w:line="240" w:lineRule="auto"/>
              <w:ind w:left="279"/>
              <w:jc w:val="both"/>
              <w:rPr>
                <w:rFonts w:ascii="Times New Roman" w:hAnsi="Times New Roman"/>
              </w:rPr>
            </w:pPr>
            <w:r w:rsidRPr="008D2333">
              <w:rPr>
                <w:rFonts w:ascii="Times New Roman" w:hAnsi="Times New Roman"/>
              </w:rPr>
              <w:t>(4) Ministru kabinets nosaka kārtību, kādā sagatavo un nosūta elektronisko sakaru komersantam, augstākā līmeņa domēna reģistram vai domēna vārda reģistratūrai, vai informācijas sabiedrības pakalpojumu sniedzējam šā panta trešajā daļā minēto lēmumu, kā arī lēmumā ietveramā pieprasījuma formu, lēmuma nosūtīšanas veidu, lēmuma izpildes un darbības termiņu.</w:t>
            </w:r>
          </w:p>
        </w:tc>
        <w:tc>
          <w:tcPr>
            <w:tcW w:w="4311" w:type="dxa"/>
            <w:tcBorders>
              <w:top w:val="single" w:sz="4" w:space="0" w:color="auto"/>
              <w:left w:val="single" w:sz="4" w:space="0" w:color="auto"/>
              <w:bottom w:val="single" w:sz="4" w:space="0" w:color="auto"/>
              <w:right w:val="single" w:sz="4" w:space="0" w:color="auto"/>
            </w:tcBorders>
          </w:tcPr>
          <w:p w14:paraId="65E9DF42" w14:textId="77777777" w:rsidR="00B01A30" w:rsidRPr="008D2333" w:rsidRDefault="00B01A30" w:rsidP="00933E80">
            <w:pPr>
              <w:spacing w:after="0" w:line="240" w:lineRule="auto"/>
              <w:jc w:val="both"/>
              <w:rPr>
                <w:rFonts w:ascii="Times New Roman" w:eastAsia="Times New Roman" w:hAnsi="Times New Roman" w:cs="Times New Roman"/>
                <w:b/>
                <w:bCs/>
                <w:lang w:eastAsia="lv-LV"/>
              </w:rPr>
            </w:pPr>
            <w:r w:rsidRPr="008D2333">
              <w:rPr>
                <w:rFonts w:ascii="Times New Roman" w:eastAsia="Times New Roman" w:hAnsi="Times New Roman" w:cs="Times New Roman"/>
                <w:b/>
                <w:bCs/>
                <w:lang w:eastAsia="lv-LV"/>
              </w:rPr>
              <w:lastRenderedPageBreak/>
              <w:t>Tieslietu ministrija</w:t>
            </w:r>
          </w:p>
          <w:p w14:paraId="55BE0C81" w14:textId="72168B46" w:rsidR="00B01A30" w:rsidRPr="008D2333" w:rsidRDefault="00B01A30" w:rsidP="00933E80">
            <w:pPr>
              <w:spacing w:after="0" w:line="240" w:lineRule="auto"/>
              <w:jc w:val="both"/>
              <w:rPr>
                <w:rFonts w:ascii="Times New Roman" w:eastAsia="Times New Roman" w:hAnsi="Times New Roman" w:cs="Times New Roman"/>
                <w:b/>
              </w:rPr>
            </w:pPr>
            <w:r w:rsidRPr="008D2333">
              <w:rPr>
                <w:rFonts w:ascii="Times New Roman" w:eastAsia="Times New Roman" w:hAnsi="Times New Roman" w:cs="Times New Roman"/>
                <w:lang w:eastAsia="lv-LV"/>
              </w:rPr>
              <w:t>Vēršam uzmanību, ka Patērētāju tiesību aizsardzības likuma 26.</w:t>
            </w:r>
            <w:r w:rsidRPr="008D2333">
              <w:rPr>
                <w:rFonts w:ascii="Times New Roman" w:eastAsia="Times New Roman" w:hAnsi="Times New Roman" w:cs="Times New Roman"/>
                <w:vertAlign w:val="superscript"/>
                <w:lang w:eastAsia="lv-LV"/>
              </w:rPr>
              <w:t>13</w:t>
            </w:r>
            <w:r w:rsidRPr="008D2333">
              <w:rPr>
                <w:rFonts w:ascii="Times New Roman" w:eastAsia="Times New Roman" w:hAnsi="Times New Roman" w:cs="Times New Roman"/>
                <w:lang w:eastAsia="lv-LV"/>
              </w:rPr>
              <w:t> panta trešā daļa noteic, kādas ir Patērētāju tiesību aizsardzības centra tiesības, izvērtējot ražotāja, pārdevēja vai pakalpojuma sniedzēja darbības atbilstību patērētāju kolektīvajām interesēm. Ievērojot minēto, lūdzam izvērtēt un papildināt anotāciju ar skaidrojumu par projekta 7. pantā izteiktā likuma 9.</w:t>
            </w:r>
            <w:r w:rsidRPr="008D2333">
              <w:rPr>
                <w:rFonts w:ascii="Times New Roman" w:eastAsia="Times New Roman" w:hAnsi="Times New Roman" w:cs="Times New Roman"/>
                <w:vertAlign w:val="superscript"/>
                <w:lang w:eastAsia="lv-LV"/>
              </w:rPr>
              <w:t>7</w:t>
            </w:r>
            <w:r w:rsidRPr="008D2333">
              <w:rPr>
                <w:rFonts w:ascii="Times New Roman" w:eastAsia="Times New Roman" w:hAnsi="Times New Roman" w:cs="Times New Roman"/>
                <w:lang w:eastAsia="lv-LV"/>
              </w:rPr>
              <w:t> panta atbilstību Patērētāju tiesību aizsardzības likumā ietvertajam regulējumam, nepieļaujot tiesību normu dublēšanos. Līdzīgi nepieciešams minētās projekta normas izvērtējums kopsakarībā ar Preču un pakalpojumu drošuma likuma 12. pantu</w:t>
            </w:r>
          </w:p>
        </w:tc>
        <w:tc>
          <w:tcPr>
            <w:tcW w:w="2410" w:type="dxa"/>
            <w:gridSpan w:val="2"/>
            <w:tcBorders>
              <w:top w:val="single" w:sz="4" w:space="0" w:color="auto"/>
              <w:left w:val="single" w:sz="4" w:space="0" w:color="auto"/>
              <w:right w:val="single" w:sz="4" w:space="0" w:color="auto"/>
            </w:tcBorders>
          </w:tcPr>
          <w:p w14:paraId="76F291F8" w14:textId="70852F7E" w:rsidR="00B01A30" w:rsidRPr="008D2333" w:rsidRDefault="009004F6" w:rsidP="007067CF">
            <w:pPr>
              <w:pStyle w:val="naisc"/>
              <w:spacing w:before="0" w:after="0"/>
              <w:jc w:val="left"/>
              <w:rPr>
                <w:bCs/>
                <w:sz w:val="22"/>
                <w:szCs w:val="22"/>
              </w:rPr>
            </w:pPr>
            <w:r w:rsidRPr="008D2333">
              <w:rPr>
                <w:b/>
                <w:sz w:val="22"/>
                <w:szCs w:val="22"/>
              </w:rPr>
              <w:t>Ņemts vērā.</w:t>
            </w:r>
            <w:r w:rsidRPr="008D2333">
              <w:rPr>
                <w:bCs/>
                <w:sz w:val="22"/>
                <w:szCs w:val="22"/>
              </w:rPr>
              <w:t xml:space="preserve"> Papildināta anotācija.</w:t>
            </w:r>
            <w:r w:rsidR="00466774">
              <w:rPr>
                <w:bCs/>
                <w:sz w:val="22"/>
                <w:szCs w:val="22"/>
              </w:rPr>
              <w:t xml:space="preserve"> Precizēta redakcija.</w:t>
            </w:r>
          </w:p>
        </w:tc>
        <w:tc>
          <w:tcPr>
            <w:tcW w:w="4652" w:type="dxa"/>
            <w:tcBorders>
              <w:top w:val="single" w:sz="4" w:space="0" w:color="auto"/>
              <w:left w:val="single" w:sz="4" w:space="0" w:color="auto"/>
            </w:tcBorders>
          </w:tcPr>
          <w:p w14:paraId="72A62362" w14:textId="77777777" w:rsidR="00466774" w:rsidRPr="00466774" w:rsidRDefault="00466774" w:rsidP="00466774">
            <w:pPr>
              <w:pStyle w:val="Sarakstarindkopa"/>
              <w:spacing w:after="0" w:line="240" w:lineRule="auto"/>
              <w:ind w:left="0"/>
              <w:jc w:val="both"/>
              <w:rPr>
                <w:rFonts w:ascii="Times New Roman" w:hAnsi="Times New Roman"/>
              </w:rPr>
            </w:pPr>
            <w:r w:rsidRPr="00466774">
              <w:rPr>
                <w:rFonts w:ascii="Times New Roman" w:hAnsi="Times New Roman"/>
              </w:rPr>
              <w:t>7. Papildināt likumu ar III</w:t>
            </w:r>
            <w:r w:rsidRPr="00466774">
              <w:rPr>
                <w:rFonts w:ascii="Times New Roman" w:hAnsi="Times New Roman"/>
                <w:vertAlign w:val="superscript"/>
              </w:rPr>
              <w:t xml:space="preserve">1 </w:t>
            </w:r>
            <w:r w:rsidRPr="00466774">
              <w:rPr>
                <w:rFonts w:ascii="Times New Roman" w:hAnsi="Times New Roman"/>
              </w:rPr>
              <w:t>nodaļu šādā redakcijā:</w:t>
            </w:r>
          </w:p>
          <w:p w14:paraId="6AA86B99" w14:textId="77777777" w:rsidR="00466774" w:rsidRPr="00466774" w:rsidRDefault="00466774" w:rsidP="00466774">
            <w:pPr>
              <w:pStyle w:val="Sarakstarindkopa"/>
              <w:spacing w:after="0" w:line="240" w:lineRule="auto"/>
              <w:ind w:left="0"/>
              <w:jc w:val="both"/>
              <w:rPr>
                <w:rFonts w:ascii="Times New Roman" w:hAnsi="Times New Roman"/>
              </w:rPr>
            </w:pPr>
            <w:r w:rsidRPr="00466774">
              <w:rPr>
                <w:rFonts w:ascii="Times New Roman" w:hAnsi="Times New Roman"/>
              </w:rPr>
              <w:t>----</w:t>
            </w:r>
          </w:p>
          <w:p w14:paraId="5A34B64E" w14:textId="77777777" w:rsidR="00466774" w:rsidRPr="00466774" w:rsidRDefault="00466774" w:rsidP="00466774">
            <w:pPr>
              <w:pStyle w:val="Sarakstarindkopa"/>
              <w:ind w:left="279"/>
              <w:jc w:val="both"/>
              <w:rPr>
                <w:rFonts w:ascii="Times New Roman" w:hAnsi="Times New Roman"/>
              </w:rPr>
            </w:pPr>
            <w:r w:rsidRPr="00466774">
              <w:rPr>
                <w:rFonts w:ascii="Times New Roman" w:hAnsi="Times New Roman"/>
              </w:rPr>
              <w:t>9.</w:t>
            </w:r>
            <w:r w:rsidRPr="00466774">
              <w:rPr>
                <w:rFonts w:ascii="Times New Roman" w:hAnsi="Times New Roman"/>
                <w:vertAlign w:val="superscript"/>
              </w:rPr>
              <w:t>7 </w:t>
            </w:r>
            <w:r w:rsidRPr="00466774">
              <w:rPr>
                <w:rFonts w:ascii="Times New Roman" w:hAnsi="Times New Roman"/>
              </w:rPr>
              <w:t>pants</w:t>
            </w:r>
          </w:p>
          <w:p w14:paraId="61369280" w14:textId="3342B37D" w:rsidR="00466774" w:rsidRPr="00466774" w:rsidRDefault="00466774" w:rsidP="00466774">
            <w:pPr>
              <w:shd w:val="clear" w:color="auto" w:fill="FFFFFF"/>
              <w:ind w:firstLine="720"/>
              <w:jc w:val="both"/>
              <w:rPr>
                <w:rFonts w:ascii="Times New Roman" w:hAnsi="Times New Roman" w:cs="Times New Roman"/>
                <w:color w:val="000000"/>
              </w:rPr>
            </w:pPr>
            <w:r w:rsidRPr="00466774">
              <w:rPr>
                <w:rFonts w:ascii="Times New Roman" w:hAnsi="Times New Roman" w:cs="Times New Roman"/>
              </w:rPr>
              <w:t xml:space="preserve">(1) </w:t>
            </w:r>
            <w:r w:rsidRPr="00466774">
              <w:rPr>
                <w:rFonts w:ascii="Times New Roman" w:hAnsi="Times New Roman" w:cs="Times New Roman"/>
                <w:color w:val="000000"/>
              </w:rPr>
              <w:t>Patērētāju tiesību aizsardzības centram un Veselības inspekcijai, veicot tirgus uzraudzību tiešsaistes tirdzniecībā, tai skaitā pēc citu tirgus uzraudzības iestāžu lūguma, papildus 9.</w:t>
            </w:r>
            <w:r w:rsidRPr="00466774">
              <w:rPr>
                <w:rFonts w:ascii="Times New Roman" w:hAnsi="Times New Roman" w:cs="Times New Roman"/>
                <w:color w:val="000000"/>
                <w:vertAlign w:val="superscript"/>
              </w:rPr>
              <w:t>3</w:t>
            </w:r>
            <w:r w:rsidRPr="00466774">
              <w:rPr>
                <w:rFonts w:ascii="Times New Roman" w:hAnsi="Times New Roman" w:cs="Times New Roman"/>
                <w:color w:val="000000"/>
              </w:rPr>
              <w:t xml:space="preserve"> pantā noteiktajam, ir tiesības:</w:t>
            </w:r>
          </w:p>
          <w:p w14:paraId="059F2C91" w14:textId="77777777" w:rsidR="00466774" w:rsidRPr="00466774" w:rsidRDefault="00466774" w:rsidP="00466774">
            <w:pPr>
              <w:shd w:val="clear" w:color="auto" w:fill="FFFFFF"/>
              <w:ind w:firstLine="720"/>
              <w:jc w:val="both"/>
              <w:rPr>
                <w:rFonts w:ascii="Times New Roman" w:hAnsi="Times New Roman" w:cs="Times New Roman"/>
                <w:color w:val="000000"/>
              </w:rPr>
            </w:pPr>
            <w:r w:rsidRPr="00466774">
              <w:rPr>
                <w:rFonts w:ascii="Times New Roman" w:hAnsi="Times New Roman" w:cs="Times New Roman"/>
                <w:color w:val="000000"/>
              </w:rPr>
              <w:t>1) pieprasīt un saņemt no elektronisko sakaru komersanta Elektronisko sakaru likuma 70. panta 8.</w:t>
            </w:r>
            <w:r w:rsidRPr="00466774">
              <w:rPr>
                <w:rFonts w:ascii="Times New Roman" w:hAnsi="Times New Roman" w:cs="Times New Roman"/>
                <w:color w:val="000000"/>
                <w:vertAlign w:val="superscript"/>
              </w:rPr>
              <w:t>1 </w:t>
            </w:r>
            <w:r w:rsidRPr="00466774">
              <w:rPr>
                <w:rFonts w:ascii="Times New Roman" w:hAnsi="Times New Roman" w:cs="Times New Roman"/>
                <w:color w:val="000000"/>
              </w:rPr>
              <w:t>daļā minētos noslodzes datus;</w:t>
            </w:r>
          </w:p>
          <w:p w14:paraId="467D7803" w14:textId="77777777" w:rsidR="00466774" w:rsidRPr="00466774" w:rsidRDefault="00466774" w:rsidP="00466774">
            <w:pPr>
              <w:shd w:val="clear" w:color="auto" w:fill="FFFFFF"/>
              <w:ind w:firstLine="720"/>
              <w:jc w:val="both"/>
              <w:rPr>
                <w:rFonts w:ascii="Times New Roman" w:hAnsi="Times New Roman" w:cs="Times New Roman"/>
                <w:color w:val="000000"/>
              </w:rPr>
            </w:pPr>
            <w:r w:rsidRPr="00466774">
              <w:rPr>
                <w:rFonts w:ascii="Times New Roman" w:hAnsi="Times New Roman" w:cs="Times New Roman"/>
                <w:color w:val="000000"/>
              </w:rPr>
              <w:t>2) pieprasīt un saņemt augstākā līmeņa domēna reģistra vai domēna vārda reģistratūras rīcībā esošo informāciju par domēna vārda lietotāju un domēna vārda reģistrācijas līgumu;</w:t>
            </w:r>
          </w:p>
          <w:p w14:paraId="5671F3EA" w14:textId="77777777" w:rsidR="00466774" w:rsidRPr="00466774" w:rsidRDefault="00466774" w:rsidP="00466774">
            <w:pPr>
              <w:autoSpaceDE w:val="0"/>
              <w:autoSpaceDN w:val="0"/>
              <w:adjustRightInd w:val="0"/>
              <w:ind w:firstLine="709"/>
              <w:jc w:val="both"/>
              <w:rPr>
                <w:rFonts w:ascii="Times New Roman" w:hAnsi="Times New Roman" w:cs="Times New Roman"/>
              </w:rPr>
            </w:pPr>
            <w:r w:rsidRPr="00466774">
              <w:rPr>
                <w:rFonts w:ascii="Times New Roman" w:hAnsi="Times New Roman" w:cs="Times New Roman"/>
              </w:rPr>
              <w:lastRenderedPageBreak/>
              <w:t xml:space="preserve">3) pieprasīt un bez maksas saņemt informāciju tiešsaistes saskarnes atbildīgās personas noskaidrošanai, kas nepieciešama noteikto prasību uzraudzības veikšanai. </w:t>
            </w:r>
          </w:p>
          <w:p w14:paraId="6CA73644" w14:textId="77777777" w:rsidR="00466774" w:rsidRPr="00466774" w:rsidRDefault="00466774" w:rsidP="00466774">
            <w:pPr>
              <w:autoSpaceDE w:val="0"/>
              <w:autoSpaceDN w:val="0"/>
              <w:adjustRightInd w:val="0"/>
              <w:ind w:firstLine="709"/>
              <w:jc w:val="both"/>
              <w:rPr>
                <w:rFonts w:ascii="Times New Roman" w:hAnsi="Times New Roman" w:cs="Times New Roman"/>
              </w:rPr>
            </w:pPr>
            <w:r w:rsidRPr="00466774">
              <w:rPr>
                <w:rFonts w:ascii="Times New Roman" w:hAnsi="Times New Roman" w:cs="Times New Roman"/>
              </w:rPr>
              <w:t>(2) Ja Patērētāju tiesību aizsardzības centrs, Veselības inspekcija vai cita tirgus uzraudzības iestāde konstatējusi, ka prece neatbilst noteiktajām prasībām, atbildīgais saimnieciskās darbības veicējs nav veicis atbilstošas korektīvās darbības un prece tiek piedāvāta tiešsaistes saskarnē, Patērētāju tiesību aizsardzības centram un Veselības inspekcijai ir tiesības pieprasīt, lai par tiešsaistes saskarni atbildīgais saimnieciskās darbības veicējs izņem no tiešsaistes saskarnes saturu attiecībā uz prasībām neatbilstošo preci vai sniedz brīdinājumu, kad lietotājs piekļūst tiešsaistes saskarnei.</w:t>
            </w:r>
          </w:p>
          <w:p w14:paraId="65D9BBDF" w14:textId="77777777" w:rsidR="00466774" w:rsidRPr="00466774" w:rsidRDefault="00466774" w:rsidP="00466774">
            <w:pPr>
              <w:autoSpaceDE w:val="0"/>
              <w:autoSpaceDN w:val="0"/>
              <w:adjustRightInd w:val="0"/>
              <w:ind w:firstLine="709"/>
              <w:jc w:val="both"/>
              <w:rPr>
                <w:rFonts w:ascii="Times New Roman" w:hAnsi="Times New Roman" w:cs="Times New Roman"/>
              </w:rPr>
            </w:pPr>
            <w:r w:rsidRPr="00466774">
              <w:rPr>
                <w:rFonts w:ascii="Times New Roman" w:hAnsi="Times New Roman" w:cs="Times New Roman"/>
              </w:rPr>
              <w:t>(3) Ja saimnieciskās darbības veicējs nenodrošina šā panta otrajā daļā minētās darbības Patērētāju tiesību aizsardzības centra vai Veselības inspekcijas noteiktajā termiņā, Patērētāju tiesību aizsardzības centram vai Veselības inspekcijai ir tiesības pieņemt vienu vai vairākus lēmumus, ar kuriem uzdod:</w:t>
            </w:r>
          </w:p>
          <w:p w14:paraId="6D094CE0" w14:textId="77777777" w:rsidR="00466774" w:rsidRPr="00466774" w:rsidRDefault="00466774" w:rsidP="00466774">
            <w:pPr>
              <w:autoSpaceDE w:val="0"/>
              <w:autoSpaceDN w:val="0"/>
              <w:adjustRightInd w:val="0"/>
              <w:ind w:firstLine="709"/>
              <w:jc w:val="both"/>
              <w:rPr>
                <w:rFonts w:ascii="Times New Roman" w:hAnsi="Times New Roman" w:cs="Times New Roman"/>
              </w:rPr>
            </w:pPr>
            <w:r w:rsidRPr="00466774">
              <w:rPr>
                <w:rFonts w:ascii="Times New Roman" w:hAnsi="Times New Roman" w:cs="Times New Roman"/>
              </w:rPr>
              <w:t>1) elektronisko sakaru komersantam ierobežot piekļuvi tiešsaistes saskarnei elektronisko sakaru tīklā;</w:t>
            </w:r>
          </w:p>
          <w:p w14:paraId="18D718AD" w14:textId="77777777" w:rsidR="00466774" w:rsidRPr="00466774" w:rsidRDefault="00466774" w:rsidP="00466774">
            <w:pPr>
              <w:autoSpaceDE w:val="0"/>
              <w:autoSpaceDN w:val="0"/>
              <w:adjustRightInd w:val="0"/>
              <w:ind w:firstLine="709"/>
              <w:jc w:val="both"/>
              <w:rPr>
                <w:rFonts w:ascii="Times New Roman" w:hAnsi="Times New Roman" w:cs="Times New Roman"/>
              </w:rPr>
            </w:pPr>
            <w:r w:rsidRPr="00466774">
              <w:rPr>
                <w:rFonts w:ascii="Times New Roman" w:hAnsi="Times New Roman" w:cs="Times New Roman"/>
              </w:rPr>
              <w:t>2) elektronisko sakaru komersantam</w:t>
            </w:r>
            <w:r w:rsidRPr="00466774" w:rsidDel="001665FA">
              <w:rPr>
                <w:rFonts w:ascii="Times New Roman" w:hAnsi="Times New Roman" w:cs="Times New Roman"/>
              </w:rPr>
              <w:t xml:space="preserve"> </w:t>
            </w:r>
            <w:r w:rsidRPr="00466774">
              <w:rPr>
                <w:rFonts w:ascii="Times New Roman" w:hAnsi="Times New Roman" w:cs="Times New Roman"/>
              </w:rPr>
              <w:t xml:space="preserve">pārvirzīt lietotāju, kad tas piekļūst tiešsaistes saskarnei, uz tīmekļvietni vai citu tiešsaistes </w:t>
            </w:r>
            <w:r w:rsidRPr="00466774">
              <w:rPr>
                <w:rFonts w:ascii="Times New Roman" w:hAnsi="Times New Roman" w:cs="Times New Roman"/>
              </w:rPr>
              <w:lastRenderedPageBreak/>
              <w:t>līdzekli, kurš tiek izmantots patērētāju brīdināšanai;</w:t>
            </w:r>
          </w:p>
          <w:p w14:paraId="0EDA5C86" w14:textId="77777777" w:rsidR="00466774" w:rsidRPr="00466774" w:rsidRDefault="00466774" w:rsidP="00466774">
            <w:pPr>
              <w:autoSpaceDE w:val="0"/>
              <w:autoSpaceDN w:val="0"/>
              <w:adjustRightInd w:val="0"/>
              <w:ind w:firstLine="709"/>
              <w:jc w:val="both"/>
              <w:rPr>
                <w:rFonts w:ascii="Times New Roman" w:hAnsi="Times New Roman" w:cs="Times New Roman"/>
              </w:rPr>
            </w:pPr>
            <w:r w:rsidRPr="00466774">
              <w:rPr>
                <w:rFonts w:ascii="Times New Roman" w:hAnsi="Times New Roman" w:cs="Times New Roman"/>
              </w:rPr>
              <w:t>3) augstākā līmeņa domēna reģistram vai domēna vārda reģistratūrai nodrošināt domēna vārda atslēgšanu;</w:t>
            </w:r>
          </w:p>
          <w:p w14:paraId="6A1C3294" w14:textId="77777777" w:rsidR="00466774" w:rsidRPr="00466774" w:rsidRDefault="00466774" w:rsidP="00466774">
            <w:pPr>
              <w:autoSpaceDE w:val="0"/>
              <w:autoSpaceDN w:val="0"/>
              <w:adjustRightInd w:val="0"/>
              <w:ind w:firstLine="709"/>
              <w:jc w:val="both"/>
              <w:rPr>
                <w:rFonts w:ascii="Times New Roman" w:hAnsi="Times New Roman" w:cs="Times New Roman"/>
              </w:rPr>
            </w:pPr>
            <w:r w:rsidRPr="00466774">
              <w:rPr>
                <w:rFonts w:ascii="Times New Roman" w:hAnsi="Times New Roman" w:cs="Times New Roman"/>
              </w:rPr>
              <w:t>4) augstākā līmeņa domēna reģistram vai domēna vārda reģistratūrai aizliegt domēna vārda lietošanas tiesību nodošanu citām personām;</w:t>
            </w:r>
          </w:p>
          <w:p w14:paraId="56CD56EB" w14:textId="77777777" w:rsidR="00466774" w:rsidRPr="00466774" w:rsidRDefault="00466774" w:rsidP="00466774">
            <w:pPr>
              <w:autoSpaceDE w:val="0"/>
              <w:autoSpaceDN w:val="0"/>
              <w:adjustRightInd w:val="0"/>
              <w:ind w:firstLine="709"/>
              <w:jc w:val="both"/>
              <w:rPr>
                <w:rFonts w:ascii="Times New Roman" w:hAnsi="Times New Roman" w:cs="Times New Roman"/>
              </w:rPr>
            </w:pPr>
            <w:r w:rsidRPr="00466774">
              <w:rPr>
                <w:rFonts w:ascii="Times New Roman" w:hAnsi="Times New Roman" w:cs="Times New Roman"/>
              </w:rPr>
              <w:t>5) augstākā līmeņa domēna reģistram vai domēna vārda reģistratūrai nodot domēna vārda lietošanas tiesības iestādei, kas pieņem šo lēmumu;</w:t>
            </w:r>
          </w:p>
          <w:p w14:paraId="1E8C5894" w14:textId="77777777" w:rsidR="00466774" w:rsidRPr="00466774" w:rsidRDefault="00466774" w:rsidP="00466774">
            <w:pPr>
              <w:autoSpaceDE w:val="0"/>
              <w:autoSpaceDN w:val="0"/>
              <w:adjustRightInd w:val="0"/>
              <w:ind w:firstLine="709"/>
              <w:jc w:val="both"/>
              <w:rPr>
                <w:rFonts w:ascii="Times New Roman" w:hAnsi="Times New Roman" w:cs="Times New Roman"/>
              </w:rPr>
            </w:pPr>
            <w:r w:rsidRPr="00466774">
              <w:rPr>
                <w:rFonts w:ascii="Times New Roman" w:hAnsi="Times New Roman" w:cs="Times New Roman"/>
              </w:rPr>
              <w:t>6) informācijas sabiedrības pakalpojumu sniedzējam (tai skaitā mitināšanas pakalpojumu sniedzējam) izņemt, bloķēt vai ierobežot piekļuvi tiešsaistes saskarnei tiešsaistes vidē;</w:t>
            </w:r>
          </w:p>
          <w:p w14:paraId="092EEC21" w14:textId="77777777" w:rsidR="00466774" w:rsidRPr="00466774" w:rsidRDefault="00466774" w:rsidP="00466774">
            <w:pPr>
              <w:autoSpaceDE w:val="0"/>
              <w:autoSpaceDN w:val="0"/>
              <w:adjustRightInd w:val="0"/>
              <w:ind w:firstLine="709"/>
              <w:jc w:val="both"/>
              <w:rPr>
                <w:rFonts w:ascii="Times New Roman" w:hAnsi="Times New Roman" w:cs="Times New Roman"/>
              </w:rPr>
            </w:pPr>
            <w:r w:rsidRPr="00466774">
              <w:rPr>
                <w:rFonts w:ascii="Times New Roman" w:hAnsi="Times New Roman" w:cs="Times New Roman"/>
              </w:rPr>
              <w:t>7) informācijas sabiedrības pakalpojumu sniedzējam izņemt saturu no tiešsaistes saskarnes.</w:t>
            </w:r>
          </w:p>
          <w:p w14:paraId="6825509A" w14:textId="77777777" w:rsidR="00466774" w:rsidRPr="00466774" w:rsidRDefault="00466774" w:rsidP="00466774">
            <w:pPr>
              <w:autoSpaceDE w:val="0"/>
              <w:autoSpaceDN w:val="0"/>
              <w:adjustRightInd w:val="0"/>
              <w:ind w:firstLine="709"/>
              <w:jc w:val="both"/>
              <w:rPr>
                <w:rFonts w:ascii="Times New Roman" w:hAnsi="Times New Roman" w:cs="Times New Roman"/>
              </w:rPr>
            </w:pPr>
            <w:r w:rsidRPr="00466774">
              <w:rPr>
                <w:rFonts w:ascii="Times New Roman" w:hAnsi="Times New Roman" w:cs="Times New Roman"/>
              </w:rPr>
              <w:t>(4) Šā panta trešās daļas lēmuma adresāts nav atbildīgs par zaudējumiem, kas trešām personām radīti šā panta trešajā daļā minētā lēmuma izpildes dēļ.</w:t>
            </w:r>
          </w:p>
          <w:p w14:paraId="3146C367" w14:textId="77777777" w:rsidR="00466774" w:rsidRPr="00466774" w:rsidRDefault="00466774" w:rsidP="00466774">
            <w:pPr>
              <w:spacing w:after="0" w:line="240" w:lineRule="auto"/>
              <w:jc w:val="both"/>
              <w:rPr>
                <w:rFonts w:ascii="Times New Roman" w:hAnsi="Times New Roman" w:cs="Times New Roman"/>
              </w:rPr>
            </w:pPr>
            <w:r w:rsidRPr="00466774">
              <w:rPr>
                <w:rFonts w:ascii="Times New Roman" w:hAnsi="Times New Roman" w:cs="Times New Roman"/>
              </w:rPr>
              <w:t xml:space="preserve">(5) Ministru kabinets nosaka kārtību, kādā sagatavo un nosūta elektronisko sakaru komersantam, augstākā līmeņa domēna reģistram vai domēna vārda reģistratūrai, vai informācijas sabiedrības pakalpojumu sniedzējam šā panta trešajā daļā minēto lēmumu, kā arī lēmumā ietveramā pieprasījuma formu, lēmuma nosūtīšanas veidu, lēmuma izpildes un darbības </w:t>
            </w:r>
            <w:r w:rsidRPr="00466774">
              <w:rPr>
                <w:rFonts w:ascii="Times New Roman" w:hAnsi="Times New Roman" w:cs="Times New Roman"/>
              </w:rPr>
              <w:lastRenderedPageBreak/>
              <w:t>termiņuPatērētāju tiesību aizsardzības centram un Veselības inspekcijai, veicot tirgus uzraudzību tiešsaistes tirdzniecībā, tai skaitā pēc citu tirgus uzraudzības iestāžu lūguma, papildus 9.</w:t>
            </w:r>
            <w:r w:rsidRPr="00466774">
              <w:rPr>
                <w:rFonts w:ascii="Times New Roman" w:hAnsi="Times New Roman" w:cs="Times New Roman"/>
                <w:vertAlign w:val="superscript"/>
              </w:rPr>
              <w:t>3</w:t>
            </w:r>
            <w:r w:rsidRPr="00466774">
              <w:rPr>
                <w:rFonts w:ascii="Times New Roman" w:hAnsi="Times New Roman" w:cs="Times New Roman"/>
              </w:rPr>
              <w:t xml:space="preserve"> pantā noteiktajam, ir tiesības:</w:t>
            </w:r>
          </w:p>
          <w:p w14:paraId="02C32103" w14:textId="77777777" w:rsidR="00466774" w:rsidRPr="00466774" w:rsidRDefault="00466774" w:rsidP="00466774">
            <w:pPr>
              <w:spacing w:after="0" w:line="240" w:lineRule="auto"/>
              <w:jc w:val="both"/>
              <w:rPr>
                <w:rFonts w:ascii="Times New Roman" w:hAnsi="Times New Roman" w:cs="Times New Roman"/>
              </w:rPr>
            </w:pPr>
            <w:r w:rsidRPr="00466774">
              <w:rPr>
                <w:rFonts w:ascii="Times New Roman" w:hAnsi="Times New Roman" w:cs="Times New Roman"/>
              </w:rPr>
              <w:t>1) pieprasīt un saņemt no elektronisko sakaru komersanta Elektronisko sakaru likuma 70. panta 8.</w:t>
            </w:r>
            <w:r w:rsidRPr="00466774">
              <w:rPr>
                <w:rFonts w:ascii="Times New Roman" w:hAnsi="Times New Roman" w:cs="Times New Roman"/>
                <w:vertAlign w:val="superscript"/>
              </w:rPr>
              <w:t>1 </w:t>
            </w:r>
            <w:r w:rsidRPr="00466774">
              <w:rPr>
                <w:rFonts w:ascii="Times New Roman" w:hAnsi="Times New Roman" w:cs="Times New Roman"/>
              </w:rPr>
              <w:t>daļā minētos noslodzes datus;</w:t>
            </w:r>
          </w:p>
          <w:p w14:paraId="12D6145C" w14:textId="77777777" w:rsidR="00466774" w:rsidRPr="00466774" w:rsidRDefault="00466774" w:rsidP="00466774">
            <w:pPr>
              <w:spacing w:after="0" w:line="240" w:lineRule="auto"/>
              <w:jc w:val="both"/>
              <w:rPr>
                <w:rFonts w:ascii="Times New Roman" w:hAnsi="Times New Roman" w:cs="Times New Roman"/>
              </w:rPr>
            </w:pPr>
            <w:r w:rsidRPr="00466774">
              <w:rPr>
                <w:rFonts w:ascii="Times New Roman" w:hAnsi="Times New Roman" w:cs="Times New Roman"/>
              </w:rPr>
              <w:t>2) pieprasīt un saņemt augstākā līmeņa domēna reģistra vai domēna vārda reģistratūras rīcībā esošo informāciju par domēna vārda lietotāju un domēna vārda reģistrācijas līgumu;</w:t>
            </w:r>
          </w:p>
          <w:p w14:paraId="39D7BD9B" w14:textId="77777777" w:rsidR="00466774" w:rsidRPr="00466774" w:rsidRDefault="00466774" w:rsidP="00466774">
            <w:pPr>
              <w:spacing w:after="0" w:line="240" w:lineRule="auto"/>
              <w:jc w:val="both"/>
              <w:rPr>
                <w:rFonts w:ascii="Times New Roman" w:hAnsi="Times New Roman" w:cs="Times New Roman"/>
              </w:rPr>
            </w:pPr>
            <w:r w:rsidRPr="00466774">
              <w:rPr>
                <w:rFonts w:ascii="Times New Roman" w:hAnsi="Times New Roman" w:cs="Times New Roman"/>
              </w:rPr>
              <w:t xml:space="preserve">3) pieprasīt un bez maksas saņemt informāciju tiešsaistes saskarnes atbildīgās personas noskaidrošanai, kas nepieciešama noteikto prasību uzraudzības veikšanai. </w:t>
            </w:r>
          </w:p>
          <w:p w14:paraId="2491A5EC" w14:textId="77777777" w:rsidR="00466774" w:rsidRPr="00466774" w:rsidRDefault="00466774" w:rsidP="00466774">
            <w:pPr>
              <w:spacing w:after="0" w:line="240" w:lineRule="auto"/>
              <w:jc w:val="both"/>
              <w:rPr>
                <w:rFonts w:ascii="Times New Roman" w:hAnsi="Times New Roman" w:cs="Times New Roman"/>
              </w:rPr>
            </w:pPr>
            <w:r w:rsidRPr="00466774">
              <w:rPr>
                <w:rFonts w:ascii="Times New Roman" w:hAnsi="Times New Roman" w:cs="Times New Roman"/>
              </w:rPr>
              <w:t>(2) Ja Patērētāju tiesību aizsardzības centrs, Veselības inspekcija vai cita tirgus uzraudzības iestāde konstatējusi, ka prece neatbilst noteiktajām prasībām, atbildīgais saimnieciskās darbības veicējs nav veicis atbilstošas korektīvās darbības un prece tiek piedāvāta tiešsaistes saskarnē, Patērētāju tiesību aizsardzības centram un Veselības inspekcijai ir tiesības pieprasīt, lai par tiešsaistes saskarni atbildīgais saimnieciskās darbības veicējs izņem no tiešsaistes saskarnes saturu attiecībā uz prasībām neatbilstošo preci vai sniedz brīdinājumu, kad lietotājs piekļūst tiešsaistes saskarnei.</w:t>
            </w:r>
          </w:p>
          <w:p w14:paraId="02971492" w14:textId="77777777" w:rsidR="00466774" w:rsidRPr="00466774" w:rsidRDefault="00466774" w:rsidP="00466774">
            <w:pPr>
              <w:spacing w:after="0" w:line="240" w:lineRule="auto"/>
              <w:jc w:val="both"/>
              <w:rPr>
                <w:rFonts w:ascii="Times New Roman" w:hAnsi="Times New Roman" w:cs="Times New Roman"/>
              </w:rPr>
            </w:pPr>
            <w:r w:rsidRPr="00466774">
              <w:rPr>
                <w:rFonts w:ascii="Times New Roman" w:hAnsi="Times New Roman" w:cs="Times New Roman"/>
              </w:rPr>
              <w:t xml:space="preserve">(3) Ja saimnieciskās darbības veicējs nenodrošina šā panta otrajā daļā minētās darbības Patērētāju tiesību aizsardzības centra vai Veselības inspekcijas noteiktajā termiņā, Patērētāju tiesību aizsardzības centram vai Veselības inspekcijai ir </w:t>
            </w:r>
            <w:r w:rsidRPr="00466774">
              <w:rPr>
                <w:rFonts w:ascii="Times New Roman" w:hAnsi="Times New Roman" w:cs="Times New Roman"/>
              </w:rPr>
              <w:lastRenderedPageBreak/>
              <w:t>tiesības pieņemt vienu vai vairākus lēmumus, ar kuriem uzdod:</w:t>
            </w:r>
          </w:p>
          <w:p w14:paraId="78FCE39A" w14:textId="77777777" w:rsidR="00466774" w:rsidRPr="00466774" w:rsidRDefault="00466774" w:rsidP="00466774">
            <w:pPr>
              <w:spacing w:after="0" w:line="240" w:lineRule="auto"/>
              <w:jc w:val="both"/>
              <w:rPr>
                <w:rFonts w:ascii="Times New Roman" w:hAnsi="Times New Roman" w:cs="Times New Roman"/>
              </w:rPr>
            </w:pPr>
            <w:r w:rsidRPr="00466774">
              <w:rPr>
                <w:rFonts w:ascii="Times New Roman" w:hAnsi="Times New Roman" w:cs="Times New Roman"/>
              </w:rPr>
              <w:t>1) elektronisko sakaru komersantam ierobežot piekļuvi tiešsaistes saskarnei elektronisko sakaru tīklā;</w:t>
            </w:r>
          </w:p>
          <w:p w14:paraId="18B47E7D" w14:textId="77777777" w:rsidR="00466774" w:rsidRPr="00466774" w:rsidRDefault="00466774" w:rsidP="00466774">
            <w:pPr>
              <w:spacing w:after="0" w:line="240" w:lineRule="auto"/>
              <w:jc w:val="both"/>
              <w:rPr>
                <w:rFonts w:ascii="Times New Roman" w:hAnsi="Times New Roman" w:cs="Times New Roman"/>
              </w:rPr>
            </w:pPr>
            <w:r w:rsidRPr="00466774">
              <w:rPr>
                <w:rFonts w:ascii="Times New Roman" w:hAnsi="Times New Roman" w:cs="Times New Roman"/>
              </w:rPr>
              <w:t>2) elektronisko sakaru komersantam</w:t>
            </w:r>
            <w:r w:rsidRPr="00466774" w:rsidDel="001665FA">
              <w:rPr>
                <w:rFonts w:ascii="Times New Roman" w:hAnsi="Times New Roman" w:cs="Times New Roman"/>
              </w:rPr>
              <w:t xml:space="preserve"> </w:t>
            </w:r>
            <w:r w:rsidRPr="00466774">
              <w:rPr>
                <w:rFonts w:ascii="Times New Roman" w:hAnsi="Times New Roman" w:cs="Times New Roman"/>
              </w:rPr>
              <w:t>pārvirzīt lietotāju, kad tas piekļūst tiešsaistes saskarnei, uz tīmekļvietni vai citu tiešsaistes līdzekli, kurš tiek izmantots patērētāju brīdināšanai;</w:t>
            </w:r>
          </w:p>
          <w:p w14:paraId="5F654F69" w14:textId="77777777" w:rsidR="00466774" w:rsidRPr="00466774" w:rsidRDefault="00466774" w:rsidP="00466774">
            <w:pPr>
              <w:spacing w:after="0" w:line="240" w:lineRule="auto"/>
              <w:jc w:val="both"/>
              <w:rPr>
                <w:rFonts w:ascii="Times New Roman" w:hAnsi="Times New Roman" w:cs="Times New Roman"/>
              </w:rPr>
            </w:pPr>
            <w:r w:rsidRPr="00466774">
              <w:rPr>
                <w:rFonts w:ascii="Times New Roman" w:hAnsi="Times New Roman" w:cs="Times New Roman"/>
              </w:rPr>
              <w:t>3) augstākā līmeņa domēna reģistram vai domēna vārda reģistratūrai nodrošināt domēna vārda atslēgšanu;</w:t>
            </w:r>
          </w:p>
          <w:p w14:paraId="4CA44C5B" w14:textId="77777777" w:rsidR="00466774" w:rsidRPr="00466774" w:rsidRDefault="00466774" w:rsidP="00466774">
            <w:pPr>
              <w:spacing w:after="0" w:line="240" w:lineRule="auto"/>
              <w:jc w:val="both"/>
              <w:rPr>
                <w:rFonts w:ascii="Times New Roman" w:hAnsi="Times New Roman" w:cs="Times New Roman"/>
              </w:rPr>
            </w:pPr>
            <w:r w:rsidRPr="00466774">
              <w:rPr>
                <w:rFonts w:ascii="Times New Roman" w:hAnsi="Times New Roman" w:cs="Times New Roman"/>
              </w:rPr>
              <w:t>4) augstākā līmeņa domēna reģistram vai domēna vārda reģistratūrai aizliegt domēna vārda lietošanas tiesību nodošanu citām personām;</w:t>
            </w:r>
          </w:p>
          <w:p w14:paraId="56121766" w14:textId="77777777" w:rsidR="00466774" w:rsidRPr="00466774" w:rsidRDefault="00466774" w:rsidP="00466774">
            <w:pPr>
              <w:spacing w:after="0" w:line="240" w:lineRule="auto"/>
              <w:jc w:val="both"/>
              <w:rPr>
                <w:rFonts w:ascii="Times New Roman" w:hAnsi="Times New Roman" w:cs="Times New Roman"/>
              </w:rPr>
            </w:pPr>
            <w:r w:rsidRPr="00466774">
              <w:rPr>
                <w:rFonts w:ascii="Times New Roman" w:hAnsi="Times New Roman" w:cs="Times New Roman"/>
              </w:rPr>
              <w:t>5) augstākā līmeņa domēna reģistram vai domēna vārda reģistratūrai nodot domēna vārda lietošanas tiesības iestādei, kas pieņem šo lēmumu;</w:t>
            </w:r>
          </w:p>
          <w:p w14:paraId="0F1883D1" w14:textId="77777777" w:rsidR="00466774" w:rsidRPr="00466774" w:rsidRDefault="00466774" w:rsidP="00466774">
            <w:pPr>
              <w:spacing w:after="0" w:line="240" w:lineRule="auto"/>
              <w:jc w:val="both"/>
              <w:rPr>
                <w:rFonts w:ascii="Times New Roman" w:hAnsi="Times New Roman" w:cs="Times New Roman"/>
              </w:rPr>
            </w:pPr>
            <w:r w:rsidRPr="00466774">
              <w:rPr>
                <w:rFonts w:ascii="Times New Roman" w:hAnsi="Times New Roman" w:cs="Times New Roman"/>
              </w:rPr>
              <w:t>6) informācijas sabiedrības pakalpojumu sniedzējam (tai skaitā mitināšanas pakalpojumu sniedzējam) izņemt, bloķēt vai ierobežot piekļuvi tiešsaistes saskarnei tiešsaistes vidē;</w:t>
            </w:r>
          </w:p>
          <w:p w14:paraId="3A85A1A6" w14:textId="77777777" w:rsidR="00466774" w:rsidRPr="00466774" w:rsidRDefault="00466774" w:rsidP="00466774">
            <w:pPr>
              <w:spacing w:after="0" w:line="240" w:lineRule="auto"/>
              <w:jc w:val="both"/>
              <w:rPr>
                <w:rFonts w:ascii="Times New Roman" w:hAnsi="Times New Roman" w:cs="Times New Roman"/>
              </w:rPr>
            </w:pPr>
            <w:r w:rsidRPr="00466774">
              <w:rPr>
                <w:rFonts w:ascii="Times New Roman" w:hAnsi="Times New Roman" w:cs="Times New Roman"/>
              </w:rPr>
              <w:t>7) informācijas sabiedrības pakalpojumu sniedzējam izņemt saturu no tiešsaistes saskarnes.</w:t>
            </w:r>
          </w:p>
          <w:p w14:paraId="3397240A" w14:textId="77777777" w:rsidR="00466774" w:rsidRPr="00466774" w:rsidRDefault="00466774" w:rsidP="00466774">
            <w:pPr>
              <w:spacing w:after="0" w:line="240" w:lineRule="auto"/>
              <w:jc w:val="both"/>
              <w:rPr>
                <w:rFonts w:ascii="Times New Roman" w:hAnsi="Times New Roman" w:cs="Times New Roman"/>
              </w:rPr>
            </w:pPr>
            <w:r w:rsidRPr="00466774">
              <w:rPr>
                <w:rFonts w:ascii="Times New Roman" w:hAnsi="Times New Roman" w:cs="Times New Roman"/>
              </w:rPr>
              <w:t>(4) Šā panta trešās daļas lēmuma adresāts nav atbildīgs par zaudējumiem, kas trešām personām radīti šā panta trešajā daļā minētā lēmuma izpildes dēļ.</w:t>
            </w:r>
          </w:p>
          <w:p w14:paraId="52D6C084" w14:textId="54105FC3" w:rsidR="00B01A30" w:rsidRPr="00466774" w:rsidRDefault="00466774" w:rsidP="00466774">
            <w:pPr>
              <w:spacing w:after="0" w:line="240" w:lineRule="auto"/>
              <w:jc w:val="both"/>
              <w:rPr>
                <w:rFonts w:ascii="Times New Roman" w:hAnsi="Times New Roman" w:cs="Times New Roman"/>
              </w:rPr>
            </w:pPr>
            <w:r w:rsidRPr="00466774">
              <w:rPr>
                <w:rFonts w:ascii="Times New Roman" w:hAnsi="Times New Roman" w:cs="Times New Roman"/>
              </w:rPr>
              <w:t xml:space="preserve">(5) Ministru kabinets nosaka kārtību, kādā sagatavo un nosūta elektronisko sakaru komersantam, augstākā līmeņa domēna reģistram vai domēna vārda reģistratūrai, vai informācijas sabiedrības pakalpojumu sniedzējam šā panta trešajā daļā minēto lēmumu, kā arī lēmumā ietveramā pieprasījuma formu, lēmuma </w:t>
            </w:r>
            <w:r w:rsidRPr="00466774">
              <w:rPr>
                <w:rFonts w:ascii="Times New Roman" w:hAnsi="Times New Roman" w:cs="Times New Roman"/>
              </w:rPr>
              <w:lastRenderedPageBreak/>
              <w:t>nosūtīšanas veidu, lēmuma izpildes un darbības termiņu</w:t>
            </w:r>
            <w:r>
              <w:rPr>
                <w:rFonts w:ascii="Times New Roman" w:hAnsi="Times New Roman" w:cs="Times New Roman"/>
              </w:rPr>
              <w:t>.</w:t>
            </w:r>
          </w:p>
        </w:tc>
      </w:tr>
      <w:tr w:rsidR="00103DF8" w:rsidRPr="008D2333" w14:paraId="2F69896F" w14:textId="77777777" w:rsidTr="00410581">
        <w:trPr>
          <w:trHeight w:val="3414"/>
        </w:trPr>
        <w:tc>
          <w:tcPr>
            <w:tcW w:w="742" w:type="dxa"/>
            <w:tcBorders>
              <w:top w:val="single" w:sz="4" w:space="0" w:color="auto"/>
              <w:left w:val="single" w:sz="4" w:space="0" w:color="auto"/>
              <w:right w:val="single" w:sz="4" w:space="0" w:color="auto"/>
            </w:tcBorders>
          </w:tcPr>
          <w:p w14:paraId="5E1DEF04" w14:textId="7EEF281B" w:rsidR="00103DF8"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lastRenderedPageBreak/>
              <w:t>12.</w:t>
            </w:r>
          </w:p>
        </w:tc>
        <w:tc>
          <w:tcPr>
            <w:tcW w:w="3370" w:type="dxa"/>
            <w:gridSpan w:val="2"/>
            <w:tcBorders>
              <w:top w:val="single" w:sz="4" w:space="0" w:color="auto"/>
              <w:left w:val="single" w:sz="4" w:space="0" w:color="auto"/>
              <w:right w:val="single" w:sz="4" w:space="0" w:color="auto"/>
            </w:tcBorders>
          </w:tcPr>
          <w:p w14:paraId="1782168C" w14:textId="77777777" w:rsidR="00103DF8" w:rsidRPr="008D2333" w:rsidRDefault="00103DF8" w:rsidP="00103DF8">
            <w:pPr>
              <w:pStyle w:val="Sarakstarindkopa"/>
              <w:spacing w:after="0" w:line="240" w:lineRule="auto"/>
              <w:ind w:left="279"/>
              <w:jc w:val="both"/>
              <w:rPr>
                <w:rFonts w:ascii="Times New Roman" w:hAnsi="Times New Roman"/>
              </w:rPr>
            </w:pPr>
            <w:r w:rsidRPr="008D2333">
              <w:rPr>
                <w:rFonts w:ascii="Times New Roman" w:hAnsi="Times New Roman"/>
              </w:rPr>
              <w:t>7. Papildināt likumu ar III</w:t>
            </w:r>
            <w:r w:rsidRPr="008D2333">
              <w:rPr>
                <w:rFonts w:ascii="Times New Roman" w:hAnsi="Times New Roman"/>
                <w:vertAlign w:val="superscript"/>
              </w:rPr>
              <w:t xml:space="preserve">1 </w:t>
            </w:r>
            <w:r w:rsidRPr="008D2333">
              <w:rPr>
                <w:rFonts w:ascii="Times New Roman" w:hAnsi="Times New Roman"/>
              </w:rPr>
              <w:t>nodaļu šādā redakcijā:</w:t>
            </w:r>
          </w:p>
          <w:p w14:paraId="74A7AB19" w14:textId="77777777" w:rsidR="00103DF8" w:rsidRPr="008D2333" w:rsidRDefault="00103DF8" w:rsidP="00103DF8">
            <w:pPr>
              <w:pStyle w:val="Sarakstarindkopa"/>
              <w:spacing w:after="0" w:line="240" w:lineRule="auto"/>
              <w:ind w:left="279"/>
              <w:jc w:val="both"/>
              <w:rPr>
                <w:rFonts w:ascii="Times New Roman" w:hAnsi="Times New Roman"/>
              </w:rPr>
            </w:pPr>
            <w:r w:rsidRPr="008D2333">
              <w:rPr>
                <w:rFonts w:ascii="Times New Roman" w:hAnsi="Times New Roman"/>
              </w:rPr>
              <w:t>----</w:t>
            </w:r>
          </w:p>
          <w:p w14:paraId="5F5BC30C" w14:textId="60C74E95" w:rsidR="00103DF8" w:rsidRPr="008D2333" w:rsidRDefault="00103DF8" w:rsidP="00103DF8">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9.</w:t>
            </w:r>
            <w:r w:rsidR="00935D53">
              <w:rPr>
                <w:rFonts w:ascii="Times New Roman" w:eastAsia="Times New Roman" w:hAnsi="Times New Roman" w:cs="Times New Roman"/>
                <w:bCs/>
                <w:vertAlign w:val="superscript"/>
              </w:rPr>
              <w:t>8</w:t>
            </w:r>
            <w:r w:rsidRPr="008D2333">
              <w:rPr>
                <w:rFonts w:ascii="Times New Roman" w:eastAsia="Times New Roman" w:hAnsi="Times New Roman" w:cs="Times New Roman"/>
                <w:bCs/>
                <w:vertAlign w:val="superscript"/>
              </w:rPr>
              <w:t> </w:t>
            </w:r>
            <w:r w:rsidRPr="008D2333">
              <w:rPr>
                <w:rFonts w:ascii="Times New Roman" w:eastAsia="Times New Roman" w:hAnsi="Times New Roman" w:cs="Times New Roman"/>
                <w:bCs/>
              </w:rPr>
              <w:t>pants</w:t>
            </w:r>
          </w:p>
          <w:p w14:paraId="3D674325" w14:textId="7DC7D6E7" w:rsidR="00103DF8" w:rsidRPr="008D2333" w:rsidRDefault="00103DF8" w:rsidP="00103DF8">
            <w:pPr>
              <w:spacing w:after="0" w:line="240" w:lineRule="auto"/>
              <w:jc w:val="both"/>
              <w:rPr>
                <w:rFonts w:ascii="Times New Roman" w:eastAsia="Times New Roman" w:hAnsi="Times New Roman" w:cs="Times New Roman"/>
                <w:bCs/>
              </w:rPr>
            </w:pPr>
            <w:r w:rsidRPr="00103DF8">
              <w:rPr>
                <w:rFonts w:ascii="Times New Roman" w:eastAsia="Times New Roman" w:hAnsi="Times New Roman" w:cs="Times New Roman"/>
                <w:bCs/>
              </w:rPr>
              <w:t>Šā likuma 9.</w:t>
            </w:r>
            <w:r w:rsidRPr="00103DF8">
              <w:rPr>
                <w:rFonts w:ascii="Times New Roman" w:eastAsia="Times New Roman" w:hAnsi="Times New Roman" w:cs="Times New Roman"/>
                <w:bCs/>
                <w:vertAlign w:val="superscript"/>
              </w:rPr>
              <w:t>6</w:t>
            </w:r>
            <w:r w:rsidRPr="00103DF8">
              <w:rPr>
                <w:rFonts w:ascii="Times New Roman" w:eastAsia="Times New Roman" w:hAnsi="Times New Roman" w:cs="Times New Roman"/>
                <w:bCs/>
              </w:rPr>
              <w:t xml:space="preserve"> panta otrajā daļā minētie lēmumi un 9.</w:t>
            </w:r>
            <w:r w:rsidRPr="00103DF8">
              <w:rPr>
                <w:rFonts w:ascii="Times New Roman" w:eastAsia="Times New Roman" w:hAnsi="Times New Roman" w:cs="Times New Roman"/>
                <w:bCs/>
                <w:vertAlign w:val="superscript"/>
              </w:rPr>
              <w:t>7</w:t>
            </w:r>
            <w:r w:rsidRPr="00103DF8">
              <w:rPr>
                <w:rFonts w:ascii="Times New Roman" w:eastAsia="Times New Roman" w:hAnsi="Times New Roman" w:cs="Times New Roman"/>
                <w:bCs/>
              </w:rPr>
              <w:t xml:space="preserve"> panta trešajā daļā minētais lēmums ir spēkā no to pieņemšanas brīža. Tirgus uzraudzības iestādes lēmumu var pārsūdzēt tiesā Administratīvā procesa likumā noteiktajā kārtībā. Lēmuma pārsūdzēšana neaptur tā darbību.</w:t>
            </w:r>
          </w:p>
        </w:tc>
        <w:tc>
          <w:tcPr>
            <w:tcW w:w="4311" w:type="dxa"/>
            <w:tcBorders>
              <w:top w:val="single" w:sz="4" w:space="0" w:color="auto"/>
              <w:left w:val="single" w:sz="4" w:space="0" w:color="auto"/>
              <w:bottom w:val="single" w:sz="4" w:space="0" w:color="auto"/>
              <w:right w:val="single" w:sz="4" w:space="0" w:color="auto"/>
            </w:tcBorders>
          </w:tcPr>
          <w:p w14:paraId="7B87602C" w14:textId="77777777" w:rsidR="00103DF8" w:rsidRPr="008D2333" w:rsidRDefault="00103DF8" w:rsidP="00103DF8">
            <w:pPr>
              <w:widowControl w:val="0"/>
              <w:tabs>
                <w:tab w:val="left" w:pos="1276"/>
              </w:tabs>
              <w:autoSpaceDE w:val="0"/>
              <w:autoSpaceDN w:val="0"/>
              <w:adjustRightInd w:val="0"/>
              <w:spacing w:after="0" w:line="240" w:lineRule="auto"/>
              <w:jc w:val="both"/>
              <w:rPr>
                <w:rFonts w:ascii="Times New Roman" w:hAnsi="Times New Roman" w:cs="Times New Roman"/>
                <w:b/>
                <w:bCs/>
              </w:rPr>
            </w:pPr>
            <w:r w:rsidRPr="008D2333">
              <w:rPr>
                <w:rFonts w:ascii="Times New Roman" w:hAnsi="Times New Roman" w:cs="Times New Roman"/>
                <w:b/>
                <w:bCs/>
              </w:rPr>
              <w:t xml:space="preserve">Tieslietu ministrija </w:t>
            </w:r>
          </w:p>
          <w:p w14:paraId="7ECA225D" w14:textId="49EF4719" w:rsidR="00103DF8" w:rsidRPr="008D2333" w:rsidRDefault="00103DF8" w:rsidP="00103DF8">
            <w:pPr>
              <w:widowControl w:val="0"/>
              <w:tabs>
                <w:tab w:val="left" w:pos="1276"/>
              </w:tabs>
              <w:autoSpaceDE w:val="0"/>
              <w:autoSpaceDN w:val="0"/>
              <w:adjustRightInd w:val="0"/>
              <w:spacing w:after="0" w:line="240" w:lineRule="auto"/>
              <w:jc w:val="both"/>
              <w:rPr>
                <w:rFonts w:ascii="Times New Roman" w:hAnsi="Times New Roman" w:cs="Times New Roman"/>
              </w:rPr>
            </w:pPr>
            <w:r w:rsidRPr="008D2333">
              <w:rPr>
                <w:rFonts w:ascii="Times New Roman" w:hAnsi="Times New Roman" w:cs="Times New Roman"/>
              </w:rPr>
              <w:t>Projekta 7. pantā izteiktais likuma 9.</w:t>
            </w:r>
            <w:r w:rsidRPr="008D2333">
              <w:rPr>
                <w:rFonts w:ascii="Times New Roman" w:hAnsi="Times New Roman" w:cs="Times New Roman"/>
                <w:vertAlign w:val="superscript"/>
              </w:rPr>
              <w:t>8</w:t>
            </w:r>
            <w:r w:rsidRPr="008D2333">
              <w:rPr>
                <w:rFonts w:ascii="Times New Roman" w:hAnsi="Times New Roman" w:cs="Times New Roman"/>
              </w:rPr>
              <w:t> pants noteic, ka šā likuma 9.</w:t>
            </w:r>
            <w:r w:rsidRPr="008D2333">
              <w:rPr>
                <w:rFonts w:ascii="Times New Roman" w:hAnsi="Times New Roman" w:cs="Times New Roman"/>
                <w:vertAlign w:val="superscript"/>
              </w:rPr>
              <w:t>6</w:t>
            </w:r>
            <w:r w:rsidRPr="008D2333">
              <w:rPr>
                <w:rFonts w:ascii="Times New Roman" w:hAnsi="Times New Roman" w:cs="Times New Roman"/>
              </w:rPr>
              <w:t xml:space="preserve"> panta otrajā daļā minētie lēmumi un 9.</w:t>
            </w:r>
            <w:r w:rsidRPr="008D2333">
              <w:rPr>
                <w:rFonts w:ascii="Times New Roman" w:hAnsi="Times New Roman" w:cs="Times New Roman"/>
                <w:vertAlign w:val="superscript"/>
              </w:rPr>
              <w:t>7</w:t>
            </w:r>
            <w:r w:rsidRPr="008D2333">
              <w:rPr>
                <w:rFonts w:ascii="Times New Roman" w:hAnsi="Times New Roman" w:cs="Times New Roman"/>
              </w:rPr>
              <w:t xml:space="preserve"> panta trešajā daļā minētais lēmums ir spēkā no to pieņemšanas brīža. Vēršam uzmanību, ka saskaņā ar Administratīvā procesa likuma 70. panta pirmo daļu administratīvais akts stājas spēkā ar tā paziņošanu. Turklāt jānorāda, ka līdz paziņošanas brīdim adresāts nezina tam uzlikto pienākumu. Nav skaidrs, kāpēc projektā paredzēta lēmuma spēkā stāšanās ar tā pieņemšanas brīdi, tāpēc lūdzam precizēt projektu vai papildināt anotāciju ar atbilstošu skaidrojumu.</w:t>
            </w:r>
          </w:p>
          <w:p w14:paraId="2B954F16" w14:textId="77777777" w:rsidR="00103DF8" w:rsidRPr="008D2333" w:rsidRDefault="00103DF8" w:rsidP="00103DF8">
            <w:pPr>
              <w:tabs>
                <w:tab w:val="left" w:pos="1276"/>
              </w:tabs>
              <w:autoSpaceDE w:val="0"/>
              <w:autoSpaceDN w:val="0"/>
              <w:adjustRightInd w:val="0"/>
              <w:ind w:firstLine="779"/>
              <w:jc w:val="both"/>
              <w:rPr>
                <w:rFonts w:ascii="Times New Roman" w:hAnsi="Times New Roman" w:cs="Times New Roman"/>
              </w:rPr>
            </w:pPr>
            <w:r w:rsidRPr="008D2333">
              <w:rPr>
                <w:rFonts w:ascii="Times New Roman" w:hAnsi="Times New Roman" w:cs="Times New Roman"/>
              </w:rPr>
              <w:t>Papildus lūdzam izslēgt projekta 7. pantā izteiktajā likuma 9.</w:t>
            </w:r>
            <w:r w:rsidRPr="008D2333">
              <w:rPr>
                <w:rFonts w:ascii="Times New Roman" w:hAnsi="Times New Roman" w:cs="Times New Roman"/>
                <w:vertAlign w:val="superscript"/>
              </w:rPr>
              <w:t>8</w:t>
            </w:r>
            <w:r w:rsidRPr="008D2333">
              <w:rPr>
                <w:rFonts w:ascii="Times New Roman" w:hAnsi="Times New Roman" w:cs="Times New Roman"/>
              </w:rPr>
              <w:t xml:space="preserve"> pantā ietverto norādi par to, ka tirgus uzraudzības iestādes lēmumu var pārsūdzēt tiesā Administratīvā procesa likumā noteiktajā kārtībā, jo šādas </w:t>
            </w:r>
            <w:r w:rsidRPr="008D2333">
              <w:rPr>
                <w:rFonts w:ascii="Times New Roman" w:hAnsi="Times New Roman" w:cs="Times New Roman"/>
              </w:rPr>
              <w:lastRenderedPageBreak/>
              <w:t xml:space="preserve">tiesības jau vispārīgi izriet no Administratīvā procesa likumā ietvertā regulējuma. </w:t>
            </w:r>
          </w:p>
          <w:p w14:paraId="3D87C25A" w14:textId="77777777" w:rsidR="00103DF8" w:rsidRPr="008D2333" w:rsidRDefault="00103DF8" w:rsidP="00933E80">
            <w:pPr>
              <w:spacing w:after="0" w:line="240" w:lineRule="auto"/>
              <w:jc w:val="both"/>
              <w:rPr>
                <w:rFonts w:ascii="Times New Roman" w:eastAsia="Times New Roman" w:hAnsi="Times New Roman" w:cs="Times New Roman"/>
                <w:b/>
              </w:rPr>
            </w:pPr>
          </w:p>
        </w:tc>
        <w:tc>
          <w:tcPr>
            <w:tcW w:w="2410" w:type="dxa"/>
            <w:gridSpan w:val="2"/>
            <w:tcBorders>
              <w:top w:val="single" w:sz="4" w:space="0" w:color="auto"/>
              <w:left w:val="single" w:sz="4" w:space="0" w:color="auto"/>
              <w:right w:val="single" w:sz="4" w:space="0" w:color="auto"/>
            </w:tcBorders>
          </w:tcPr>
          <w:p w14:paraId="12B0D109" w14:textId="77777777" w:rsidR="00103DF8" w:rsidRPr="008D2333" w:rsidRDefault="00103DF8" w:rsidP="007067CF">
            <w:pPr>
              <w:pStyle w:val="naisc"/>
              <w:spacing w:before="0" w:after="0"/>
              <w:jc w:val="left"/>
            </w:pPr>
            <w:r w:rsidRPr="008D2333">
              <w:rPr>
                <w:b/>
                <w:sz w:val="22"/>
                <w:szCs w:val="22"/>
              </w:rPr>
              <w:lastRenderedPageBreak/>
              <w:t xml:space="preserve">Daļēji ņemts vērā. </w:t>
            </w:r>
            <w:r w:rsidRPr="008D2333">
              <w:t>Izslēgta norāde par to, ka tirgus uzraudzības iestādes lēmumu var pārsūdzēt tiesā Administratīvā procesa likumā noteiktajā kārtībā.</w:t>
            </w:r>
          </w:p>
          <w:p w14:paraId="1C37BD5B" w14:textId="0D695938" w:rsidR="00103DF8" w:rsidRPr="008D2333" w:rsidRDefault="00103DF8" w:rsidP="007067CF">
            <w:pPr>
              <w:pStyle w:val="naisc"/>
              <w:spacing w:before="0" w:after="0"/>
              <w:jc w:val="left"/>
              <w:rPr>
                <w:b/>
                <w:bCs/>
                <w:sz w:val="22"/>
                <w:szCs w:val="22"/>
              </w:rPr>
            </w:pPr>
            <w:r w:rsidRPr="008D2333">
              <w:rPr>
                <w:b/>
                <w:bCs/>
              </w:rPr>
              <w:t>Panākta vienošanās saskaņošanas sanāksmē</w:t>
            </w:r>
          </w:p>
        </w:tc>
        <w:tc>
          <w:tcPr>
            <w:tcW w:w="4652" w:type="dxa"/>
            <w:tcBorders>
              <w:top w:val="single" w:sz="4" w:space="0" w:color="auto"/>
              <w:left w:val="single" w:sz="4" w:space="0" w:color="auto"/>
            </w:tcBorders>
          </w:tcPr>
          <w:p w14:paraId="682B08ED" w14:textId="69308934" w:rsidR="00D716E4" w:rsidRPr="00466774" w:rsidRDefault="00D716E4" w:rsidP="00D716E4">
            <w:pPr>
              <w:pStyle w:val="Sarakstarindkopa"/>
              <w:spacing w:after="0" w:line="240" w:lineRule="auto"/>
              <w:ind w:left="279"/>
              <w:jc w:val="both"/>
              <w:rPr>
                <w:rFonts w:ascii="Times New Roman" w:hAnsi="Times New Roman"/>
              </w:rPr>
            </w:pPr>
            <w:r w:rsidRPr="00466774">
              <w:rPr>
                <w:rFonts w:ascii="Times New Roman" w:hAnsi="Times New Roman"/>
              </w:rPr>
              <w:t>6. Papildināt likumu ar III</w:t>
            </w:r>
            <w:r w:rsidRPr="00466774">
              <w:rPr>
                <w:rFonts w:ascii="Times New Roman" w:hAnsi="Times New Roman"/>
                <w:vertAlign w:val="superscript"/>
              </w:rPr>
              <w:t xml:space="preserve">1 </w:t>
            </w:r>
            <w:r w:rsidRPr="00466774">
              <w:rPr>
                <w:rFonts w:ascii="Times New Roman" w:hAnsi="Times New Roman"/>
              </w:rPr>
              <w:t>nodaļu šādā redakcijā:</w:t>
            </w:r>
          </w:p>
          <w:p w14:paraId="56024ACE" w14:textId="77777777" w:rsidR="00D716E4" w:rsidRPr="00466774" w:rsidRDefault="00D716E4" w:rsidP="00D716E4">
            <w:pPr>
              <w:pStyle w:val="Sarakstarindkopa"/>
              <w:spacing w:after="0" w:line="240" w:lineRule="auto"/>
              <w:ind w:left="279"/>
              <w:jc w:val="both"/>
              <w:rPr>
                <w:rFonts w:ascii="Times New Roman" w:hAnsi="Times New Roman"/>
              </w:rPr>
            </w:pPr>
            <w:r w:rsidRPr="00466774">
              <w:rPr>
                <w:rFonts w:ascii="Times New Roman" w:hAnsi="Times New Roman"/>
              </w:rPr>
              <w:t>----</w:t>
            </w:r>
          </w:p>
          <w:p w14:paraId="230688E7" w14:textId="2729A69F" w:rsidR="00103DF8" w:rsidRPr="00466774" w:rsidRDefault="00103DF8" w:rsidP="00103DF8">
            <w:pPr>
              <w:spacing w:after="0" w:line="240" w:lineRule="auto"/>
              <w:jc w:val="both"/>
              <w:rPr>
                <w:rFonts w:ascii="Times New Roman" w:eastAsia="Times New Roman" w:hAnsi="Times New Roman" w:cs="Times New Roman"/>
                <w:bCs/>
              </w:rPr>
            </w:pPr>
            <w:r w:rsidRPr="00466774">
              <w:rPr>
                <w:rFonts w:ascii="Times New Roman" w:eastAsia="Times New Roman" w:hAnsi="Times New Roman" w:cs="Times New Roman"/>
                <w:bCs/>
              </w:rPr>
              <w:t>9.</w:t>
            </w:r>
            <w:r w:rsidR="00D716E4" w:rsidRPr="00466774">
              <w:rPr>
                <w:rFonts w:ascii="Times New Roman" w:eastAsia="Times New Roman" w:hAnsi="Times New Roman" w:cs="Times New Roman"/>
                <w:bCs/>
                <w:vertAlign w:val="superscript"/>
              </w:rPr>
              <w:t>8</w:t>
            </w:r>
            <w:r w:rsidRPr="00466774">
              <w:rPr>
                <w:rFonts w:ascii="Times New Roman" w:eastAsia="Times New Roman" w:hAnsi="Times New Roman" w:cs="Times New Roman"/>
                <w:bCs/>
                <w:vertAlign w:val="superscript"/>
              </w:rPr>
              <w:t> </w:t>
            </w:r>
            <w:r w:rsidRPr="00466774">
              <w:rPr>
                <w:rFonts w:ascii="Times New Roman" w:eastAsia="Times New Roman" w:hAnsi="Times New Roman" w:cs="Times New Roman"/>
                <w:bCs/>
              </w:rPr>
              <w:t>pants</w:t>
            </w:r>
          </w:p>
          <w:p w14:paraId="21680A8D" w14:textId="367A05E8" w:rsidR="00103DF8" w:rsidRPr="00466774" w:rsidRDefault="00103DF8" w:rsidP="00103DF8">
            <w:pPr>
              <w:spacing w:after="0" w:line="240" w:lineRule="auto"/>
              <w:jc w:val="both"/>
              <w:rPr>
                <w:rFonts w:ascii="Times New Roman" w:hAnsi="Times New Roman" w:cs="Times New Roman"/>
              </w:rPr>
            </w:pPr>
            <w:r w:rsidRPr="00466774">
              <w:rPr>
                <w:rFonts w:ascii="Times New Roman" w:eastAsia="Times New Roman" w:hAnsi="Times New Roman" w:cs="Times New Roman"/>
                <w:bCs/>
              </w:rPr>
              <w:t>Šā likuma 9.</w:t>
            </w:r>
            <w:r w:rsidRPr="00466774">
              <w:rPr>
                <w:rFonts w:ascii="Times New Roman" w:eastAsia="Times New Roman" w:hAnsi="Times New Roman" w:cs="Times New Roman"/>
                <w:bCs/>
                <w:vertAlign w:val="superscript"/>
              </w:rPr>
              <w:t>6</w:t>
            </w:r>
            <w:r w:rsidRPr="00466774">
              <w:rPr>
                <w:rFonts w:ascii="Times New Roman" w:eastAsia="Times New Roman" w:hAnsi="Times New Roman" w:cs="Times New Roman"/>
                <w:bCs/>
              </w:rPr>
              <w:t xml:space="preserve"> panta otrajā daļā un 9.</w:t>
            </w:r>
            <w:r w:rsidRPr="00466774">
              <w:rPr>
                <w:rFonts w:ascii="Times New Roman" w:eastAsia="Times New Roman" w:hAnsi="Times New Roman" w:cs="Times New Roman"/>
                <w:bCs/>
                <w:vertAlign w:val="superscript"/>
              </w:rPr>
              <w:t>7</w:t>
            </w:r>
            <w:r w:rsidRPr="00466774">
              <w:rPr>
                <w:rFonts w:ascii="Times New Roman" w:eastAsia="Times New Roman" w:hAnsi="Times New Roman" w:cs="Times New Roman"/>
                <w:bCs/>
              </w:rPr>
              <w:t xml:space="preserve"> panta trešajā daļā minēt</w:t>
            </w:r>
            <w:r w:rsidR="001D5C6E" w:rsidRPr="00466774">
              <w:rPr>
                <w:rFonts w:ascii="Times New Roman" w:eastAsia="Times New Roman" w:hAnsi="Times New Roman" w:cs="Times New Roman"/>
                <w:bCs/>
              </w:rPr>
              <w:t>ie</w:t>
            </w:r>
            <w:r w:rsidRPr="00466774">
              <w:rPr>
                <w:rFonts w:ascii="Times New Roman" w:eastAsia="Times New Roman" w:hAnsi="Times New Roman" w:cs="Times New Roman"/>
                <w:bCs/>
              </w:rPr>
              <w:t xml:space="preserve"> lēmum</w:t>
            </w:r>
            <w:r w:rsidR="001D5C6E" w:rsidRPr="00466774">
              <w:rPr>
                <w:rFonts w:ascii="Times New Roman" w:eastAsia="Times New Roman" w:hAnsi="Times New Roman" w:cs="Times New Roman"/>
                <w:bCs/>
              </w:rPr>
              <w:t>i</w:t>
            </w:r>
            <w:r w:rsidRPr="00466774">
              <w:rPr>
                <w:rFonts w:ascii="Times New Roman" w:eastAsia="Times New Roman" w:hAnsi="Times New Roman" w:cs="Times New Roman"/>
                <w:bCs/>
              </w:rPr>
              <w:t xml:space="preserve"> ir spēkā no to pieņemšanas brīža. Lēmuma pārsūdzēšana neaptur tā darbību.</w:t>
            </w:r>
          </w:p>
        </w:tc>
      </w:tr>
      <w:tr w:rsidR="00410581" w:rsidRPr="008D2333" w14:paraId="497926F9" w14:textId="77777777" w:rsidTr="00410581">
        <w:trPr>
          <w:trHeight w:val="3414"/>
        </w:trPr>
        <w:tc>
          <w:tcPr>
            <w:tcW w:w="742" w:type="dxa"/>
            <w:vMerge w:val="restart"/>
            <w:tcBorders>
              <w:top w:val="single" w:sz="4" w:space="0" w:color="auto"/>
              <w:left w:val="single" w:sz="4" w:space="0" w:color="auto"/>
              <w:right w:val="single" w:sz="4" w:space="0" w:color="auto"/>
            </w:tcBorders>
          </w:tcPr>
          <w:p w14:paraId="6958BF26" w14:textId="655C248A" w:rsidR="00410581"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t>13</w:t>
            </w:r>
            <w:r w:rsidR="00410581" w:rsidRPr="008D2333">
              <w:rPr>
                <w:rFonts w:ascii="Times New Roman" w:hAnsi="Times New Roman" w:cs="Times New Roman"/>
              </w:rPr>
              <w:t>.</w:t>
            </w:r>
          </w:p>
        </w:tc>
        <w:tc>
          <w:tcPr>
            <w:tcW w:w="3370" w:type="dxa"/>
            <w:gridSpan w:val="2"/>
            <w:vMerge w:val="restart"/>
            <w:tcBorders>
              <w:top w:val="single" w:sz="4" w:space="0" w:color="auto"/>
              <w:left w:val="single" w:sz="4" w:space="0" w:color="auto"/>
              <w:right w:val="single" w:sz="4" w:space="0" w:color="auto"/>
            </w:tcBorders>
          </w:tcPr>
          <w:p w14:paraId="7CCFDC26" w14:textId="77777777" w:rsidR="00410581" w:rsidRPr="008D2333" w:rsidRDefault="00410581" w:rsidP="00410581">
            <w:pPr>
              <w:pStyle w:val="Sarakstarindkopa"/>
              <w:spacing w:after="0" w:line="240" w:lineRule="auto"/>
              <w:ind w:left="279"/>
              <w:jc w:val="both"/>
              <w:rPr>
                <w:rFonts w:ascii="Times New Roman" w:hAnsi="Times New Roman"/>
              </w:rPr>
            </w:pPr>
            <w:r w:rsidRPr="008D2333">
              <w:rPr>
                <w:rFonts w:ascii="Times New Roman" w:hAnsi="Times New Roman"/>
              </w:rPr>
              <w:t>7. Papildināt likumu ar III</w:t>
            </w:r>
            <w:r w:rsidRPr="008D2333">
              <w:rPr>
                <w:rFonts w:ascii="Times New Roman" w:hAnsi="Times New Roman"/>
                <w:vertAlign w:val="superscript"/>
              </w:rPr>
              <w:t xml:space="preserve">1 </w:t>
            </w:r>
            <w:r w:rsidRPr="008D2333">
              <w:rPr>
                <w:rFonts w:ascii="Times New Roman" w:hAnsi="Times New Roman"/>
              </w:rPr>
              <w:t>nodaļu šādā redakcijā:</w:t>
            </w:r>
          </w:p>
          <w:p w14:paraId="4D3D911E" w14:textId="77777777" w:rsidR="00410581" w:rsidRPr="008D2333" w:rsidRDefault="00410581" w:rsidP="00410581">
            <w:pPr>
              <w:pStyle w:val="Sarakstarindkopa"/>
              <w:spacing w:after="0" w:line="240" w:lineRule="auto"/>
              <w:ind w:left="279"/>
              <w:jc w:val="both"/>
              <w:rPr>
                <w:rFonts w:ascii="Times New Roman" w:hAnsi="Times New Roman"/>
              </w:rPr>
            </w:pPr>
            <w:r w:rsidRPr="008D2333">
              <w:rPr>
                <w:rFonts w:ascii="Times New Roman" w:hAnsi="Times New Roman"/>
              </w:rPr>
              <w:t>----</w:t>
            </w:r>
          </w:p>
          <w:p w14:paraId="4DF51AB8" w14:textId="77777777" w:rsidR="00410581" w:rsidRPr="008D2333" w:rsidRDefault="00410581" w:rsidP="00410581">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9.</w:t>
            </w:r>
            <w:r w:rsidRPr="008D2333">
              <w:rPr>
                <w:rFonts w:ascii="Times New Roman" w:eastAsia="Times New Roman" w:hAnsi="Times New Roman" w:cs="Times New Roman"/>
                <w:bCs/>
                <w:vertAlign w:val="superscript"/>
              </w:rPr>
              <w:t>9 </w:t>
            </w:r>
            <w:r w:rsidRPr="008D2333">
              <w:rPr>
                <w:rFonts w:ascii="Times New Roman" w:eastAsia="Times New Roman" w:hAnsi="Times New Roman" w:cs="Times New Roman"/>
                <w:bCs/>
              </w:rPr>
              <w:t>pants</w:t>
            </w:r>
          </w:p>
          <w:p w14:paraId="4F0ED11F" w14:textId="77777777" w:rsidR="00410581" w:rsidRPr="008D2333" w:rsidRDefault="00410581" w:rsidP="00410581">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w:t>
            </w:r>
          </w:p>
          <w:p w14:paraId="067968A8" w14:textId="77777777" w:rsidR="00410581" w:rsidRPr="008D2333" w:rsidRDefault="00410581" w:rsidP="00410581">
            <w:pPr>
              <w:spacing w:after="0" w:line="240" w:lineRule="auto"/>
              <w:jc w:val="both"/>
              <w:rPr>
                <w:rFonts w:ascii="Times New Roman" w:eastAsia="Times New Roman" w:hAnsi="Times New Roman" w:cs="Times New Roman"/>
                <w:bCs/>
              </w:rPr>
            </w:pPr>
          </w:p>
          <w:p w14:paraId="0CAA0833" w14:textId="3780641B" w:rsidR="00410581" w:rsidRPr="008D2333" w:rsidRDefault="00410581" w:rsidP="00410581">
            <w:pPr>
              <w:pStyle w:val="Sarakstarindkopa"/>
              <w:spacing w:after="0" w:line="240" w:lineRule="auto"/>
              <w:ind w:left="279"/>
              <w:jc w:val="both"/>
              <w:rPr>
                <w:rFonts w:ascii="Times New Roman" w:hAnsi="Times New Roman"/>
              </w:rPr>
            </w:pPr>
            <w:r w:rsidRPr="008D2333">
              <w:rPr>
                <w:rFonts w:ascii="Times New Roman" w:hAnsi="Times New Roman"/>
                <w:bCs/>
              </w:rPr>
              <w:t>(2) Ja konkrētā jomā tirgus uzraudzību veic vairākas tirgus uzraudzības iestādes, Ministru kabinets nosaka atbildīgo iestādi sadarbībai ar muitas iestādi.</w:t>
            </w:r>
          </w:p>
        </w:tc>
        <w:tc>
          <w:tcPr>
            <w:tcW w:w="4311" w:type="dxa"/>
            <w:tcBorders>
              <w:top w:val="single" w:sz="4" w:space="0" w:color="auto"/>
              <w:left w:val="single" w:sz="4" w:space="0" w:color="auto"/>
              <w:bottom w:val="single" w:sz="4" w:space="0" w:color="auto"/>
              <w:right w:val="single" w:sz="4" w:space="0" w:color="auto"/>
            </w:tcBorders>
          </w:tcPr>
          <w:p w14:paraId="538690FA" w14:textId="77777777" w:rsidR="00410581" w:rsidRPr="008D2333" w:rsidRDefault="00410581" w:rsidP="00933E80">
            <w:pPr>
              <w:spacing w:after="0" w:line="240" w:lineRule="auto"/>
              <w:jc w:val="both"/>
              <w:rPr>
                <w:rFonts w:ascii="Times New Roman" w:eastAsia="Times New Roman" w:hAnsi="Times New Roman" w:cs="Times New Roman"/>
                <w:b/>
              </w:rPr>
            </w:pPr>
            <w:r w:rsidRPr="008D2333">
              <w:rPr>
                <w:rFonts w:ascii="Times New Roman" w:eastAsia="Times New Roman" w:hAnsi="Times New Roman" w:cs="Times New Roman"/>
                <w:b/>
              </w:rPr>
              <w:t>Finanšu ministrija</w:t>
            </w:r>
          </w:p>
          <w:p w14:paraId="174489C2" w14:textId="77777777" w:rsidR="00410581" w:rsidRPr="008D2333" w:rsidRDefault="00410581" w:rsidP="00410581">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No anotācijas un likumprojekta 7. pantā ietvertās III</w:t>
            </w:r>
            <w:r w:rsidRPr="008D2333">
              <w:rPr>
                <w:rFonts w:ascii="Times New Roman" w:eastAsia="Times New Roman" w:hAnsi="Times New Roman" w:cs="Times New Roman"/>
                <w:bCs/>
                <w:vertAlign w:val="superscript"/>
              </w:rPr>
              <w:t>1</w:t>
            </w:r>
            <w:r w:rsidRPr="008D2333">
              <w:rPr>
                <w:rFonts w:ascii="Times New Roman" w:eastAsia="Times New Roman" w:hAnsi="Times New Roman" w:cs="Times New Roman"/>
                <w:bCs/>
              </w:rPr>
              <w:t> nodaļas 9.</w:t>
            </w:r>
            <w:r w:rsidRPr="008D2333">
              <w:rPr>
                <w:rFonts w:ascii="Times New Roman" w:eastAsia="Times New Roman" w:hAnsi="Times New Roman" w:cs="Times New Roman"/>
                <w:bCs/>
                <w:vertAlign w:val="superscript"/>
              </w:rPr>
              <w:t>9 </w:t>
            </w:r>
            <w:r w:rsidRPr="008D2333">
              <w:rPr>
                <w:rFonts w:ascii="Times New Roman" w:eastAsia="Times New Roman" w:hAnsi="Times New Roman" w:cs="Times New Roman"/>
                <w:bCs/>
              </w:rPr>
              <w:t>panta otrās daļas neizriet, kādā veidā tiks noteikta atbildīgā iestāde, ja konkrētajā jomā tirgus uzraudzību veic vairākas tirgus uzraudzības iestādes, kāda iestāde apkopos šādu informāciju un iesniegs to Ministru kabinetam atbildīgās iestādes noteikšanai.</w:t>
            </w:r>
          </w:p>
          <w:p w14:paraId="72093583" w14:textId="694ADF03" w:rsidR="00410581" w:rsidRPr="008D2333" w:rsidRDefault="00410581" w:rsidP="00933E80">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Ievērojot minēto, lūdzam precizēt likumprojekta 7. pantā ietverto 9.</w:t>
            </w:r>
            <w:r w:rsidRPr="008D2333">
              <w:rPr>
                <w:rFonts w:ascii="Times New Roman" w:eastAsia="Times New Roman" w:hAnsi="Times New Roman" w:cs="Times New Roman"/>
                <w:bCs/>
                <w:vertAlign w:val="superscript"/>
              </w:rPr>
              <w:t>9 </w:t>
            </w:r>
            <w:r w:rsidRPr="008D2333">
              <w:rPr>
                <w:rFonts w:ascii="Times New Roman" w:eastAsia="Times New Roman" w:hAnsi="Times New Roman" w:cs="Times New Roman"/>
                <w:bCs/>
              </w:rPr>
              <w:t xml:space="preserve">panta otro daļu vai papildināt likumprojekta anotāciju ar detalizētāku informāciju par atbildīgo iestādi, kura sadarbībā ar tirgus uzraudzības iestādēm apkopos informāciju un virzīs to izskatīšanai un lēmuma pieņemšanai Ministru kabinetam (piemēram, Ekonomikas ministrija kopā ar tirgus uzraudzības iestādēm sagatavo informatīvo ziņojumu, un Ministru kabinets ar atsevišķu protokollēmumu nosaka atbildīgo iestādi). Vienlaikus lūdzam izvērtēt nepieciešamību norādīt veidu, kādā Ministru </w:t>
            </w:r>
            <w:r w:rsidRPr="008D2333">
              <w:rPr>
                <w:rFonts w:ascii="Times New Roman" w:eastAsia="Times New Roman" w:hAnsi="Times New Roman" w:cs="Times New Roman"/>
                <w:bCs/>
              </w:rPr>
              <w:lastRenderedPageBreak/>
              <w:t xml:space="preserve">kabinets noteiks atbildīgo iestādi (šobrīd anotācijas IV sadaļas 3. punktā iekļauta vispārīga informācija – “piemēram, ar Ministru kabineta sēdes protokollēmumu vai tamlīdzīgi”). </w:t>
            </w:r>
          </w:p>
        </w:tc>
        <w:tc>
          <w:tcPr>
            <w:tcW w:w="2410" w:type="dxa"/>
            <w:gridSpan w:val="2"/>
            <w:vMerge w:val="restart"/>
            <w:tcBorders>
              <w:top w:val="single" w:sz="4" w:space="0" w:color="auto"/>
              <w:left w:val="single" w:sz="4" w:space="0" w:color="auto"/>
              <w:right w:val="single" w:sz="4" w:space="0" w:color="auto"/>
            </w:tcBorders>
          </w:tcPr>
          <w:p w14:paraId="6656CA24" w14:textId="3DB7504A" w:rsidR="00410581" w:rsidRPr="008D2333" w:rsidRDefault="00432E20" w:rsidP="007067CF">
            <w:pPr>
              <w:pStyle w:val="naisc"/>
              <w:spacing w:before="0" w:after="0"/>
              <w:jc w:val="left"/>
              <w:rPr>
                <w:sz w:val="22"/>
                <w:szCs w:val="22"/>
              </w:rPr>
            </w:pPr>
            <w:r w:rsidRPr="008D2333">
              <w:rPr>
                <w:b/>
                <w:bCs/>
              </w:rPr>
              <w:lastRenderedPageBreak/>
              <w:t>Panākta vienošanās saskaņošanas sanāksmē</w:t>
            </w:r>
            <w:r w:rsidR="00A66B29" w:rsidRPr="008D2333">
              <w:rPr>
                <w:b/>
                <w:bCs/>
              </w:rPr>
              <w:t>.</w:t>
            </w:r>
            <w:r w:rsidR="00A66B29" w:rsidRPr="008D2333">
              <w:t xml:space="preserve"> Piedāvāta alternatīva redakcija.</w:t>
            </w:r>
            <w:r w:rsidR="001F1C6D" w:rsidRPr="008D2333">
              <w:t xml:space="preserve"> Precizēta anotācija.</w:t>
            </w:r>
          </w:p>
        </w:tc>
        <w:tc>
          <w:tcPr>
            <w:tcW w:w="4652" w:type="dxa"/>
            <w:vMerge w:val="restart"/>
            <w:tcBorders>
              <w:top w:val="single" w:sz="4" w:space="0" w:color="auto"/>
              <w:left w:val="single" w:sz="4" w:space="0" w:color="auto"/>
            </w:tcBorders>
          </w:tcPr>
          <w:p w14:paraId="35A06DAC" w14:textId="6C08ACCF" w:rsidR="00A66B29" w:rsidRPr="008D2333" w:rsidRDefault="00D716E4" w:rsidP="00A66B29">
            <w:pPr>
              <w:pStyle w:val="Sarakstarindkopa"/>
              <w:spacing w:after="0" w:line="240" w:lineRule="auto"/>
              <w:ind w:left="279"/>
              <w:jc w:val="both"/>
              <w:rPr>
                <w:rFonts w:ascii="Times New Roman" w:hAnsi="Times New Roman"/>
              </w:rPr>
            </w:pPr>
            <w:r>
              <w:rPr>
                <w:rFonts w:ascii="Times New Roman" w:hAnsi="Times New Roman"/>
              </w:rPr>
              <w:t>6</w:t>
            </w:r>
            <w:r w:rsidR="00A66B29" w:rsidRPr="008D2333">
              <w:rPr>
                <w:rFonts w:ascii="Times New Roman" w:hAnsi="Times New Roman"/>
              </w:rPr>
              <w:t>. Papildināt likumu ar III</w:t>
            </w:r>
            <w:r w:rsidR="00A66B29" w:rsidRPr="008D2333">
              <w:rPr>
                <w:rFonts w:ascii="Times New Roman" w:hAnsi="Times New Roman"/>
                <w:vertAlign w:val="superscript"/>
              </w:rPr>
              <w:t xml:space="preserve">1 </w:t>
            </w:r>
            <w:r w:rsidR="00A66B29" w:rsidRPr="008D2333">
              <w:rPr>
                <w:rFonts w:ascii="Times New Roman" w:hAnsi="Times New Roman"/>
              </w:rPr>
              <w:t>nodaļu šādā redakcijā:</w:t>
            </w:r>
          </w:p>
          <w:p w14:paraId="669C3CD8" w14:textId="77777777" w:rsidR="00A66B29" w:rsidRPr="008D2333" w:rsidRDefault="00A66B29" w:rsidP="00A66B29">
            <w:pPr>
              <w:pStyle w:val="Sarakstarindkopa"/>
              <w:spacing w:after="0" w:line="240" w:lineRule="auto"/>
              <w:ind w:left="279"/>
              <w:jc w:val="both"/>
              <w:rPr>
                <w:rFonts w:ascii="Times New Roman" w:hAnsi="Times New Roman"/>
              </w:rPr>
            </w:pPr>
            <w:r w:rsidRPr="008D2333">
              <w:rPr>
                <w:rFonts w:ascii="Times New Roman" w:hAnsi="Times New Roman"/>
              </w:rPr>
              <w:t>----</w:t>
            </w:r>
          </w:p>
          <w:p w14:paraId="12D710C0" w14:textId="77777777" w:rsidR="00A66B29" w:rsidRPr="008D2333" w:rsidRDefault="00A66B29" w:rsidP="00A66B29">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9.</w:t>
            </w:r>
            <w:r w:rsidRPr="008D2333">
              <w:rPr>
                <w:rFonts w:ascii="Times New Roman" w:eastAsia="Times New Roman" w:hAnsi="Times New Roman" w:cs="Times New Roman"/>
                <w:bCs/>
                <w:vertAlign w:val="superscript"/>
              </w:rPr>
              <w:t>9 </w:t>
            </w:r>
            <w:r w:rsidRPr="008D2333">
              <w:rPr>
                <w:rFonts w:ascii="Times New Roman" w:eastAsia="Times New Roman" w:hAnsi="Times New Roman" w:cs="Times New Roman"/>
                <w:bCs/>
              </w:rPr>
              <w:t>pants</w:t>
            </w:r>
          </w:p>
          <w:p w14:paraId="5FAA46E7" w14:textId="77777777" w:rsidR="00A66B29" w:rsidRPr="008D2333" w:rsidRDefault="00A66B29" w:rsidP="00A66B29">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w:t>
            </w:r>
          </w:p>
          <w:p w14:paraId="73DA3585" w14:textId="64891CFA" w:rsidR="00A66B29" w:rsidRPr="00A66B29" w:rsidRDefault="00A66B29" w:rsidP="00A66B29">
            <w:pPr>
              <w:spacing w:after="0" w:line="240" w:lineRule="auto"/>
              <w:jc w:val="both"/>
              <w:rPr>
                <w:rFonts w:ascii="Times New Roman" w:hAnsi="Times New Roman" w:cs="Times New Roman"/>
              </w:rPr>
            </w:pPr>
            <w:r w:rsidRPr="008D2333">
              <w:rPr>
                <w:rFonts w:ascii="Times New Roman" w:hAnsi="Times New Roman" w:cs="Times New Roman"/>
              </w:rPr>
              <w:t xml:space="preserve">(2) </w:t>
            </w:r>
            <w:r w:rsidRPr="00A66B29">
              <w:rPr>
                <w:rFonts w:ascii="Times New Roman" w:hAnsi="Times New Roman" w:cs="Times New Roman"/>
              </w:rPr>
              <w:t>Sadarbību ar muitas iestādi nodrošina par attiecīgo jomu atbildīgā tirgus uzraudzības iestāde. Nepieciešamības gadījumā sadarbības jautājumus koordinē Tirgus uzraudzības padome</w:t>
            </w:r>
            <w:r w:rsidR="00365C80" w:rsidRPr="008D2333">
              <w:rPr>
                <w:rFonts w:ascii="Times New Roman" w:hAnsi="Times New Roman" w:cs="Times New Roman"/>
              </w:rPr>
              <w:t>,</w:t>
            </w:r>
            <w:r w:rsidRPr="00A66B29">
              <w:rPr>
                <w:rFonts w:ascii="Times New Roman" w:hAnsi="Times New Roman" w:cs="Times New Roman"/>
              </w:rPr>
              <w:t xml:space="preserve"> un lēmumu pieņem Ministru kabinets.</w:t>
            </w:r>
          </w:p>
          <w:p w14:paraId="2A95A21E" w14:textId="77777777" w:rsidR="00410581" w:rsidRPr="008D2333" w:rsidRDefault="00410581" w:rsidP="007067CF">
            <w:pPr>
              <w:spacing w:after="0" w:line="240" w:lineRule="auto"/>
              <w:jc w:val="both"/>
              <w:rPr>
                <w:rFonts w:ascii="Times New Roman" w:hAnsi="Times New Roman" w:cs="Times New Roman"/>
              </w:rPr>
            </w:pPr>
          </w:p>
        </w:tc>
      </w:tr>
      <w:tr w:rsidR="00410581" w:rsidRPr="008D2333" w14:paraId="717AED33" w14:textId="77777777" w:rsidTr="00D036D0">
        <w:trPr>
          <w:trHeight w:val="3414"/>
        </w:trPr>
        <w:tc>
          <w:tcPr>
            <w:tcW w:w="742" w:type="dxa"/>
            <w:vMerge/>
            <w:tcBorders>
              <w:left w:val="single" w:sz="4" w:space="0" w:color="auto"/>
              <w:right w:val="single" w:sz="4" w:space="0" w:color="auto"/>
            </w:tcBorders>
          </w:tcPr>
          <w:p w14:paraId="0D848922" w14:textId="77777777" w:rsidR="00410581" w:rsidRPr="008D2333" w:rsidRDefault="00410581" w:rsidP="007067CF">
            <w:pPr>
              <w:spacing w:after="0" w:line="240" w:lineRule="auto"/>
              <w:jc w:val="center"/>
              <w:rPr>
                <w:rFonts w:ascii="Times New Roman" w:hAnsi="Times New Roman" w:cs="Times New Roman"/>
              </w:rPr>
            </w:pPr>
          </w:p>
        </w:tc>
        <w:tc>
          <w:tcPr>
            <w:tcW w:w="3370" w:type="dxa"/>
            <w:gridSpan w:val="2"/>
            <w:vMerge/>
            <w:tcBorders>
              <w:left w:val="single" w:sz="4" w:space="0" w:color="auto"/>
              <w:right w:val="single" w:sz="4" w:space="0" w:color="auto"/>
            </w:tcBorders>
          </w:tcPr>
          <w:p w14:paraId="308DA609" w14:textId="77777777" w:rsidR="00410581" w:rsidRPr="008D2333" w:rsidRDefault="00410581" w:rsidP="00410581">
            <w:pPr>
              <w:pStyle w:val="Sarakstarindkopa"/>
              <w:spacing w:after="0" w:line="240" w:lineRule="auto"/>
              <w:ind w:left="279"/>
              <w:jc w:val="both"/>
              <w:rPr>
                <w:rFonts w:ascii="Times New Roman" w:hAnsi="Times New Roman"/>
              </w:rPr>
            </w:pPr>
          </w:p>
        </w:tc>
        <w:tc>
          <w:tcPr>
            <w:tcW w:w="4311" w:type="dxa"/>
            <w:tcBorders>
              <w:top w:val="single" w:sz="4" w:space="0" w:color="auto"/>
              <w:left w:val="single" w:sz="4" w:space="0" w:color="auto"/>
              <w:bottom w:val="single" w:sz="4" w:space="0" w:color="auto"/>
              <w:right w:val="single" w:sz="4" w:space="0" w:color="auto"/>
            </w:tcBorders>
          </w:tcPr>
          <w:p w14:paraId="7D94A76A" w14:textId="77777777" w:rsidR="00410581" w:rsidRPr="008D2333" w:rsidRDefault="00410581" w:rsidP="00933E80">
            <w:pPr>
              <w:spacing w:after="0" w:line="240" w:lineRule="auto"/>
              <w:jc w:val="both"/>
              <w:rPr>
                <w:rFonts w:ascii="Times New Roman" w:eastAsia="Times New Roman" w:hAnsi="Times New Roman" w:cs="Times New Roman"/>
                <w:b/>
              </w:rPr>
            </w:pPr>
            <w:r w:rsidRPr="008D2333">
              <w:rPr>
                <w:rFonts w:ascii="Times New Roman" w:eastAsia="Times New Roman" w:hAnsi="Times New Roman" w:cs="Times New Roman"/>
                <w:b/>
              </w:rPr>
              <w:t>VARAM</w:t>
            </w:r>
          </w:p>
          <w:p w14:paraId="1E6AD88D" w14:textId="77777777" w:rsidR="00410581" w:rsidRPr="008D2333" w:rsidRDefault="00410581" w:rsidP="00410581">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Lūdzam svītrot likumprojekta 9.</w:t>
            </w:r>
            <w:r w:rsidRPr="008D2333">
              <w:rPr>
                <w:rFonts w:ascii="Times New Roman" w:eastAsia="Times New Roman" w:hAnsi="Times New Roman" w:cs="Times New Roman"/>
                <w:bCs/>
                <w:vertAlign w:val="superscript"/>
              </w:rPr>
              <w:t>9</w:t>
            </w:r>
            <w:r w:rsidRPr="008D2333">
              <w:rPr>
                <w:rFonts w:ascii="Times New Roman" w:eastAsia="Times New Roman" w:hAnsi="Times New Roman" w:cs="Times New Roman"/>
                <w:bCs/>
              </w:rPr>
              <w:t xml:space="preserve"> panta otro daļu, kas nosaka, ka “ja konkrētā jomā tirgus uzraudzību veic vairākas tirgus uzraudzības iestādes, Ministru kabinets nosaka atbildīgo iestādi sadarbībai ar muitas iestādi”. </w:t>
            </w:r>
          </w:p>
          <w:p w14:paraId="040253F8" w14:textId="77777777" w:rsidR="00410581" w:rsidRPr="008D2333" w:rsidRDefault="00410581" w:rsidP="00410581">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Ar likumprojekta 9.</w:t>
            </w:r>
            <w:r w:rsidRPr="008D2333">
              <w:rPr>
                <w:rFonts w:ascii="Times New Roman" w:eastAsia="Times New Roman" w:hAnsi="Times New Roman" w:cs="Times New Roman"/>
                <w:bCs/>
                <w:vertAlign w:val="superscript"/>
              </w:rPr>
              <w:t>9</w:t>
            </w:r>
            <w:r w:rsidRPr="008D2333">
              <w:rPr>
                <w:rFonts w:ascii="Times New Roman" w:eastAsia="Times New Roman" w:hAnsi="Times New Roman" w:cs="Times New Roman"/>
                <w:bCs/>
              </w:rPr>
              <w:t xml:space="preserve"> panta otrajā daļā esošo tiesību normu saprotams deleģējums Ministru kabinetam noteikt atbildīgo iestādi sadarbībai ar muitu gadījumā, ja par konkrētās preču kategorijas (jomas) uzraudzību ir atbildīgas vairākas tirgus uzraudzības iestādes. Turpretim anotācijā norādīts, ka tiesību norma ir ietverta un piemērojama tikai gadījumos, ja no normatīvajiem aktiem nav viennozīmīgi izsecināms, ar kuru no vairākām tirgus uzraudzības iestādēm muitai jāsadarbojas. Cita starpā, anotācijā norādīts, ka šī sadarbība var būt nostiprināta, piemēram, ar Ministru kabineta protokollēmumu vai tamlīdzīgi. </w:t>
            </w:r>
          </w:p>
          <w:p w14:paraId="685C1427" w14:textId="77777777" w:rsidR="00410581" w:rsidRPr="008D2333" w:rsidRDefault="00410581" w:rsidP="00410581">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 xml:space="preserve">VARAM ieskatā šāda tiesību norma ir tiesiski neskaidra, jo ar to primāri būtu saprotams </w:t>
            </w:r>
            <w:r w:rsidRPr="008D2333">
              <w:rPr>
                <w:rFonts w:ascii="Times New Roman" w:eastAsia="Times New Roman" w:hAnsi="Times New Roman" w:cs="Times New Roman"/>
                <w:bCs/>
              </w:rPr>
              <w:lastRenderedPageBreak/>
              <w:t>deleģējums Ministru kabinetam noteikt vienu atbildīgo iestādi sadarbībai ar muitu ikvienā gadījumā, kad konkrēto preču kategoriju (jomu) kontrolē vairākas tirgus uzraudzības iestādes, un neatkarīgi no tā, vai no normatīvajiem aktiem var vai nevar viennozīmīgi izsecināt, kurai no vairākām tirgus uzraudzības iestādēm konkrētā gadījumā būtu jāsadarbojas ar muitu.</w:t>
            </w:r>
          </w:p>
          <w:p w14:paraId="2F7E0BD0" w14:textId="77777777" w:rsidR="00410581" w:rsidRPr="008D2333" w:rsidRDefault="00410581" w:rsidP="00410581">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Atsevišķu preču kategoriju (jomu) tirgus uzraudzība var būt piekritīga vairākām savstarpēji nesaistītām tirgus uzraudzības iestādēm atkarībā no tā, kādā veidā un kādam nolūkam vienas un tās pašas preču kategorijas (jomas) konkrētās preces paredzēts izmantot. Tas, jo īpaši, attiecas uz ķīmisko vielu, maisījumu un to saturošo preču jomu. Tā, piemēram, fluorētu siltumnīcefekta gāzu</w:t>
            </w:r>
            <w:r w:rsidRPr="008D2333">
              <w:rPr>
                <w:rFonts w:ascii="Times New Roman" w:eastAsia="Times New Roman" w:hAnsi="Times New Roman" w:cs="Times New Roman"/>
                <w:bCs/>
                <w:vertAlign w:val="superscript"/>
              </w:rPr>
              <w:footnoteReference w:id="1"/>
            </w:r>
            <w:r w:rsidRPr="008D2333">
              <w:rPr>
                <w:rFonts w:ascii="Times New Roman" w:eastAsia="Times New Roman" w:hAnsi="Times New Roman" w:cs="Times New Roman"/>
                <w:bCs/>
              </w:rPr>
              <w:t xml:space="preserve"> jomā vielu un to maisījumu tirgus uzraudzības iestāžu funkcijas būtiski atšķiras no šo vielu saturošo iekārtu tirgus uzraudzības iestāžu funkcijām. Atsevišķos gadījumos pat vienām un tām pašām ķīmiskām vielām vai maisījumiem atkarībā no izmantošanas mērķa tiek izvirzītas atšķirīgas tirgus uzraudzības un kontroles prasības, piemēram, augu aizsardzības līdzekļu</w:t>
            </w:r>
            <w:r w:rsidRPr="008D2333">
              <w:rPr>
                <w:rFonts w:ascii="Times New Roman" w:eastAsia="Times New Roman" w:hAnsi="Times New Roman" w:cs="Times New Roman"/>
                <w:bCs/>
                <w:vertAlign w:val="superscript"/>
              </w:rPr>
              <w:footnoteReference w:id="2"/>
            </w:r>
            <w:r w:rsidRPr="008D2333">
              <w:rPr>
                <w:rFonts w:ascii="Times New Roman" w:eastAsia="Times New Roman" w:hAnsi="Times New Roman" w:cs="Times New Roman"/>
                <w:bCs/>
              </w:rPr>
              <w:t xml:space="preserve"> un biocīdu</w:t>
            </w:r>
            <w:r w:rsidRPr="008D2333">
              <w:rPr>
                <w:rFonts w:ascii="Times New Roman" w:eastAsia="Times New Roman" w:hAnsi="Times New Roman" w:cs="Times New Roman"/>
                <w:bCs/>
                <w:vertAlign w:val="superscript"/>
              </w:rPr>
              <w:footnoteReference w:id="3"/>
            </w:r>
            <w:r w:rsidRPr="008D2333">
              <w:rPr>
                <w:rFonts w:ascii="Times New Roman" w:eastAsia="Times New Roman" w:hAnsi="Times New Roman" w:cs="Times New Roman"/>
                <w:bCs/>
              </w:rPr>
              <w:t xml:space="preserve"> gadījumā. Katrā šajā tirgus uzraudzības jomā ir nepieciešamas īpašas zināšanas, tehniskais nodrošinājums un citi resursi, kas arī ir šķērslis vairāku tirgus uzraudzības iestāžu kompetenču </w:t>
            </w:r>
            <w:r w:rsidRPr="008D2333">
              <w:rPr>
                <w:rFonts w:ascii="Times New Roman" w:eastAsia="Times New Roman" w:hAnsi="Times New Roman" w:cs="Times New Roman"/>
                <w:bCs/>
              </w:rPr>
              <w:lastRenderedPageBreak/>
              <w:t>savienošanai attiecībā uz vienu un to pašu preču kategoriju (jomu). Līdz ar to likumprojekta 9.</w:t>
            </w:r>
            <w:r w:rsidRPr="008D2333">
              <w:rPr>
                <w:rFonts w:ascii="Times New Roman" w:eastAsia="Times New Roman" w:hAnsi="Times New Roman" w:cs="Times New Roman"/>
                <w:bCs/>
                <w:vertAlign w:val="superscript"/>
              </w:rPr>
              <w:t>9</w:t>
            </w:r>
            <w:r w:rsidRPr="008D2333">
              <w:rPr>
                <w:rFonts w:ascii="Times New Roman" w:eastAsia="Times New Roman" w:hAnsi="Times New Roman" w:cs="Times New Roman"/>
                <w:bCs/>
              </w:rPr>
              <w:t> panta otrajā daļā esošā tiesību norma ķīmisko vielu jomā nav realizējama, neveicot būtiskas izmaiņas nacionālajā tirgus uzraudzības sistēmā.</w:t>
            </w:r>
          </w:p>
          <w:p w14:paraId="1197F6C5" w14:textId="77777777" w:rsidR="00410581" w:rsidRPr="008D2333" w:rsidRDefault="00410581" w:rsidP="00410581">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Tirgus uzraudzības regulas</w:t>
            </w:r>
            <w:r w:rsidRPr="008D2333">
              <w:rPr>
                <w:rFonts w:ascii="Times New Roman" w:eastAsia="Times New Roman" w:hAnsi="Times New Roman" w:cs="Times New Roman"/>
                <w:bCs/>
                <w:vertAlign w:val="superscript"/>
              </w:rPr>
              <w:footnoteReference w:id="4"/>
            </w:r>
            <w:r w:rsidRPr="008D2333">
              <w:rPr>
                <w:rFonts w:ascii="Times New Roman" w:eastAsia="Times New Roman" w:hAnsi="Times New Roman" w:cs="Times New Roman"/>
                <w:bCs/>
              </w:rPr>
              <w:t xml:space="preserve"> (turpmāk – regula) 25. panta 1. punkta pirmajā daļā noteikts, ka dalībvalstis par iestādēm, kas ir atbildīgas par Savienības tirgū ievesto produktu kontroli, izraugās muitas dienestus, </w:t>
            </w:r>
            <w:r w:rsidRPr="008D2333">
              <w:rPr>
                <w:rFonts w:ascii="Times New Roman" w:eastAsia="Times New Roman" w:hAnsi="Times New Roman" w:cs="Times New Roman"/>
                <w:bCs/>
                <w:u w:val="single"/>
              </w:rPr>
              <w:t>vienu vai vairākas tirgus uzraudzības iestādes</w:t>
            </w:r>
            <w:r w:rsidRPr="008D2333">
              <w:rPr>
                <w:rFonts w:ascii="Times New Roman" w:eastAsia="Times New Roman" w:hAnsi="Times New Roman" w:cs="Times New Roman"/>
                <w:bCs/>
              </w:rPr>
              <w:t xml:space="preserve"> vai jebkuru citu iestādi savā teritorijā. No regulas prasībām neizriet, ka dalībvalstīm būtu jānosaka tieši viena atbildīgā iestāde sadarbībai ar muitu. Gluži otrādāk, atkarībā no tirgus uzraudzības sistēmas uzbūves valstī, dalībvalsts var izvēlēties sev piemērotāko tirgus uzraudzības iestāžu noteikšanas veidu. Tā kā likumprojekta anotācijā norādīts, ka tirgus uzraudzību Latvijā var turpināt organizēt arī pie jau esošā nacionālā regulējuma, tad VARAM ieskatā normatīvajos aktos būtu jāpieturas pie līdzšinējās prakses attiecībā uz tirgus uzraudzības iestāžu un tām piekritīgo preču kategoriju (jomu) noteikšanu.</w:t>
            </w:r>
          </w:p>
          <w:p w14:paraId="45276217" w14:textId="76135AC6" w:rsidR="00410581" w:rsidRPr="008D2333" w:rsidRDefault="00410581" w:rsidP="00410581">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Gan šobrīd spēkā esošā likuma “Par atbilstības novērtēšanu” 7. panta otrā daļa, gan likumprojekta 9.</w:t>
            </w:r>
            <w:r w:rsidRPr="008D2333">
              <w:rPr>
                <w:rFonts w:ascii="Times New Roman" w:eastAsia="Times New Roman" w:hAnsi="Times New Roman" w:cs="Times New Roman"/>
                <w:bCs/>
                <w:vertAlign w:val="superscript"/>
              </w:rPr>
              <w:t>2</w:t>
            </w:r>
            <w:r w:rsidRPr="008D2333">
              <w:rPr>
                <w:rFonts w:ascii="Times New Roman" w:eastAsia="Times New Roman" w:hAnsi="Times New Roman" w:cs="Times New Roman"/>
                <w:bCs/>
              </w:rPr>
              <w:t xml:space="preserve"> panta pirmā daļa paredz noteikt tirgus uzraudzības iestādes un to darbības jomas (piekritīgās preču kategorijas) ārējos normatīvajos aktos, kas pilnībā atbilst </w:t>
            </w:r>
            <w:r w:rsidRPr="008D2333">
              <w:rPr>
                <w:rFonts w:ascii="Times New Roman" w:eastAsia="Times New Roman" w:hAnsi="Times New Roman" w:cs="Times New Roman"/>
                <w:bCs/>
              </w:rPr>
              <w:lastRenderedPageBreak/>
              <w:t>regulas 25. panta 1. punkta pirmās daļas prasībām. Savukārt likumprojekta 9.</w:t>
            </w:r>
            <w:r w:rsidRPr="008D2333">
              <w:rPr>
                <w:rFonts w:ascii="Times New Roman" w:eastAsia="Times New Roman" w:hAnsi="Times New Roman" w:cs="Times New Roman"/>
                <w:bCs/>
                <w:vertAlign w:val="superscript"/>
              </w:rPr>
              <w:t>9</w:t>
            </w:r>
            <w:r w:rsidRPr="008D2333">
              <w:rPr>
                <w:rFonts w:ascii="Times New Roman" w:eastAsia="Times New Roman" w:hAnsi="Times New Roman" w:cs="Times New Roman"/>
                <w:bCs/>
              </w:rPr>
              <w:t> panta otrā daļa faktiski prasa papildus iestādes iesaisti vai pat jaunas iestādes izveidošanu, kura koordinētu pārējo divu vai vairāku tirgus uzraudzības iestāžu darbu konkrētās preču kategorijas (jomas) ietvaros. Šāda papildus iestādes iesaiste vai izveidošana VARAM ieskatā ir nelietderīga.</w:t>
            </w:r>
          </w:p>
        </w:tc>
        <w:tc>
          <w:tcPr>
            <w:tcW w:w="2410" w:type="dxa"/>
            <w:gridSpan w:val="2"/>
            <w:vMerge/>
            <w:tcBorders>
              <w:left w:val="single" w:sz="4" w:space="0" w:color="auto"/>
              <w:right w:val="single" w:sz="4" w:space="0" w:color="auto"/>
            </w:tcBorders>
          </w:tcPr>
          <w:p w14:paraId="12EAD663" w14:textId="77777777" w:rsidR="00410581" w:rsidRPr="008D2333" w:rsidRDefault="00410581" w:rsidP="007067CF">
            <w:pPr>
              <w:pStyle w:val="naisc"/>
              <w:spacing w:before="0" w:after="0"/>
              <w:jc w:val="left"/>
              <w:rPr>
                <w:b/>
                <w:sz w:val="22"/>
                <w:szCs w:val="22"/>
              </w:rPr>
            </w:pPr>
          </w:p>
        </w:tc>
        <w:tc>
          <w:tcPr>
            <w:tcW w:w="4652" w:type="dxa"/>
            <w:vMerge/>
            <w:tcBorders>
              <w:left w:val="single" w:sz="4" w:space="0" w:color="auto"/>
            </w:tcBorders>
          </w:tcPr>
          <w:p w14:paraId="562F591F" w14:textId="77777777" w:rsidR="00410581" w:rsidRPr="008D2333" w:rsidRDefault="00410581" w:rsidP="007067CF">
            <w:pPr>
              <w:spacing w:after="0" w:line="240" w:lineRule="auto"/>
              <w:jc w:val="both"/>
              <w:rPr>
                <w:rFonts w:ascii="Times New Roman" w:hAnsi="Times New Roman" w:cs="Times New Roman"/>
              </w:rPr>
            </w:pPr>
          </w:p>
        </w:tc>
      </w:tr>
      <w:tr w:rsidR="00292EC1" w:rsidRPr="008D2333" w14:paraId="0D62FC44" w14:textId="77777777" w:rsidTr="00AF11CB">
        <w:trPr>
          <w:trHeight w:val="2378"/>
        </w:trPr>
        <w:tc>
          <w:tcPr>
            <w:tcW w:w="742" w:type="dxa"/>
            <w:vMerge w:val="restart"/>
            <w:tcBorders>
              <w:top w:val="single" w:sz="4" w:space="0" w:color="auto"/>
              <w:left w:val="single" w:sz="4" w:space="0" w:color="auto"/>
              <w:right w:val="single" w:sz="4" w:space="0" w:color="auto"/>
            </w:tcBorders>
          </w:tcPr>
          <w:p w14:paraId="500E1155" w14:textId="74046F8C" w:rsidR="00292EC1"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lastRenderedPageBreak/>
              <w:t>14</w:t>
            </w:r>
            <w:r w:rsidR="00E11FAE" w:rsidRPr="008D2333">
              <w:rPr>
                <w:rFonts w:ascii="Times New Roman" w:hAnsi="Times New Roman" w:cs="Times New Roman"/>
              </w:rPr>
              <w:t>.</w:t>
            </w:r>
          </w:p>
        </w:tc>
        <w:tc>
          <w:tcPr>
            <w:tcW w:w="3370" w:type="dxa"/>
            <w:gridSpan w:val="2"/>
            <w:vMerge w:val="restart"/>
            <w:tcBorders>
              <w:top w:val="single" w:sz="4" w:space="0" w:color="auto"/>
              <w:left w:val="single" w:sz="4" w:space="0" w:color="auto"/>
              <w:right w:val="single" w:sz="4" w:space="0" w:color="auto"/>
            </w:tcBorders>
          </w:tcPr>
          <w:p w14:paraId="4D7CECD7" w14:textId="77777777" w:rsidR="00292EC1" w:rsidRPr="008D2333" w:rsidRDefault="00933E80" w:rsidP="007067CF">
            <w:pPr>
              <w:pStyle w:val="Sarakstarindkopa"/>
              <w:spacing w:after="0" w:line="240" w:lineRule="auto"/>
              <w:ind w:left="279"/>
              <w:jc w:val="both"/>
              <w:rPr>
                <w:rFonts w:ascii="Times New Roman" w:hAnsi="Times New Roman"/>
              </w:rPr>
            </w:pPr>
            <w:r w:rsidRPr="008D2333">
              <w:rPr>
                <w:rFonts w:ascii="Times New Roman" w:hAnsi="Times New Roman"/>
              </w:rPr>
              <w:t>7. Papildināt likumu ar III</w:t>
            </w:r>
            <w:r w:rsidRPr="008D2333">
              <w:rPr>
                <w:rFonts w:ascii="Times New Roman" w:hAnsi="Times New Roman"/>
                <w:vertAlign w:val="superscript"/>
              </w:rPr>
              <w:t xml:space="preserve">1 </w:t>
            </w:r>
            <w:r w:rsidRPr="008D2333">
              <w:rPr>
                <w:rFonts w:ascii="Times New Roman" w:hAnsi="Times New Roman"/>
              </w:rPr>
              <w:t>nodaļu šādā redakcijā:</w:t>
            </w:r>
          </w:p>
          <w:p w14:paraId="2763D29D" w14:textId="77777777" w:rsidR="00933E80" w:rsidRPr="008D2333" w:rsidRDefault="00933E80" w:rsidP="007067CF">
            <w:pPr>
              <w:pStyle w:val="Sarakstarindkopa"/>
              <w:spacing w:after="0" w:line="240" w:lineRule="auto"/>
              <w:ind w:left="279"/>
              <w:jc w:val="both"/>
              <w:rPr>
                <w:rFonts w:ascii="Times New Roman" w:hAnsi="Times New Roman"/>
              </w:rPr>
            </w:pPr>
            <w:r w:rsidRPr="008D2333">
              <w:rPr>
                <w:rFonts w:ascii="Times New Roman" w:hAnsi="Times New Roman"/>
              </w:rPr>
              <w:t>----</w:t>
            </w:r>
          </w:p>
          <w:p w14:paraId="1D8B526A" w14:textId="04C72903" w:rsidR="00933E80" w:rsidRPr="008D2333" w:rsidRDefault="00933E80" w:rsidP="00933E80">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9.</w:t>
            </w:r>
            <w:r w:rsidRPr="008D2333">
              <w:rPr>
                <w:rFonts w:ascii="Times New Roman" w:eastAsia="Times New Roman" w:hAnsi="Times New Roman" w:cs="Times New Roman"/>
                <w:bCs/>
                <w:vertAlign w:val="superscript"/>
              </w:rPr>
              <w:t>9 </w:t>
            </w:r>
            <w:r w:rsidRPr="008D2333">
              <w:rPr>
                <w:rFonts w:ascii="Times New Roman" w:eastAsia="Times New Roman" w:hAnsi="Times New Roman" w:cs="Times New Roman"/>
                <w:bCs/>
              </w:rPr>
              <w:t>pants</w:t>
            </w:r>
          </w:p>
          <w:p w14:paraId="677D0438" w14:textId="361FA4EB" w:rsidR="00933E80" w:rsidRPr="008D2333" w:rsidRDefault="00933E80" w:rsidP="00933E80">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w:t>
            </w:r>
          </w:p>
          <w:p w14:paraId="77068969" w14:textId="77777777" w:rsidR="00933E80" w:rsidRPr="008D2333" w:rsidRDefault="00933E80" w:rsidP="00933E80">
            <w:pPr>
              <w:spacing w:after="0" w:line="240" w:lineRule="auto"/>
              <w:jc w:val="both"/>
              <w:rPr>
                <w:rFonts w:ascii="Times New Roman" w:eastAsia="Times New Roman" w:hAnsi="Times New Roman" w:cs="Times New Roman"/>
                <w:bCs/>
              </w:rPr>
            </w:pPr>
          </w:p>
          <w:p w14:paraId="04E568C1" w14:textId="7B3A63C7" w:rsidR="00933E80" w:rsidRPr="008D2333" w:rsidRDefault="00933E80" w:rsidP="00933E80">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(3) Muitas iestāde pēc tirgus uzraudzības iestādes pieprasījuma sniedz tās rīcībā esošās ziņas par preču importētājiem, nosūtītājiem, to ražotājiem un precēm (tai skaitā par to daudzumiem), kurām piemērota muitas procedūra “laišana brīvā apgrozībā”.</w:t>
            </w:r>
          </w:p>
          <w:p w14:paraId="46BBD540" w14:textId="55548AF6" w:rsidR="00933E80" w:rsidRPr="008D2333" w:rsidRDefault="00933E80" w:rsidP="007067CF">
            <w:pPr>
              <w:pStyle w:val="Sarakstarindkopa"/>
              <w:spacing w:after="0" w:line="240" w:lineRule="auto"/>
              <w:ind w:left="279"/>
              <w:jc w:val="both"/>
              <w:rPr>
                <w:rFonts w:ascii="Times New Roman" w:hAnsi="Times New Roman"/>
              </w:rPr>
            </w:pPr>
          </w:p>
        </w:tc>
        <w:tc>
          <w:tcPr>
            <w:tcW w:w="4311" w:type="dxa"/>
            <w:tcBorders>
              <w:top w:val="single" w:sz="4" w:space="0" w:color="auto"/>
              <w:left w:val="single" w:sz="4" w:space="0" w:color="auto"/>
              <w:bottom w:val="single" w:sz="4" w:space="0" w:color="auto"/>
              <w:right w:val="single" w:sz="4" w:space="0" w:color="auto"/>
            </w:tcBorders>
          </w:tcPr>
          <w:p w14:paraId="5E5DB79C" w14:textId="77777777" w:rsidR="00933E80" w:rsidRPr="008D2333" w:rsidRDefault="00933E80" w:rsidP="00933E80">
            <w:pPr>
              <w:spacing w:after="0" w:line="240" w:lineRule="auto"/>
              <w:jc w:val="both"/>
              <w:rPr>
                <w:rFonts w:ascii="Times New Roman" w:eastAsia="Times New Roman" w:hAnsi="Times New Roman" w:cs="Times New Roman"/>
                <w:b/>
              </w:rPr>
            </w:pPr>
            <w:r w:rsidRPr="008D2333">
              <w:rPr>
                <w:rFonts w:ascii="Times New Roman" w:eastAsia="Times New Roman" w:hAnsi="Times New Roman" w:cs="Times New Roman"/>
                <w:b/>
              </w:rPr>
              <w:t>Finanšu ministrija</w:t>
            </w:r>
          </w:p>
          <w:p w14:paraId="3BCC73D9" w14:textId="6048A7E4" w:rsidR="00933E80" w:rsidRPr="008D2333" w:rsidRDefault="00933E80" w:rsidP="00933E80">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Likumprojekta 7. pantā paredzēts papildināt likumu ar III</w:t>
            </w:r>
            <w:r w:rsidRPr="008D2333">
              <w:rPr>
                <w:rFonts w:ascii="Times New Roman" w:eastAsia="Times New Roman" w:hAnsi="Times New Roman" w:cs="Times New Roman"/>
                <w:bCs/>
                <w:vertAlign w:val="superscript"/>
              </w:rPr>
              <w:t>1</w:t>
            </w:r>
            <w:r w:rsidRPr="008D2333">
              <w:rPr>
                <w:rFonts w:ascii="Times New Roman" w:eastAsia="Times New Roman" w:hAnsi="Times New Roman" w:cs="Times New Roman"/>
                <w:bCs/>
              </w:rPr>
              <w:t> nodaļu, kuras 9.</w:t>
            </w:r>
            <w:r w:rsidRPr="008D2333">
              <w:rPr>
                <w:rFonts w:ascii="Times New Roman" w:eastAsia="Times New Roman" w:hAnsi="Times New Roman" w:cs="Times New Roman"/>
                <w:bCs/>
                <w:vertAlign w:val="superscript"/>
              </w:rPr>
              <w:t>9 </w:t>
            </w:r>
            <w:r w:rsidRPr="008D2333">
              <w:rPr>
                <w:rFonts w:ascii="Times New Roman" w:eastAsia="Times New Roman" w:hAnsi="Times New Roman" w:cs="Times New Roman"/>
                <w:bCs/>
              </w:rPr>
              <w:t>panta trešā daļa izteikta šādā redakcijā:</w:t>
            </w:r>
          </w:p>
          <w:p w14:paraId="2D8511D1" w14:textId="77777777" w:rsidR="00933E80" w:rsidRPr="008D2333" w:rsidRDefault="00933E80" w:rsidP="00933E80">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“(3) Muitas iestāde pēc tirgus uzraudzības iestādes pieprasījuma sniedz tās rīcībā esošās ziņas par preču importētājiem, nosūtītājiem, to ražotājiem un precēm (tai skaitā par to daudzumiem), kurām piemērota muitas procedūra “laišana brīvā apgrozībā”.”.</w:t>
            </w:r>
          </w:p>
          <w:p w14:paraId="65094B6D" w14:textId="77777777" w:rsidR="00933E80" w:rsidRPr="008D2333" w:rsidRDefault="00933E80" w:rsidP="00933E80">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 xml:space="preserve">Atbilstoši muitas deklarācijas aizpildīšanas nosacījumiem, kas paredzēti Komisijas 2015. gada 28. jūlija Deleģētās regulas (ES) 2015/2446, ar ko papildina Eiropas Parlamenta un Padomes Regulu (ES) Nr. 952/2013 attiecībā uz sīki izstrādātiem noteikumiem, kuri attiecas uz dažiem Savienības Muitas kodeksa noteikumiem, B pielikumā un Komisijas 2015. gada 24. novembra Īstenošanas regulas (ES) 2015/2447, ar ko paredz sīki izstrādātus noteikumus, kas vajadzīgi, lai īstenotu konkrētus noteikumus </w:t>
            </w:r>
            <w:r w:rsidRPr="008D2333">
              <w:rPr>
                <w:rFonts w:ascii="Times New Roman" w:eastAsia="Times New Roman" w:hAnsi="Times New Roman" w:cs="Times New Roman"/>
                <w:bCs/>
              </w:rPr>
              <w:lastRenderedPageBreak/>
              <w:t xml:space="preserve">Eiropas Parlamenta un Padomes Regulā (ES) Nr. 952/2013, ar ko izveido Savienības Muitas kodeksu, nosacījumiem B pielikumā un ievērojot Eiropas Parlamenta un Padomes 2013. gada 9. oktobra Regulas (ES) Nr. 952/2013, ar ko izveido Savienības Muitas kodeksu, 162. un 163. pantā noteikto, komersantam, iesniedzot muitas deklarāciju, nav uzlikts par pienākumu sniegt informāciju par importētās preces ražotāju. </w:t>
            </w:r>
          </w:p>
          <w:p w14:paraId="2EF0DD41" w14:textId="2446C29B" w:rsidR="00292EC1" w:rsidRPr="008D2333" w:rsidRDefault="00933E80" w:rsidP="007067CF">
            <w:pPr>
              <w:spacing w:after="0" w:line="240" w:lineRule="auto"/>
              <w:jc w:val="both"/>
              <w:rPr>
                <w:rFonts w:ascii="Times New Roman" w:eastAsia="Times New Roman" w:hAnsi="Times New Roman" w:cs="Times New Roman"/>
                <w:b/>
              </w:rPr>
            </w:pPr>
            <w:r w:rsidRPr="008D2333">
              <w:rPr>
                <w:rFonts w:ascii="Times New Roman" w:eastAsia="Times New Roman" w:hAnsi="Times New Roman" w:cs="Times New Roman"/>
                <w:bCs/>
              </w:rPr>
              <w:t>Ņemot vērā minēto, Finanšu ministrija neatbalsta likumprojekta 7. pantā ietverto III</w:t>
            </w:r>
            <w:r w:rsidRPr="008D2333">
              <w:rPr>
                <w:rFonts w:ascii="Times New Roman" w:eastAsia="Times New Roman" w:hAnsi="Times New Roman" w:cs="Times New Roman"/>
                <w:bCs/>
                <w:vertAlign w:val="superscript"/>
              </w:rPr>
              <w:t>1</w:t>
            </w:r>
            <w:r w:rsidRPr="008D2333">
              <w:rPr>
                <w:rFonts w:ascii="Times New Roman" w:eastAsia="Times New Roman" w:hAnsi="Times New Roman" w:cs="Times New Roman"/>
                <w:bCs/>
              </w:rPr>
              <w:t> nodaļas 9.</w:t>
            </w:r>
            <w:r w:rsidRPr="008D2333">
              <w:rPr>
                <w:rFonts w:ascii="Times New Roman" w:eastAsia="Times New Roman" w:hAnsi="Times New Roman" w:cs="Times New Roman"/>
                <w:bCs/>
                <w:vertAlign w:val="superscript"/>
              </w:rPr>
              <w:t>9 </w:t>
            </w:r>
            <w:r w:rsidRPr="008D2333">
              <w:rPr>
                <w:rFonts w:ascii="Times New Roman" w:eastAsia="Times New Roman" w:hAnsi="Times New Roman" w:cs="Times New Roman"/>
                <w:bCs/>
              </w:rPr>
              <w:t>panta trešajā daļā paredzēto informācijas sniegšanu tirgus uzraudzības iestādēm par ražotāju, jo šādas informācijas apkopošana prasīs manuālo datu apstrādi un lielākoties informāciju vajadzēs pieprasīt no importētājiem, un lūdz izslēgt likumprojekta 7. pantā ietvertajā III</w:t>
            </w:r>
            <w:r w:rsidRPr="008D2333">
              <w:rPr>
                <w:rFonts w:ascii="Times New Roman" w:eastAsia="Times New Roman" w:hAnsi="Times New Roman" w:cs="Times New Roman"/>
                <w:bCs/>
                <w:vertAlign w:val="superscript"/>
              </w:rPr>
              <w:t>1</w:t>
            </w:r>
            <w:r w:rsidRPr="008D2333">
              <w:rPr>
                <w:rFonts w:ascii="Times New Roman" w:eastAsia="Times New Roman" w:hAnsi="Times New Roman" w:cs="Times New Roman"/>
                <w:bCs/>
              </w:rPr>
              <w:t> nodaļas 9.</w:t>
            </w:r>
            <w:r w:rsidRPr="008D2333">
              <w:rPr>
                <w:rFonts w:ascii="Times New Roman" w:eastAsia="Times New Roman" w:hAnsi="Times New Roman" w:cs="Times New Roman"/>
                <w:bCs/>
                <w:vertAlign w:val="superscript"/>
              </w:rPr>
              <w:t>9  </w:t>
            </w:r>
            <w:r w:rsidRPr="008D2333">
              <w:rPr>
                <w:rFonts w:ascii="Times New Roman" w:eastAsia="Times New Roman" w:hAnsi="Times New Roman" w:cs="Times New Roman"/>
                <w:bCs/>
              </w:rPr>
              <w:t>panta trešajā daļā vārdus “to ražotājiem”.</w:t>
            </w:r>
          </w:p>
        </w:tc>
        <w:tc>
          <w:tcPr>
            <w:tcW w:w="2410" w:type="dxa"/>
            <w:gridSpan w:val="2"/>
            <w:vMerge w:val="restart"/>
            <w:tcBorders>
              <w:top w:val="single" w:sz="4" w:space="0" w:color="auto"/>
              <w:left w:val="single" w:sz="4" w:space="0" w:color="auto"/>
              <w:right w:val="single" w:sz="4" w:space="0" w:color="auto"/>
            </w:tcBorders>
          </w:tcPr>
          <w:p w14:paraId="6964DAC1" w14:textId="5E1A2B32" w:rsidR="00D33254" w:rsidRPr="008D2333" w:rsidRDefault="008D7A38" w:rsidP="007067CF">
            <w:pPr>
              <w:pStyle w:val="naisc"/>
              <w:spacing w:before="0" w:after="0"/>
              <w:jc w:val="left"/>
              <w:rPr>
                <w:b/>
                <w:sz w:val="22"/>
                <w:szCs w:val="22"/>
              </w:rPr>
            </w:pPr>
            <w:r w:rsidRPr="008D2333">
              <w:rPr>
                <w:b/>
                <w:sz w:val="22"/>
                <w:szCs w:val="22"/>
              </w:rPr>
              <w:lastRenderedPageBreak/>
              <w:t>Ņemts vērā</w:t>
            </w:r>
          </w:p>
        </w:tc>
        <w:tc>
          <w:tcPr>
            <w:tcW w:w="4652" w:type="dxa"/>
            <w:vMerge w:val="restart"/>
            <w:tcBorders>
              <w:top w:val="single" w:sz="4" w:space="0" w:color="auto"/>
              <w:left w:val="single" w:sz="4" w:space="0" w:color="auto"/>
            </w:tcBorders>
          </w:tcPr>
          <w:p w14:paraId="6B74296A" w14:textId="29D7D837" w:rsidR="008D7A38" w:rsidRPr="008D2333" w:rsidRDefault="00D716E4" w:rsidP="008D7A38">
            <w:pPr>
              <w:pStyle w:val="Sarakstarindkopa"/>
              <w:spacing w:after="0" w:line="240" w:lineRule="auto"/>
              <w:ind w:left="279"/>
              <w:jc w:val="both"/>
              <w:rPr>
                <w:rFonts w:ascii="Times New Roman" w:hAnsi="Times New Roman"/>
              </w:rPr>
            </w:pPr>
            <w:r>
              <w:rPr>
                <w:rFonts w:ascii="Times New Roman" w:hAnsi="Times New Roman"/>
              </w:rPr>
              <w:t>6</w:t>
            </w:r>
            <w:r w:rsidR="008D7A38" w:rsidRPr="008D2333">
              <w:rPr>
                <w:rFonts w:ascii="Times New Roman" w:hAnsi="Times New Roman"/>
              </w:rPr>
              <w:t>. Papildināt likumu ar III</w:t>
            </w:r>
            <w:r w:rsidR="008D7A38" w:rsidRPr="008D2333">
              <w:rPr>
                <w:rFonts w:ascii="Times New Roman" w:hAnsi="Times New Roman"/>
                <w:vertAlign w:val="superscript"/>
              </w:rPr>
              <w:t xml:space="preserve">1 </w:t>
            </w:r>
            <w:r w:rsidR="008D7A38" w:rsidRPr="008D2333">
              <w:rPr>
                <w:rFonts w:ascii="Times New Roman" w:hAnsi="Times New Roman"/>
              </w:rPr>
              <w:t>nodaļu šādā redakcijā:</w:t>
            </w:r>
          </w:p>
          <w:p w14:paraId="6265AC36" w14:textId="77777777" w:rsidR="008D7A38" w:rsidRPr="008D2333" w:rsidRDefault="008D7A38" w:rsidP="008D7A38">
            <w:pPr>
              <w:pStyle w:val="Sarakstarindkopa"/>
              <w:spacing w:after="0" w:line="240" w:lineRule="auto"/>
              <w:ind w:left="279"/>
              <w:jc w:val="both"/>
              <w:rPr>
                <w:rFonts w:ascii="Times New Roman" w:hAnsi="Times New Roman"/>
              </w:rPr>
            </w:pPr>
            <w:r w:rsidRPr="008D2333">
              <w:rPr>
                <w:rFonts w:ascii="Times New Roman" w:hAnsi="Times New Roman"/>
              </w:rPr>
              <w:t>----</w:t>
            </w:r>
          </w:p>
          <w:p w14:paraId="718C7240" w14:textId="77777777" w:rsidR="008D7A38" w:rsidRPr="008D2333" w:rsidRDefault="008D7A38" w:rsidP="008D7A38">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9.</w:t>
            </w:r>
            <w:r w:rsidRPr="008D2333">
              <w:rPr>
                <w:rFonts w:ascii="Times New Roman" w:eastAsia="Times New Roman" w:hAnsi="Times New Roman" w:cs="Times New Roman"/>
                <w:bCs/>
                <w:vertAlign w:val="superscript"/>
              </w:rPr>
              <w:t>9 </w:t>
            </w:r>
            <w:r w:rsidRPr="008D2333">
              <w:rPr>
                <w:rFonts w:ascii="Times New Roman" w:eastAsia="Times New Roman" w:hAnsi="Times New Roman" w:cs="Times New Roman"/>
                <w:bCs/>
              </w:rPr>
              <w:t>pants</w:t>
            </w:r>
          </w:p>
          <w:p w14:paraId="3407EAE6" w14:textId="77777777" w:rsidR="008D7A38" w:rsidRPr="008D2333" w:rsidRDefault="008D7A38" w:rsidP="008D7A38">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w:t>
            </w:r>
          </w:p>
          <w:p w14:paraId="2ECB57E4" w14:textId="77777777" w:rsidR="008D7A38" w:rsidRPr="008D2333" w:rsidRDefault="008D7A38" w:rsidP="008D7A38">
            <w:pPr>
              <w:spacing w:after="0" w:line="240" w:lineRule="auto"/>
              <w:jc w:val="both"/>
              <w:rPr>
                <w:rFonts w:ascii="Times New Roman" w:eastAsia="Times New Roman" w:hAnsi="Times New Roman" w:cs="Times New Roman"/>
                <w:bCs/>
              </w:rPr>
            </w:pPr>
          </w:p>
          <w:p w14:paraId="49F7939A" w14:textId="5C661C10" w:rsidR="008D7A38" w:rsidRPr="008D2333" w:rsidRDefault="008D7A38" w:rsidP="008D7A38">
            <w:pPr>
              <w:spacing w:after="0" w:line="240" w:lineRule="auto"/>
              <w:jc w:val="both"/>
              <w:rPr>
                <w:rFonts w:ascii="Times New Roman" w:eastAsia="Times New Roman" w:hAnsi="Times New Roman" w:cs="Times New Roman"/>
                <w:bCs/>
              </w:rPr>
            </w:pPr>
            <w:r w:rsidRPr="008D2333">
              <w:rPr>
                <w:rFonts w:ascii="Times New Roman" w:eastAsia="Times New Roman" w:hAnsi="Times New Roman" w:cs="Times New Roman"/>
                <w:bCs/>
              </w:rPr>
              <w:t>(3) Muitas iestāde pēc tirgus uzraudzības iestādes pieprasījuma sniedz tās rīcībā esošās ziņas par preču importētājiem, nosūtītājiem un precēm (tai skaitā par to daudzumiem), kurām piemērota muitas procedūra “laišana brīvā apgrozībā”.</w:t>
            </w:r>
          </w:p>
          <w:p w14:paraId="5D291DA4" w14:textId="1CA3E768" w:rsidR="00292EC1" w:rsidRPr="008D2333" w:rsidRDefault="00292EC1" w:rsidP="007067CF">
            <w:pPr>
              <w:spacing w:after="0" w:line="240" w:lineRule="auto"/>
              <w:jc w:val="both"/>
              <w:rPr>
                <w:rFonts w:ascii="Times New Roman" w:hAnsi="Times New Roman" w:cs="Times New Roman"/>
              </w:rPr>
            </w:pPr>
          </w:p>
        </w:tc>
      </w:tr>
      <w:tr w:rsidR="00292EC1" w:rsidRPr="008D2333" w14:paraId="6F9273E9" w14:textId="77777777" w:rsidTr="00AF11CB">
        <w:trPr>
          <w:trHeight w:val="2377"/>
        </w:trPr>
        <w:tc>
          <w:tcPr>
            <w:tcW w:w="742" w:type="dxa"/>
            <w:vMerge/>
            <w:tcBorders>
              <w:left w:val="single" w:sz="4" w:space="0" w:color="auto"/>
              <w:bottom w:val="single" w:sz="4" w:space="0" w:color="auto"/>
              <w:right w:val="single" w:sz="4" w:space="0" w:color="auto"/>
            </w:tcBorders>
          </w:tcPr>
          <w:p w14:paraId="149C8972" w14:textId="77777777" w:rsidR="00292EC1" w:rsidRPr="008D2333" w:rsidRDefault="00292EC1" w:rsidP="007067CF">
            <w:pPr>
              <w:spacing w:after="0" w:line="240" w:lineRule="auto"/>
              <w:jc w:val="center"/>
              <w:rPr>
                <w:rFonts w:ascii="Times New Roman" w:hAnsi="Times New Roman" w:cs="Times New Roman"/>
              </w:rPr>
            </w:pPr>
          </w:p>
        </w:tc>
        <w:tc>
          <w:tcPr>
            <w:tcW w:w="3370" w:type="dxa"/>
            <w:gridSpan w:val="2"/>
            <w:vMerge/>
            <w:tcBorders>
              <w:left w:val="single" w:sz="4" w:space="0" w:color="auto"/>
              <w:bottom w:val="single" w:sz="4" w:space="0" w:color="auto"/>
              <w:right w:val="single" w:sz="4" w:space="0" w:color="auto"/>
            </w:tcBorders>
          </w:tcPr>
          <w:p w14:paraId="545189D8" w14:textId="77777777" w:rsidR="00292EC1" w:rsidRPr="008D2333" w:rsidRDefault="00292EC1" w:rsidP="007067CF">
            <w:pPr>
              <w:pStyle w:val="Komentrateksts"/>
              <w:spacing w:before="60"/>
              <w:jc w:val="both"/>
              <w:rPr>
                <w:sz w:val="22"/>
                <w:szCs w:val="22"/>
              </w:rPr>
            </w:pPr>
          </w:p>
        </w:tc>
        <w:tc>
          <w:tcPr>
            <w:tcW w:w="4311" w:type="dxa"/>
            <w:tcBorders>
              <w:top w:val="single" w:sz="4" w:space="0" w:color="auto"/>
              <w:left w:val="single" w:sz="4" w:space="0" w:color="auto"/>
              <w:bottom w:val="single" w:sz="4" w:space="0" w:color="auto"/>
              <w:right w:val="single" w:sz="4" w:space="0" w:color="auto"/>
            </w:tcBorders>
          </w:tcPr>
          <w:p w14:paraId="5721FC7C" w14:textId="37263FF0" w:rsidR="00D33254" w:rsidRPr="008D2333" w:rsidRDefault="00D33254" w:rsidP="00292EC1">
            <w:pPr>
              <w:pStyle w:val="Komentrateksts"/>
              <w:spacing w:before="60" w:after="0"/>
              <w:jc w:val="both"/>
              <w:rPr>
                <w:sz w:val="22"/>
                <w:szCs w:val="22"/>
              </w:rPr>
            </w:pPr>
          </w:p>
        </w:tc>
        <w:tc>
          <w:tcPr>
            <w:tcW w:w="2410" w:type="dxa"/>
            <w:gridSpan w:val="2"/>
            <w:vMerge/>
            <w:tcBorders>
              <w:left w:val="single" w:sz="4" w:space="0" w:color="auto"/>
              <w:bottom w:val="single" w:sz="4" w:space="0" w:color="auto"/>
              <w:right w:val="single" w:sz="4" w:space="0" w:color="auto"/>
            </w:tcBorders>
          </w:tcPr>
          <w:p w14:paraId="4DDFF2CB" w14:textId="77777777" w:rsidR="00292EC1" w:rsidRPr="008D2333" w:rsidRDefault="00292EC1" w:rsidP="007067CF">
            <w:pPr>
              <w:pStyle w:val="naisc"/>
              <w:spacing w:before="0" w:after="0"/>
              <w:jc w:val="left"/>
              <w:rPr>
                <w:b/>
                <w:sz w:val="22"/>
                <w:szCs w:val="22"/>
              </w:rPr>
            </w:pPr>
          </w:p>
        </w:tc>
        <w:tc>
          <w:tcPr>
            <w:tcW w:w="4652" w:type="dxa"/>
            <w:vMerge/>
            <w:tcBorders>
              <w:left w:val="single" w:sz="4" w:space="0" w:color="auto"/>
              <w:bottom w:val="single" w:sz="4" w:space="0" w:color="auto"/>
            </w:tcBorders>
          </w:tcPr>
          <w:p w14:paraId="2372361B" w14:textId="77777777" w:rsidR="00292EC1" w:rsidRPr="008D2333" w:rsidRDefault="00292EC1" w:rsidP="007067CF">
            <w:pPr>
              <w:spacing w:line="240" w:lineRule="auto"/>
              <w:jc w:val="both"/>
              <w:rPr>
                <w:rFonts w:ascii="Times New Roman" w:hAnsi="Times New Roman" w:cs="Times New Roman"/>
              </w:rPr>
            </w:pPr>
          </w:p>
        </w:tc>
      </w:tr>
      <w:tr w:rsidR="00D33254" w:rsidRPr="008D2333" w14:paraId="00340E1D" w14:textId="77777777" w:rsidTr="00AF11CB">
        <w:trPr>
          <w:trHeight w:val="2377"/>
        </w:trPr>
        <w:tc>
          <w:tcPr>
            <w:tcW w:w="742" w:type="dxa"/>
            <w:tcBorders>
              <w:left w:val="single" w:sz="4" w:space="0" w:color="auto"/>
              <w:bottom w:val="single" w:sz="4" w:space="0" w:color="auto"/>
              <w:right w:val="single" w:sz="4" w:space="0" w:color="auto"/>
            </w:tcBorders>
          </w:tcPr>
          <w:p w14:paraId="7E331B8D" w14:textId="18CFA7EE" w:rsidR="00D33254"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lastRenderedPageBreak/>
              <w:t>15.</w:t>
            </w:r>
          </w:p>
        </w:tc>
        <w:tc>
          <w:tcPr>
            <w:tcW w:w="3370" w:type="dxa"/>
            <w:gridSpan w:val="2"/>
            <w:tcBorders>
              <w:left w:val="single" w:sz="4" w:space="0" w:color="auto"/>
              <w:bottom w:val="single" w:sz="4" w:space="0" w:color="auto"/>
              <w:right w:val="single" w:sz="4" w:space="0" w:color="auto"/>
            </w:tcBorders>
          </w:tcPr>
          <w:p w14:paraId="6B6E6068" w14:textId="6537BCE5" w:rsidR="008D7A38" w:rsidRPr="008D2333" w:rsidRDefault="008D7A38" w:rsidP="008D7A38">
            <w:pPr>
              <w:pStyle w:val="Komentrateksts"/>
              <w:numPr>
                <w:ilvl w:val="0"/>
                <w:numId w:val="40"/>
              </w:numPr>
              <w:spacing w:before="60"/>
              <w:rPr>
                <w:sz w:val="22"/>
                <w:szCs w:val="22"/>
              </w:rPr>
            </w:pPr>
            <w:r w:rsidRPr="008D2333">
              <w:rPr>
                <w:sz w:val="22"/>
                <w:szCs w:val="22"/>
              </w:rPr>
              <w:t>pants</w:t>
            </w:r>
          </w:p>
          <w:p w14:paraId="4206AC50" w14:textId="21B3025D" w:rsidR="00352227" w:rsidRPr="00352227" w:rsidRDefault="00352227" w:rsidP="008D7A38">
            <w:pPr>
              <w:pStyle w:val="Komentrateksts"/>
              <w:spacing w:before="60"/>
              <w:rPr>
                <w:sz w:val="22"/>
                <w:szCs w:val="22"/>
              </w:rPr>
            </w:pPr>
            <w:r w:rsidRPr="00352227">
              <w:rPr>
                <w:sz w:val="22"/>
                <w:szCs w:val="22"/>
              </w:rPr>
              <w:t xml:space="preserve">16. pantā: </w:t>
            </w:r>
          </w:p>
          <w:p w14:paraId="150D469E" w14:textId="77777777" w:rsidR="00352227" w:rsidRPr="00352227" w:rsidRDefault="00352227" w:rsidP="00352227">
            <w:pPr>
              <w:pStyle w:val="Komentrateksts"/>
              <w:spacing w:before="60"/>
              <w:rPr>
                <w:sz w:val="22"/>
                <w:szCs w:val="22"/>
              </w:rPr>
            </w:pPr>
            <w:r w:rsidRPr="00352227">
              <w:rPr>
                <w:sz w:val="22"/>
                <w:szCs w:val="22"/>
              </w:rPr>
              <w:t>pirmo un trešo daļu izteikt šādā redakcijā:</w:t>
            </w:r>
          </w:p>
          <w:p w14:paraId="395ACECD" w14:textId="77777777" w:rsidR="00352227" w:rsidRPr="00352227" w:rsidRDefault="00352227" w:rsidP="00352227">
            <w:pPr>
              <w:pStyle w:val="Komentrateksts"/>
              <w:spacing w:before="60"/>
              <w:rPr>
                <w:sz w:val="22"/>
                <w:szCs w:val="22"/>
              </w:rPr>
            </w:pPr>
            <w:r w:rsidRPr="00352227">
              <w:rPr>
                <w:sz w:val="22"/>
                <w:szCs w:val="22"/>
              </w:rPr>
              <w:t>“(1) Savstarpējo atzīšanu piemēro, ievērojot kārtību, kas noteikta Eiropas Parlamenta un Padomes 2019. gada 19. marta Regulā (ES) 2019/515 par citā dalībvalstī likumīgi tirgotu preču savstarpēju atzīšanu un Regulas (EK) Nr. 764/2008 atcelšanu (turpmāk – Regula (ES) Nr. 2019/515).”</w:t>
            </w:r>
          </w:p>
          <w:p w14:paraId="6BBC592C" w14:textId="26567A1B" w:rsidR="00352227" w:rsidRPr="008D2333" w:rsidRDefault="00352227" w:rsidP="00352227">
            <w:pPr>
              <w:pStyle w:val="Komentrateksts"/>
              <w:spacing w:before="60"/>
              <w:rPr>
                <w:sz w:val="22"/>
                <w:szCs w:val="22"/>
              </w:rPr>
            </w:pPr>
            <w:r w:rsidRPr="00352227">
              <w:rPr>
                <w:sz w:val="22"/>
                <w:szCs w:val="22"/>
              </w:rPr>
              <w:t>“(3) Tiešās vai pastarpinātās pārvaldes iestāde, kas pieņem regulas (ES) Nr. 2019/515 2. pantā minēto lēmumu, vai šīs iestādes pilnvarota persona, kas veic pārvaldes uzdevumu saskaņā ar ārējo normatīvo aktu vai uz deleģēšanas līguma pamata, ievēro Regulas (ES) Nr. 2019/515 otrajā nodaļā noteiktās prasības, ja vien lēmums netiek pieņemts šīs regulas 2. panta 5. un 6. punktā minētajos gadījumos.”;</w:t>
            </w:r>
          </w:p>
          <w:p w14:paraId="5E971A46" w14:textId="62A2BE93" w:rsidR="008D7A38" w:rsidRPr="00352227" w:rsidRDefault="008D7A38" w:rsidP="00352227">
            <w:pPr>
              <w:pStyle w:val="Komentrateksts"/>
              <w:spacing w:before="60"/>
              <w:rPr>
                <w:sz w:val="22"/>
                <w:szCs w:val="22"/>
              </w:rPr>
            </w:pPr>
            <w:r w:rsidRPr="008D2333">
              <w:rPr>
                <w:sz w:val="22"/>
                <w:szCs w:val="22"/>
              </w:rPr>
              <w:t>----</w:t>
            </w:r>
          </w:p>
          <w:p w14:paraId="09B4F3CD" w14:textId="4C0C3CDB" w:rsidR="00D33254" w:rsidRPr="008D2333" w:rsidRDefault="00D33254" w:rsidP="0005219D">
            <w:pPr>
              <w:pStyle w:val="Komentrateksts"/>
              <w:spacing w:before="60"/>
              <w:jc w:val="both"/>
              <w:rPr>
                <w:sz w:val="22"/>
                <w:szCs w:val="22"/>
              </w:rPr>
            </w:pPr>
          </w:p>
        </w:tc>
        <w:tc>
          <w:tcPr>
            <w:tcW w:w="4311" w:type="dxa"/>
            <w:tcBorders>
              <w:top w:val="single" w:sz="4" w:space="0" w:color="auto"/>
              <w:left w:val="single" w:sz="4" w:space="0" w:color="auto"/>
              <w:bottom w:val="single" w:sz="4" w:space="0" w:color="auto"/>
              <w:right w:val="single" w:sz="4" w:space="0" w:color="auto"/>
            </w:tcBorders>
          </w:tcPr>
          <w:p w14:paraId="324AF771" w14:textId="77777777" w:rsidR="00352227" w:rsidRPr="008D2333" w:rsidRDefault="00352227" w:rsidP="00352227">
            <w:pPr>
              <w:pStyle w:val="Komentrateksts"/>
              <w:spacing w:before="60"/>
              <w:rPr>
                <w:b/>
                <w:bCs/>
                <w:sz w:val="22"/>
                <w:szCs w:val="22"/>
              </w:rPr>
            </w:pPr>
            <w:r w:rsidRPr="008D2333">
              <w:rPr>
                <w:b/>
                <w:bCs/>
                <w:sz w:val="22"/>
                <w:szCs w:val="22"/>
              </w:rPr>
              <w:t>Tieslietu ministrija</w:t>
            </w:r>
          </w:p>
          <w:p w14:paraId="21173D68" w14:textId="494D3730" w:rsidR="00352227" w:rsidRPr="00352227" w:rsidRDefault="00352227" w:rsidP="00352227">
            <w:pPr>
              <w:pStyle w:val="Komentrateksts"/>
              <w:spacing w:before="60"/>
              <w:rPr>
                <w:sz w:val="22"/>
                <w:szCs w:val="22"/>
              </w:rPr>
            </w:pPr>
            <w:r w:rsidRPr="00352227">
              <w:rPr>
                <w:sz w:val="22"/>
                <w:szCs w:val="22"/>
              </w:rPr>
              <w:t xml:space="preserve">Lūdzam izvērtēt projekta 8. pantā izteikto 16. panta trešo daļu un nepieciešamības gadījumā to izslēgt. </w:t>
            </w:r>
          </w:p>
          <w:p w14:paraId="139B758F" w14:textId="77777777" w:rsidR="00352227" w:rsidRPr="00352227" w:rsidRDefault="00352227" w:rsidP="00352227">
            <w:pPr>
              <w:pStyle w:val="Komentrateksts"/>
              <w:spacing w:before="60"/>
              <w:rPr>
                <w:sz w:val="22"/>
                <w:szCs w:val="22"/>
              </w:rPr>
            </w:pPr>
            <w:r w:rsidRPr="00352227">
              <w:rPr>
                <w:sz w:val="22"/>
                <w:szCs w:val="22"/>
              </w:rPr>
              <w:t xml:space="preserve">Minētā tiesību norma šobrīd noteic, ka </w:t>
            </w:r>
            <w:r w:rsidRPr="00352227">
              <w:rPr>
                <w:i/>
                <w:iCs/>
                <w:sz w:val="22"/>
                <w:szCs w:val="22"/>
              </w:rPr>
              <w:t xml:space="preserve">tiešās vai pastarpinātās pārvaldes iestāde, kas pieņem Eiropas Parlamenta un Padomes 2019. gada 19. marta Regulā (ES) 2019/515 par citā dalībvalstī likumīgi tirgotu preču savstarpēju atzīšanu un Regulas (EK) Nr. 764/2008 atcelšanu (turpmāk – Atzīšanas regula) </w:t>
            </w:r>
            <w:r w:rsidRPr="00352227">
              <w:rPr>
                <w:i/>
                <w:iCs/>
                <w:sz w:val="22"/>
                <w:szCs w:val="22"/>
                <w:u w:val="single"/>
              </w:rPr>
              <w:t>2. pantā</w:t>
            </w:r>
            <w:r w:rsidRPr="00352227">
              <w:rPr>
                <w:i/>
                <w:iCs/>
                <w:sz w:val="22"/>
                <w:szCs w:val="22"/>
              </w:rPr>
              <w:t xml:space="preserve"> minēto lēmumu, vai šīs iestādes pilnvarota persona, kas veic pārvaldes uzdevumu saskaņā ar ārējo normatīvo aktu vai uz deleģēšanas līguma pamata, ievēro Atzīšanas regulas otrajā nodaļā noteiktās prasības, ja vien lēmums netiek pieņemts šīs regulas 2. panta 5. un 6. punktā minētajos gadījumos</w:t>
            </w:r>
            <w:r w:rsidRPr="00352227">
              <w:rPr>
                <w:sz w:val="22"/>
                <w:szCs w:val="22"/>
              </w:rPr>
              <w:t>.</w:t>
            </w:r>
          </w:p>
          <w:p w14:paraId="4DF999F5" w14:textId="77777777" w:rsidR="00352227" w:rsidRPr="00352227" w:rsidRDefault="00352227" w:rsidP="00352227">
            <w:pPr>
              <w:pStyle w:val="Komentrateksts"/>
              <w:spacing w:before="60"/>
              <w:rPr>
                <w:sz w:val="22"/>
                <w:szCs w:val="22"/>
              </w:rPr>
            </w:pPr>
            <w:r w:rsidRPr="00352227">
              <w:rPr>
                <w:sz w:val="22"/>
                <w:szCs w:val="22"/>
              </w:rPr>
              <w:t xml:space="preserve">Vēršam uzmanību, pirmkārt, ka projekta 8. pantā izteiktā 16. panta trešā daļa pēc būtības dublē un interpretē Atzīšanas regulas tiesību normas. Ņemot vērā, ka saskaņā ar Līguma par Eiropas Savienības darbību 288. pantu regulu pārņemšana dalībvalsts tiesību aktos nav pieļaujama, kā arī ņemot vērā, ka regulas, t.sk. Atzīšanas regula ir tieši piemērojama, Tieslietu ministrijas ieskatā tāds atsevišķu regulas normu kopsavilkums, kā norādīts projekta 8. pantā izteiktajā 16. panta trešajā daļā, nav nepieciešams, turklāt rada </w:t>
            </w:r>
            <w:r w:rsidRPr="00352227">
              <w:rPr>
                <w:sz w:val="22"/>
                <w:szCs w:val="22"/>
              </w:rPr>
              <w:lastRenderedPageBreak/>
              <w:t>pamatu regulas normu neatbilstošai interpretācijai Latvijas tiesību sistēmā.</w:t>
            </w:r>
          </w:p>
          <w:p w14:paraId="7DF9B172" w14:textId="7B942FE1" w:rsidR="00D33254" w:rsidRPr="008D2333" w:rsidRDefault="00352227" w:rsidP="00352227">
            <w:pPr>
              <w:pStyle w:val="Komentrateksts"/>
              <w:spacing w:before="60" w:after="0"/>
              <w:jc w:val="both"/>
              <w:rPr>
                <w:sz w:val="22"/>
                <w:szCs w:val="22"/>
              </w:rPr>
            </w:pPr>
            <w:r w:rsidRPr="008D2333">
              <w:rPr>
                <w:sz w:val="22"/>
                <w:szCs w:val="22"/>
              </w:rPr>
              <w:t xml:space="preserve">Otrkārt, vēršam uzmanību, ka atsauce uz Atzīšanas regulas 2. pantā minēto lēmumu ir neprecīza, jo minētais regulas pants konkrēti nereglamentē iestāžu lēmumu pieņemšanu, bet gan regulas piemērošanas jomu. Tāpat nekorekta ir atsauce uz Atzīšanas regulas II nodaļu, kas ir ievērojami plašāka, nekā tikai atsevišķu iestāžu lēmumu pieņemšanas regulējums (piemēram, saimnieciskās darbības veicēju savstarpējās atzīšanas deklarācijas, preču novērtēšana un tamlīdzīgi). Vēršam uzmanību, ka tiesiskās skaidrības nolūkos atsaucēm uz regulu ir jābūt viennozīmīgām un skaidrām. Arī atsauce uz Atzīšanas regulas 2. panta 5. un 6. punktu nav nepieciešama, jo no minētājām regulas normām jau </w:t>
            </w:r>
            <w:r w:rsidRPr="008D2333">
              <w:rPr>
                <w:i/>
                <w:iCs/>
                <w:sz w:val="22"/>
                <w:szCs w:val="22"/>
              </w:rPr>
              <w:t>per se</w:t>
            </w:r>
            <w:r w:rsidRPr="008D2333">
              <w:rPr>
                <w:sz w:val="22"/>
                <w:szCs w:val="22"/>
              </w:rPr>
              <w:t xml:space="preserve"> izriet, ka no Atzīšanas regulas tvēruma tiek izņemti tiesu nolēmumi un kriminālprocesuāli vai tiem pielīdzināmi lēmumi</w:t>
            </w:r>
          </w:p>
        </w:tc>
        <w:tc>
          <w:tcPr>
            <w:tcW w:w="2410" w:type="dxa"/>
            <w:gridSpan w:val="2"/>
            <w:tcBorders>
              <w:left w:val="single" w:sz="4" w:space="0" w:color="auto"/>
              <w:bottom w:val="single" w:sz="4" w:space="0" w:color="auto"/>
              <w:right w:val="single" w:sz="4" w:space="0" w:color="auto"/>
            </w:tcBorders>
          </w:tcPr>
          <w:p w14:paraId="6F196888" w14:textId="71DBB946" w:rsidR="00F57FAF" w:rsidRPr="008D2333" w:rsidRDefault="008D7A38" w:rsidP="007067CF">
            <w:pPr>
              <w:pStyle w:val="naisc"/>
              <w:spacing w:before="0" w:after="0"/>
              <w:jc w:val="left"/>
              <w:rPr>
                <w:sz w:val="22"/>
                <w:szCs w:val="22"/>
              </w:rPr>
            </w:pPr>
            <w:r w:rsidRPr="008D2333">
              <w:rPr>
                <w:b/>
                <w:bCs/>
                <w:sz w:val="22"/>
                <w:szCs w:val="22"/>
              </w:rPr>
              <w:lastRenderedPageBreak/>
              <w:t>Ņemts vērā.</w:t>
            </w:r>
            <w:r w:rsidRPr="008D2333">
              <w:rPr>
                <w:sz w:val="22"/>
                <w:szCs w:val="22"/>
              </w:rPr>
              <w:t xml:space="preserve"> </w:t>
            </w:r>
          </w:p>
        </w:tc>
        <w:tc>
          <w:tcPr>
            <w:tcW w:w="4652" w:type="dxa"/>
            <w:tcBorders>
              <w:left w:val="single" w:sz="4" w:space="0" w:color="auto"/>
              <w:bottom w:val="single" w:sz="4" w:space="0" w:color="auto"/>
            </w:tcBorders>
          </w:tcPr>
          <w:p w14:paraId="5BB3AD9C" w14:textId="30DA7523" w:rsidR="008D7A38" w:rsidRPr="008D2333" w:rsidRDefault="008D7A38" w:rsidP="00AF0081">
            <w:pPr>
              <w:pStyle w:val="Komentrateksts"/>
              <w:numPr>
                <w:ilvl w:val="0"/>
                <w:numId w:val="40"/>
              </w:numPr>
              <w:spacing w:before="60"/>
              <w:rPr>
                <w:sz w:val="22"/>
                <w:szCs w:val="22"/>
              </w:rPr>
            </w:pPr>
            <w:r w:rsidRPr="008D2333">
              <w:rPr>
                <w:sz w:val="22"/>
                <w:szCs w:val="22"/>
              </w:rPr>
              <w:t>pants</w:t>
            </w:r>
          </w:p>
          <w:p w14:paraId="17181251" w14:textId="77777777" w:rsidR="008D7A38" w:rsidRPr="00352227" w:rsidRDefault="008D7A38" w:rsidP="008D7A38">
            <w:pPr>
              <w:pStyle w:val="Komentrateksts"/>
              <w:spacing w:before="60"/>
              <w:rPr>
                <w:sz w:val="22"/>
                <w:szCs w:val="22"/>
              </w:rPr>
            </w:pPr>
            <w:r w:rsidRPr="00352227">
              <w:rPr>
                <w:sz w:val="22"/>
                <w:szCs w:val="22"/>
              </w:rPr>
              <w:t xml:space="preserve">16. pantā: </w:t>
            </w:r>
          </w:p>
          <w:p w14:paraId="11835C56" w14:textId="4FD6A9D5" w:rsidR="008D7A38" w:rsidRPr="00352227" w:rsidRDefault="008D7A38" w:rsidP="008D7A38">
            <w:pPr>
              <w:pStyle w:val="Komentrateksts"/>
              <w:spacing w:before="60"/>
              <w:rPr>
                <w:sz w:val="22"/>
                <w:szCs w:val="22"/>
              </w:rPr>
            </w:pPr>
            <w:r w:rsidRPr="00352227">
              <w:rPr>
                <w:sz w:val="22"/>
                <w:szCs w:val="22"/>
              </w:rPr>
              <w:t>pirmo daļu izteikt šādā redakcijā:</w:t>
            </w:r>
          </w:p>
          <w:p w14:paraId="7779F77A" w14:textId="7AB9BC4F" w:rsidR="008D7A38" w:rsidRPr="008D2333" w:rsidRDefault="008D7A38" w:rsidP="008D7A38">
            <w:pPr>
              <w:pStyle w:val="Komentrateksts"/>
              <w:spacing w:before="60"/>
              <w:rPr>
                <w:sz w:val="22"/>
                <w:szCs w:val="22"/>
              </w:rPr>
            </w:pPr>
            <w:r w:rsidRPr="00352227">
              <w:rPr>
                <w:sz w:val="22"/>
                <w:szCs w:val="22"/>
              </w:rPr>
              <w:t>“(1) Savstarpējo atzīšanu piemēro, ievērojot kārtību, kas noteikta Eiropas Parlamenta un Padomes 2019. gada 19. marta Regulā (ES) 2019/515 par citā dalībvalstī likumīgi tirgotu preču savstarpēju atzīšanu un Regulas (EK) Nr. 764/2008 atcelšanu (turpmāk – Regula (ES) Nr. 2019/515).”</w:t>
            </w:r>
            <w:r w:rsidRPr="008D2333">
              <w:rPr>
                <w:sz w:val="22"/>
                <w:szCs w:val="22"/>
              </w:rPr>
              <w:t>;</w:t>
            </w:r>
          </w:p>
          <w:p w14:paraId="427A2A8B" w14:textId="3D847082" w:rsidR="008D7A38" w:rsidRPr="00352227" w:rsidRDefault="009744B7" w:rsidP="008D7A38">
            <w:pPr>
              <w:pStyle w:val="Komentrateksts"/>
              <w:spacing w:before="60"/>
              <w:rPr>
                <w:sz w:val="22"/>
                <w:szCs w:val="22"/>
              </w:rPr>
            </w:pPr>
            <w:r w:rsidRPr="00D92A51">
              <w:rPr>
                <w:sz w:val="22"/>
                <w:szCs w:val="22"/>
              </w:rPr>
              <w:t>izslēgt</w:t>
            </w:r>
            <w:r w:rsidR="008D7A38" w:rsidRPr="00D92A51">
              <w:rPr>
                <w:sz w:val="22"/>
                <w:szCs w:val="22"/>
              </w:rPr>
              <w:t xml:space="preserve"> trešo daļu;</w:t>
            </w:r>
          </w:p>
          <w:p w14:paraId="3CCC2F01" w14:textId="27E546FE" w:rsidR="00D33254" w:rsidRPr="008D2333" w:rsidRDefault="008D7A38" w:rsidP="00CC381C">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64"/>
              <w:jc w:val="both"/>
              <w:rPr>
                <w:sz w:val="22"/>
                <w:szCs w:val="22"/>
              </w:rPr>
            </w:pPr>
            <w:r w:rsidRPr="008D2333">
              <w:rPr>
                <w:sz w:val="22"/>
                <w:szCs w:val="22"/>
              </w:rPr>
              <w:t>---------------</w:t>
            </w:r>
          </w:p>
        </w:tc>
      </w:tr>
      <w:tr w:rsidR="00B3511F" w:rsidRPr="008D2333" w14:paraId="02801E56" w14:textId="77777777" w:rsidTr="00AF11CB">
        <w:trPr>
          <w:trHeight w:val="2377"/>
        </w:trPr>
        <w:tc>
          <w:tcPr>
            <w:tcW w:w="742" w:type="dxa"/>
            <w:tcBorders>
              <w:left w:val="single" w:sz="4" w:space="0" w:color="auto"/>
              <w:bottom w:val="single" w:sz="4" w:space="0" w:color="auto"/>
              <w:right w:val="single" w:sz="4" w:space="0" w:color="auto"/>
            </w:tcBorders>
          </w:tcPr>
          <w:p w14:paraId="5F1876A7" w14:textId="48991768" w:rsidR="00B3511F"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t>16.</w:t>
            </w:r>
          </w:p>
        </w:tc>
        <w:tc>
          <w:tcPr>
            <w:tcW w:w="3370" w:type="dxa"/>
            <w:gridSpan w:val="2"/>
            <w:tcBorders>
              <w:left w:val="single" w:sz="4" w:space="0" w:color="auto"/>
              <w:bottom w:val="single" w:sz="4" w:space="0" w:color="auto"/>
              <w:right w:val="single" w:sz="4" w:space="0" w:color="auto"/>
            </w:tcBorders>
          </w:tcPr>
          <w:p w14:paraId="00F3E84B" w14:textId="02817178" w:rsidR="006570AA" w:rsidRPr="008D2333" w:rsidRDefault="006570AA" w:rsidP="006570AA">
            <w:pPr>
              <w:pStyle w:val="Komentrateksts"/>
              <w:spacing w:before="60"/>
              <w:rPr>
                <w:sz w:val="22"/>
                <w:szCs w:val="22"/>
              </w:rPr>
            </w:pPr>
            <w:r w:rsidRPr="008D2333">
              <w:rPr>
                <w:sz w:val="22"/>
                <w:szCs w:val="22"/>
              </w:rPr>
              <w:t>10. Papildināt likuma Pārejas noteikumus ar 6. punktu šādā redakcijā:</w:t>
            </w:r>
          </w:p>
          <w:p w14:paraId="28233773" w14:textId="77777777" w:rsidR="006570AA" w:rsidRPr="008D2333" w:rsidRDefault="006570AA" w:rsidP="006570AA">
            <w:pPr>
              <w:pStyle w:val="Komentrateksts"/>
              <w:spacing w:before="60"/>
              <w:rPr>
                <w:sz w:val="22"/>
                <w:szCs w:val="22"/>
              </w:rPr>
            </w:pPr>
            <w:r w:rsidRPr="008D2333">
              <w:rPr>
                <w:sz w:val="22"/>
                <w:szCs w:val="22"/>
              </w:rPr>
              <w:t>“6. Šā likuma 16. panta ceturtajā daļā paredzētos noteikumus Ministru kabinets izdod līdz 2022. gada 31. decembrim.”</w:t>
            </w:r>
          </w:p>
          <w:p w14:paraId="488CDDAD" w14:textId="15961B85" w:rsidR="00B3511F" w:rsidRPr="008D2333" w:rsidRDefault="00B3511F" w:rsidP="00D33254">
            <w:pPr>
              <w:pStyle w:val="Komentrateksts"/>
              <w:spacing w:before="60"/>
              <w:jc w:val="both"/>
              <w:rPr>
                <w:sz w:val="22"/>
                <w:szCs w:val="22"/>
              </w:rPr>
            </w:pPr>
          </w:p>
        </w:tc>
        <w:tc>
          <w:tcPr>
            <w:tcW w:w="4311" w:type="dxa"/>
            <w:tcBorders>
              <w:top w:val="single" w:sz="4" w:space="0" w:color="auto"/>
              <w:left w:val="single" w:sz="4" w:space="0" w:color="auto"/>
              <w:bottom w:val="single" w:sz="4" w:space="0" w:color="auto"/>
              <w:right w:val="single" w:sz="4" w:space="0" w:color="auto"/>
            </w:tcBorders>
          </w:tcPr>
          <w:p w14:paraId="23501617" w14:textId="32EB72D0" w:rsidR="00B3511F" w:rsidRPr="008D2333" w:rsidRDefault="006570AA" w:rsidP="00B3511F">
            <w:pPr>
              <w:pStyle w:val="Komentrateksts"/>
              <w:spacing w:before="60" w:after="0"/>
              <w:jc w:val="both"/>
              <w:rPr>
                <w:b/>
                <w:bCs/>
                <w:sz w:val="22"/>
                <w:szCs w:val="22"/>
              </w:rPr>
            </w:pPr>
            <w:r w:rsidRPr="008D2333">
              <w:rPr>
                <w:b/>
                <w:bCs/>
                <w:sz w:val="22"/>
                <w:szCs w:val="22"/>
              </w:rPr>
              <w:t>Veselības ministrija</w:t>
            </w:r>
          </w:p>
          <w:p w14:paraId="5F211D19" w14:textId="5F34D035" w:rsidR="006570AA" w:rsidRPr="008D2333" w:rsidRDefault="006570AA" w:rsidP="00B3511F">
            <w:pPr>
              <w:pStyle w:val="Komentrateksts"/>
              <w:spacing w:before="60" w:after="0"/>
              <w:jc w:val="both"/>
              <w:rPr>
                <w:sz w:val="22"/>
                <w:szCs w:val="22"/>
              </w:rPr>
            </w:pPr>
            <w:r w:rsidRPr="008D2333">
              <w:rPr>
                <w:sz w:val="22"/>
                <w:szCs w:val="22"/>
              </w:rPr>
              <w:t xml:space="preserve">Aicinām Ekonomikas ministriju svītrot likumprojekta 10.pantu, nenosakot īpašu termiņu likumprojekta 8.pantā paredzēto Ministru kabineta noteikumu par  būtiskajām prasībām nepārtikas precēm, uz kurām neattiecas Eiropas Savienības saskaņotie normatīvie akti, un kas tiktu izstrādāti pēc atbildīgās ministrijas priekšlikuma, izstrādei. Informējam, ka līdzīgi prasība Ministru kabinetam noteikt higiēnas prasības paaugstināta riska subjektiem, kā arī peldvietām, ir noteikta Epidemioloģiskās </w:t>
            </w:r>
            <w:r w:rsidRPr="008D2333">
              <w:rPr>
                <w:sz w:val="22"/>
                <w:szCs w:val="22"/>
              </w:rPr>
              <w:lastRenderedPageBreak/>
              <w:t>drošības likuma 38.</w:t>
            </w:r>
            <w:r w:rsidRPr="008D2333">
              <w:rPr>
                <w:sz w:val="22"/>
                <w:szCs w:val="22"/>
                <w:vertAlign w:val="superscript"/>
              </w:rPr>
              <w:t xml:space="preserve">1 </w:t>
            </w:r>
            <w:r w:rsidRPr="008D2333">
              <w:rPr>
                <w:sz w:val="22"/>
                <w:szCs w:val="22"/>
              </w:rPr>
              <w:t>panta pirmajā daļā, kur nekāds termiņš noteikumu izstrādei nav minēts, līdz ar to, tirgū parādoties jauniem apstākļiem (vai produktiem), nepieciešamības gadījumā operatīvi var noteikt atbilstošās prasības.</w:t>
            </w:r>
          </w:p>
        </w:tc>
        <w:tc>
          <w:tcPr>
            <w:tcW w:w="2410" w:type="dxa"/>
            <w:gridSpan w:val="2"/>
            <w:tcBorders>
              <w:left w:val="single" w:sz="4" w:space="0" w:color="auto"/>
              <w:bottom w:val="single" w:sz="4" w:space="0" w:color="auto"/>
              <w:right w:val="single" w:sz="4" w:space="0" w:color="auto"/>
            </w:tcBorders>
          </w:tcPr>
          <w:p w14:paraId="14662D77" w14:textId="7B2EF294" w:rsidR="00B3511F" w:rsidRPr="008D2333" w:rsidRDefault="00BE5777" w:rsidP="007067CF">
            <w:pPr>
              <w:pStyle w:val="naisc"/>
              <w:spacing w:before="0" w:after="0"/>
              <w:jc w:val="left"/>
              <w:rPr>
                <w:bCs/>
                <w:sz w:val="22"/>
                <w:szCs w:val="22"/>
              </w:rPr>
            </w:pPr>
            <w:r w:rsidRPr="008D2333">
              <w:rPr>
                <w:b/>
                <w:sz w:val="22"/>
                <w:szCs w:val="22"/>
              </w:rPr>
              <w:lastRenderedPageBreak/>
              <w:t xml:space="preserve">Ņemts vērā. </w:t>
            </w:r>
            <w:r w:rsidRPr="008D2333">
              <w:rPr>
                <w:bCs/>
                <w:sz w:val="22"/>
                <w:szCs w:val="22"/>
              </w:rPr>
              <w:t>Likumprojekta pants izslēgts</w:t>
            </w:r>
            <w:r w:rsidRPr="00A460C5">
              <w:rPr>
                <w:bCs/>
                <w:sz w:val="22"/>
                <w:szCs w:val="22"/>
              </w:rPr>
              <w:t>.</w:t>
            </w:r>
            <w:r w:rsidR="00C04545" w:rsidRPr="00A460C5">
              <w:rPr>
                <w:bCs/>
                <w:sz w:val="22"/>
                <w:szCs w:val="22"/>
              </w:rPr>
              <w:t xml:space="preserve"> </w:t>
            </w:r>
            <w:r w:rsidR="00C04545" w:rsidRPr="00A460C5">
              <w:rPr>
                <w:sz w:val="22"/>
                <w:szCs w:val="22"/>
              </w:rPr>
              <w:t>Precizēta anotācija.</w:t>
            </w:r>
          </w:p>
        </w:tc>
        <w:tc>
          <w:tcPr>
            <w:tcW w:w="4652" w:type="dxa"/>
            <w:tcBorders>
              <w:left w:val="single" w:sz="4" w:space="0" w:color="auto"/>
              <w:bottom w:val="single" w:sz="4" w:space="0" w:color="auto"/>
            </w:tcBorders>
          </w:tcPr>
          <w:p w14:paraId="2EEAD87E" w14:textId="117B3808" w:rsidR="00B3511F" w:rsidRPr="008D2333" w:rsidRDefault="00B3511F" w:rsidP="00E11FAE">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tc>
      </w:tr>
      <w:tr w:rsidR="000903BE" w:rsidRPr="008D2333" w14:paraId="3EC6EDDE" w14:textId="77777777" w:rsidTr="00697E69">
        <w:trPr>
          <w:trHeight w:val="690"/>
        </w:trPr>
        <w:tc>
          <w:tcPr>
            <w:tcW w:w="742" w:type="dxa"/>
            <w:tcBorders>
              <w:left w:val="single" w:sz="4" w:space="0" w:color="auto"/>
              <w:bottom w:val="single" w:sz="4" w:space="0" w:color="auto"/>
              <w:right w:val="single" w:sz="4" w:space="0" w:color="auto"/>
            </w:tcBorders>
          </w:tcPr>
          <w:p w14:paraId="1CFA8707" w14:textId="03C89825" w:rsidR="000903BE"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t>17.</w:t>
            </w:r>
          </w:p>
        </w:tc>
        <w:tc>
          <w:tcPr>
            <w:tcW w:w="3370" w:type="dxa"/>
            <w:gridSpan w:val="2"/>
            <w:tcBorders>
              <w:left w:val="single" w:sz="4" w:space="0" w:color="auto"/>
              <w:bottom w:val="single" w:sz="4" w:space="0" w:color="auto"/>
              <w:right w:val="single" w:sz="4" w:space="0" w:color="auto"/>
            </w:tcBorders>
          </w:tcPr>
          <w:p w14:paraId="521AEAB6" w14:textId="192D7A7B" w:rsidR="000903BE" w:rsidRPr="008D2333" w:rsidRDefault="000903BE" w:rsidP="006570AA">
            <w:pPr>
              <w:pStyle w:val="Komentrateksts"/>
              <w:spacing w:before="60"/>
              <w:rPr>
                <w:sz w:val="22"/>
                <w:szCs w:val="22"/>
              </w:rPr>
            </w:pPr>
            <w:r w:rsidRPr="008D2333">
              <w:rPr>
                <w:sz w:val="22"/>
                <w:szCs w:val="22"/>
              </w:rPr>
              <w:t>Anotācija, kopsavilkums.</w:t>
            </w:r>
          </w:p>
        </w:tc>
        <w:tc>
          <w:tcPr>
            <w:tcW w:w="4311" w:type="dxa"/>
            <w:tcBorders>
              <w:top w:val="single" w:sz="4" w:space="0" w:color="auto"/>
              <w:left w:val="single" w:sz="4" w:space="0" w:color="auto"/>
              <w:bottom w:val="single" w:sz="4" w:space="0" w:color="auto"/>
              <w:right w:val="single" w:sz="4" w:space="0" w:color="auto"/>
            </w:tcBorders>
          </w:tcPr>
          <w:p w14:paraId="5C26607C" w14:textId="77777777" w:rsidR="000903BE" w:rsidRPr="008D2333" w:rsidRDefault="000903BE" w:rsidP="000903BE">
            <w:pPr>
              <w:pStyle w:val="Bezatstarpm"/>
              <w:tabs>
                <w:tab w:val="left" w:pos="1134"/>
              </w:tabs>
              <w:rPr>
                <w:b/>
                <w:bCs/>
                <w:sz w:val="22"/>
              </w:rPr>
            </w:pPr>
            <w:r w:rsidRPr="008D2333">
              <w:rPr>
                <w:b/>
                <w:bCs/>
                <w:sz w:val="22"/>
              </w:rPr>
              <w:t>Tieslietu ministrija</w:t>
            </w:r>
          </w:p>
          <w:p w14:paraId="6DAB39C8" w14:textId="70A0220E" w:rsidR="000903BE" w:rsidRPr="008D2333" w:rsidRDefault="000903BE" w:rsidP="00697E69">
            <w:pPr>
              <w:pStyle w:val="Bezatstarpm"/>
              <w:tabs>
                <w:tab w:val="left" w:pos="1134"/>
              </w:tabs>
              <w:rPr>
                <w:b/>
                <w:bCs/>
                <w:sz w:val="22"/>
              </w:rPr>
            </w:pPr>
            <w:r w:rsidRPr="008D2333">
              <w:rPr>
                <w:rFonts w:asciiTheme="majorBidi" w:eastAsiaTheme="minorHAnsi" w:hAnsiTheme="majorBidi" w:cstheme="majorBidi"/>
                <w:sz w:val="22"/>
              </w:rPr>
              <w:t>Lūdzam papildināt projekta anotācijas kopsavilkumu, ņemot vērā, ka šobrīd tajā nav norādes par būtisku tiesisko regulējumu, kas iekļauts projektā izteiktajā likuma III</w:t>
            </w:r>
            <w:r w:rsidRPr="008D2333">
              <w:rPr>
                <w:rFonts w:asciiTheme="majorBidi" w:eastAsiaTheme="minorHAnsi" w:hAnsiTheme="majorBidi" w:cstheme="majorBidi"/>
                <w:sz w:val="22"/>
                <w:vertAlign w:val="superscript"/>
              </w:rPr>
              <w:t>1</w:t>
            </w:r>
            <w:r w:rsidRPr="008D2333">
              <w:rPr>
                <w:rFonts w:asciiTheme="majorBidi" w:eastAsiaTheme="minorHAnsi" w:hAnsiTheme="majorBidi" w:cstheme="majorBidi"/>
                <w:sz w:val="22"/>
              </w:rPr>
              <w:t xml:space="preserve"> nodaļā</w:t>
            </w:r>
          </w:p>
        </w:tc>
        <w:tc>
          <w:tcPr>
            <w:tcW w:w="2410" w:type="dxa"/>
            <w:gridSpan w:val="2"/>
            <w:tcBorders>
              <w:left w:val="single" w:sz="4" w:space="0" w:color="auto"/>
              <w:bottom w:val="single" w:sz="4" w:space="0" w:color="auto"/>
              <w:right w:val="single" w:sz="4" w:space="0" w:color="auto"/>
            </w:tcBorders>
          </w:tcPr>
          <w:p w14:paraId="5CD49C8C" w14:textId="01911E51" w:rsidR="000903BE" w:rsidRPr="008D2333" w:rsidRDefault="000903BE" w:rsidP="007067CF">
            <w:pPr>
              <w:pStyle w:val="naisc"/>
              <w:spacing w:before="0" w:after="0"/>
              <w:jc w:val="left"/>
              <w:rPr>
                <w:bCs/>
                <w:sz w:val="22"/>
                <w:szCs w:val="22"/>
              </w:rPr>
            </w:pPr>
            <w:r w:rsidRPr="008D2333">
              <w:rPr>
                <w:b/>
                <w:sz w:val="22"/>
                <w:szCs w:val="22"/>
              </w:rPr>
              <w:t>Panākta vienošanās saskaņošanas sanāksmē.</w:t>
            </w:r>
            <w:r w:rsidRPr="008D2333">
              <w:rPr>
                <w:bCs/>
                <w:sz w:val="22"/>
                <w:szCs w:val="22"/>
              </w:rPr>
              <w:t xml:space="preserve"> Ņemot vērā kopsavilkuma 500 rakstu zīmju ierobežojumu, būtība ietverta kopsavilkuma pirmajā teikumā.</w:t>
            </w:r>
          </w:p>
        </w:tc>
        <w:tc>
          <w:tcPr>
            <w:tcW w:w="4652" w:type="dxa"/>
            <w:tcBorders>
              <w:left w:val="single" w:sz="4" w:space="0" w:color="auto"/>
              <w:bottom w:val="single" w:sz="4" w:space="0" w:color="auto"/>
            </w:tcBorders>
          </w:tcPr>
          <w:p w14:paraId="6386A077" w14:textId="77777777" w:rsidR="000903BE" w:rsidRPr="008D2333" w:rsidRDefault="000903BE" w:rsidP="00E11FAE">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tc>
      </w:tr>
      <w:tr w:rsidR="00697E69" w:rsidRPr="008D2333" w14:paraId="3D4222BB" w14:textId="77777777" w:rsidTr="00697E69">
        <w:trPr>
          <w:trHeight w:val="690"/>
        </w:trPr>
        <w:tc>
          <w:tcPr>
            <w:tcW w:w="742" w:type="dxa"/>
            <w:tcBorders>
              <w:left w:val="single" w:sz="4" w:space="0" w:color="auto"/>
              <w:bottom w:val="single" w:sz="4" w:space="0" w:color="auto"/>
              <w:right w:val="single" w:sz="4" w:space="0" w:color="auto"/>
            </w:tcBorders>
          </w:tcPr>
          <w:p w14:paraId="5CD19FFA" w14:textId="084D5C73" w:rsidR="00697E69"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t>18.</w:t>
            </w:r>
          </w:p>
        </w:tc>
        <w:tc>
          <w:tcPr>
            <w:tcW w:w="3370" w:type="dxa"/>
            <w:gridSpan w:val="2"/>
            <w:tcBorders>
              <w:left w:val="single" w:sz="4" w:space="0" w:color="auto"/>
              <w:bottom w:val="single" w:sz="4" w:space="0" w:color="auto"/>
              <w:right w:val="single" w:sz="4" w:space="0" w:color="auto"/>
            </w:tcBorders>
          </w:tcPr>
          <w:p w14:paraId="70F31CA6" w14:textId="0E4DC711" w:rsidR="00697E69" w:rsidRPr="008D2333" w:rsidRDefault="00697E69" w:rsidP="006570AA">
            <w:pPr>
              <w:pStyle w:val="Komentrateksts"/>
              <w:spacing w:before="60"/>
              <w:rPr>
                <w:sz w:val="22"/>
                <w:szCs w:val="22"/>
              </w:rPr>
            </w:pPr>
            <w:r w:rsidRPr="008D2333">
              <w:rPr>
                <w:sz w:val="22"/>
                <w:szCs w:val="22"/>
              </w:rPr>
              <w:t>Anotācija, I sadaļas 2. punkts</w:t>
            </w:r>
          </w:p>
        </w:tc>
        <w:tc>
          <w:tcPr>
            <w:tcW w:w="4311" w:type="dxa"/>
            <w:tcBorders>
              <w:top w:val="single" w:sz="4" w:space="0" w:color="auto"/>
              <w:left w:val="single" w:sz="4" w:space="0" w:color="auto"/>
              <w:bottom w:val="single" w:sz="4" w:space="0" w:color="auto"/>
              <w:right w:val="single" w:sz="4" w:space="0" w:color="auto"/>
            </w:tcBorders>
          </w:tcPr>
          <w:p w14:paraId="7DF74BF6" w14:textId="77777777" w:rsidR="00697E69" w:rsidRPr="008D2333" w:rsidRDefault="00697E69" w:rsidP="00697E69">
            <w:pPr>
              <w:pStyle w:val="Bezatstarpm"/>
              <w:tabs>
                <w:tab w:val="left" w:pos="1134"/>
              </w:tabs>
              <w:rPr>
                <w:b/>
                <w:bCs/>
                <w:sz w:val="22"/>
              </w:rPr>
            </w:pPr>
            <w:r w:rsidRPr="008D2333">
              <w:rPr>
                <w:b/>
                <w:bCs/>
                <w:sz w:val="22"/>
              </w:rPr>
              <w:t>Tieslietu ministrija</w:t>
            </w:r>
          </w:p>
          <w:p w14:paraId="2D3B41A4" w14:textId="5EEB2500" w:rsidR="00697E69" w:rsidRPr="008D2333" w:rsidRDefault="00697E69" w:rsidP="00697E69">
            <w:pPr>
              <w:pStyle w:val="Bezatstarpm"/>
              <w:tabs>
                <w:tab w:val="left" w:pos="1134"/>
              </w:tabs>
              <w:rPr>
                <w:sz w:val="22"/>
                <w:lang w:bidi="lv-LV"/>
              </w:rPr>
            </w:pPr>
            <w:r w:rsidRPr="008D2333">
              <w:rPr>
                <w:sz w:val="22"/>
              </w:rPr>
              <w:t>Projekta 7. pantā paredzēts papildināt likumu ar jaunu III</w:t>
            </w:r>
            <w:r w:rsidRPr="008D2333">
              <w:rPr>
                <w:sz w:val="22"/>
                <w:vertAlign w:val="superscript"/>
              </w:rPr>
              <w:t>1</w:t>
            </w:r>
            <w:r w:rsidRPr="008D2333">
              <w:rPr>
                <w:sz w:val="22"/>
              </w:rPr>
              <w:t xml:space="preserve"> nodaļu "Tirgus uzraudzība". Projekta anotācijas I sadaļas 2. punktā cita starpā norādīts, ka š</w:t>
            </w:r>
            <w:r w:rsidRPr="008D2333">
              <w:rPr>
                <w:sz w:val="22"/>
                <w:lang w:bidi="lv-LV"/>
              </w:rPr>
              <w:t>obrīd kārtība, kādā veicama tirgus uzraudzība, ir noteikta ar dažādiem Ministru kabineta noteikumiem, kas izdoti, pamatojoties uz likuma 7. panta otro daļu vai pamatojoties uz Preču un pakalpojumu drošuma likuma 8.</w:t>
            </w:r>
            <w:r w:rsidRPr="008D2333">
              <w:rPr>
                <w:sz w:val="22"/>
                <w:vertAlign w:val="superscript"/>
                <w:lang w:bidi="lv-LV"/>
              </w:rPr>
              <w:t>1</w:t>
            </w:r>
            <w:r w:rsidRPr="008D2333">
              <w:rPr>
                <w:sz w:val="22"/>
                <w:lang w:bidi="lv-LV"/>
              </w:rPr>
              <w:t> pantu. Vēršam uzmanību, ka projekts neparedz veikt grozījumus likuma 7. panta otrajā daļā, tāpat projekta anotācijā nav analizēta nepieciešamība grozīt citus normatīvos aktus, tāpēc lūdzam skaidrot, kā jaunais tirgus uzraudzības regulējums, kas ietverts projekta 7. pantā izteiktajā likuma III</w:t>
            </w:r>
            <w:r w:rsidRPr="008D2333">
              <w:rPr>
                <w:sz w:val="22"/>
                <w:vertAlign w:val="superscript"/>
                <w:lang w:bidi="lv-LV"/>
              </w:rPr>
              <w:t>1</w:t>
            </w:r>
            <w:r w:rsidRPr="008D2333">
              <w:rPr>
                <w:sz w:val="22"/>
                <w:lang w:bidi="lv-LV"/>
              </w:rPr>
              <w:t xml:space="preserve"> nodaļā </w:t>
            </w:r>
            <w:r w:rsidRPr="008D2333">
              <w:rPr>
                <w:sz w:val="22"/>
              </w:rPr>
              <w:t>"Tirgus uzraudzība"</w:t>
            </w:r>
            <w:r w:rsidRPr="008D2333">
              <w:rPr>
                <w:sz w:val="22"/>
                <w:lang w:bidi="lv-LV"/>
              </w:rPr>
              <w:t xml:space="preserve"> ietekmē korelēs ar spēkā esošos </w:t>
            </w:r>
            <w:r w:rsidRPr="008D2333">
              <w:rPr>
                <w:sz w:val="22"/>
                <w:lang w:bidi="lv-LV"/>
              </w:rPr>
              <w:lastRenderedPageBreak/>
              <w:t xml:space="preserve">tiesisko regulējumu. </w:t>
            </w:r>
          </w:p>
          <w:p w14:paraId="55520505" w14:textId="77777777" w:rsidR="00697E69" w:rsidRPr="008D2333" w:rsidRDefault="00697E69" w:rsidP="00697E69">
            <w:pPr>
              <w:ind w:firstLine="709"/>
              <w:jc w:val="both"/>
              <w:rPr>
                <w:rFonts w:ascii="Times New Roman" w:hAnsi="Times New Roman" w:cs="Times New Roman"/>
                <w:u w:val="single"/>
                <w:lang w:bidi="lv-LV"/>
              </w:rPr>
            </w:pPr>
            <w:r w:rsidRPr="008D2333">
              <w:rPr>
                <w:rFonts w:ascii="Times New Roman" w:hAnsi="Times New Roman" w:cs="Times New Roman"/>
                <w:lang w:bidi="lv-LV"/>
              </w:rPr>
              <w:t>Vēršam uzmanību arī uz to, ka Tieslietu ministrijas ieskatā projektā izteiktajā III</w:t>
            </w:r>
            <w:r w:rsidRPr="008D2333">
              <w:rPr>
                <w:rFonts w:ascii="Times New Roman" w:hAnsi="Times New Roman" w:cs="Times New Roman"/>
                <w:vertAlign w:val="superscript"/>
                <w:lang w:bidi="lv-LV"/>
              </w:rPr>
              <w:t>1</w:t>
            </w:r>
            <w:r w:rsidRPr="008D2333">
              <w:rPr>
                <w:rFonts w:ascii="Times New Roman" w:hAnsi="Times New Roman" w:cs="Times New Roman"/>
                <w:lang w:bidi="lv-LV"/>
              </w:rPr>
              <w:t xml:space="preserve"> nodaļā ietvertais regulējums tvēruma ziņā pārklājas gan ar Preču un pakalpojumu drošuma likumā, gan Patērētāju tiesību aizsardzības likumā ietverto tirgus un preču un pakalpojumu drošības uzraudzības mehānismu. Tai skaitā, piemēram, Preču </w:t>
            </w:r>
            <w:r w:rsidRPr="008D2333">
              <w:rPr>
                <w:rFonts w:ascii="Times New Roman" w:eastAsia="Calibri" w:hAnsi="Times New Roman" w:cs="Times New Roman"/>
                <w:lang w:bidi="lv-LV"/>
              </w:rPr>
              <w:t>un pakalpojumu drošuma likuma 10. panta pirmā daļa noteic, ka “</w:t>
            </w:r>
            <w:r w:rsidRPr="008D2333">
              <w:rPr>
                <w:rFonts w:ascii="Times New Roman" w:eastAsia="Calibri" w:hAnsi="Times New Roman" w:cs="Times New Roman"/>
                <w:i/>
                <w:iCs/>
                <w:lang w:bidi="lv-LV"/>
              </w:rPr>
              <w:t xml:space="preserve">šā likuma ievērošanu uzrauga un kontrolē Patērētāju tiesību aizsardzības centrs </w:t>
            </w:r>
            <w:r w:rsidRPr="008D2333">
              <w:rPr>
                <w:rFonts w:ascii="Times New Roman" w:eastAsia="Calibri" w:hAnsi="Times New Roman" w:cs="Times New Roman"/>
                <w:i/>
                <w:iCs/>
                <w:u w:val="single"/>
                <w:lang w:bidi="lv-LV"/>
              </w:rPr>
              <w:t>un citas valsts uzraudzības un kontroles iestādes, kuru kompetencē ir noteiktu preču vai pakalpojumu tirgus uzraudzība un kontrole</w:t>
            </w:r>
            <w:r w:rsidRPr="008D2333">
              <w:rPr>
                <w:rFonts w:ascii="Times New Roman" w:eastAsia="Calibri" w:hAnsi="Times New Roman" w:cs="Times New Roman"/>
                <w:i/>
                <w:iCs/>
                <w:lang w:bidi="lv-LV"/>
              </w:rPr>
              <w:t xml:space="preserve"> (turpmāk — tirgus uzraudzības iestāde), kā arī muitas iestādes un Pārtikas un veterinārais dienests savas kompetences ietvaros</w:t>
            </w:r>
            <w:r w:rsidRPr="008D2333">
              <w:rPr>
                <w:rFonts w:ascii="Times New Roman" w:eastAsia="Calibri" w:hAnsi="Times New Roman" w:cs="Times New Roman"/>
                <w:lang w:bidi="lv-LV"/>
              </w:rPr>
              <w:t>”, kas daļēji dublē projekta 9.</w:t>
            </w:r>
            <w:r w:rsidRPr="008D2333">
              <w:rPr>
                <w:rFonts w:ascii="Times New Roman" w:eastAsia="Calibri" w:hAnsi="Times New Roman" w:cs="Times New Roman"/>
                <w:vertAlign w:val="superscript"/>
                <w:lang w:bidi="lv-LV"/>
              </w:rPr>
              <w:t xml:space="preserve">2 </w:t>
            </w:r>
            <w:r w:rsidRPr="008D2333">
              <w:rPr>
                <w:rFonts w:ascii="Times New Roman" w:eastAsia="Calibri" w:hAnsi="Times New Roman" w:cs="Times New Roman"/>
                <w:lang w:bidi="lv-LV"/>
              </w:rPr>
              <w:t xml:space="preserve">panta pirmajā daļā ietverto regulējumu. </w:t>
            </w:r>
            <w:r w:rsidRPr="008D2333">
              <w:rPr>
                <w:rFonts w:ascii="Times New Roman" w:hAnsi="Times New Roman" w:cs="Times New Roman"/>
                <w:lang w:bidi="lv-LV"/>
              </w:rPr>
              <w:t>Projekta anotācijā norādīts, ka “</w:t>
            </w:r>
            <w:r w:rsidRPr="008D2333">
              <w:rPr>
                <w:rFonts w:ascii="Times New Roman" w:hAnsi="Times New Roman" w:cs="Times New Roman"/>
                <w:i/>
                <w:iCs/>
                <w:lang w:bidi="lv-LV"/>
              </w:rPr>
              <w:t>tirgus uzraudzību Latvijā var turpināt organizēt arī pie jau esošā nacionālā regulējuma un tieši piemērojot jauno Regulu (ES) 2019/1020, tomēr, lai veicinātu vienotu pieeju tirgus uzraudzībā, tirgus uzraudzības iestāžu pilnvaru efektīvu īstenošanu, tai skaitā ar citu tirgus uzraudzības iestāžu starpniecību, ar Likumprojektu paredzēts papildināt likumu “Par atbilstības novēršanu” ar attiecīgām normām par tirgus uzraudzību</w:t>
            </w:r>
            <w:r w:rsidRPr="008D2333">
              <w:rPr>
                <w:rFonts w:ascii="Times New Roman" w:hAnsi="Times New Roman" w:cs="Times New Roman"/>
                <w:lang w:bidi="lv-LV"/>
              </w:rPr>
              <w:t xml:space="preserve">”. Vēršam uzmanību, ka minētais skaidrojums nav pietiekams, proti, projekta anotācijā </w:t>
            </w:r>
            <w:r w:rsidRPr="008D2333">
              <w:rPr>
                <w:rFonts w:ascii="Times New Roman" w:hAnsi="Times New Roman" w:cs="Times New Roman"/>
                <w:u w:val="single"/>
                <w:lang w:bidi="lv-LV"/>
              </w:rPr>
              <w:t xml:space="preserve">nav </w:t>
            </w:r>
            <w:r w:rsidRPr="008D2333">
              <w:rPr>
                <w:rFonts w:ascii="Times New Roman" w:hAnsi="Times New Roman" w:cs="Times New Roman"/>
                <w:u w:val="single"/>
                <w:lang w:bidi="lv-LV"/>
              </w:rPr>
              <w:lastRenderedPageBreak/>
              <w:t>ietverta tiesiskā analīze par to, kur spēkā esošais tiesiskais regulējums ir nepietiekams un tieši kādas spēkā esošā tiesiskās regulējuma nepilnības plānots novērst ar projektā izteikto likuma III</w:t>
            </w:r>
            <w:r w:rsidRPr="008D2333">
              <w:rPr>
                <w:rFonts w:ascii="Times New Roman" w:hAnsi="Times New Roman" w:cs="Times New Roman"/>
                <w:u w:val="single"/>
                <w:vertAlign w:val="superscript"/>
                <w:lang w:bidi="lv-LV"/>
              </w:rPr>
              <w:t>1</w:t>
            </w:r>
            <w:r w:rsidRPr="008D2333">
              <w:rPr>
                <w:rFonts w:ascii="Times New Roman" w:hAnsi="Times New Roman" w:cs="Times New Roman"/>
                <w:u w:val="single"/>
                <w:lang w:bidi="lv-LV"/>
              </w:rPr>
              <w:t xml:space="preserve"> nodaļu</w:t>
            </w:r>
            <w:r w:rsidRPr="008D2333">
              <w:rPr>
                <w:rFonts w:ascii="Times New Roman" w:hAnsi="Times New Roman" w:cs="Times New Roman"/>
                <w:lang w:bidi="lv-LV"/>
              </w:rPr>
              <w:t xml:space="preserve">. Tāpat lūdzam izvērtēt un  projekta anotācijā skaidrot, kādos normatīvajos aktos nepieciešams veikt grozījumus, lai spēkā esošo regulējumu pielāgotu projektā ietvertajam tiesiskajam regulējumam, nodrošinot, ka dažādos normatīvajos aktos </w:t>
            </w:r>
            <w:r w:rsidRPr="008D2333">
              <w:rPr>
                <w:rFonts w:ascii="Times New Roman" w:hAnsi="Times New Roman" w:cs="Times New Roman"/>
                <w:b/>
                <w:bCs/>
                <w:lang w:bidi="lv-LV"/>
              </w:rPr>
              <w:t>netiek pieļauts dublējošs vai pretrunīgs tiesiskais regulējums</w:t>
            </w:r>
            <w:r w:rsidRPr="008D2333">
              <w:rPr>
                <w:rFonts w:ascii="Times New Roman" w:hAnsi="Times New Roman" w:cs="Times New Roman"/>
                <w:lang w:bidi="lv-LV"/>
              </w:rPr>
              <w:t>. Norādām, ka bez atbilstoša izvērtējuma projektā izteiktās likuma III</w:t>
            </w:r>
            <w:r w:rsidRPr="008D2333">
              <w:rPr>
                <w:rFonts w:ascii="Times New Roman" w:hAnsi="Times New Roman" w:cs="Times New Roman"/>
                <w:vertAlign w:val="superscript"/>
                <w:lang w:bidi="lv-LV"/>
              </w:rPr>
              <w:t>1</w:t>
            </w:r>
            <w:r w:rsidRPr="008D2333">
              <w:rPr>
                <w:rFonts w:ascii="Times New Roman" w:hAnsi="Times New Roman" w:cs="Times New Roman"/>
                <w:lang w:bidi="lv-LV"/>
              </w:rPr>
              <w:t xml:space="preserve"> nodaļas tālāka virzība pašreizējā redakcijā nav atbalstāma. Minētais izvērtējums īpaši nepieciešams arī tāpēc, ka šobrīd projektā izteiktā likuma III</w:t>
            </w:r>
            <w:r w:rsidRPr="008D2333">
              <w:rPr>
                <w:rFonts w:ascii="Times New Roman" w:hAnsi="Times New Roman" w:cs="Times New Roman"/>
                <w:vertAlign w:val="superscript"/>
                <w:lang w:bidi="lv-LV"/>
              </w:rPr>
              <w:t>1</w:t>
            </w:r>
            <w:r w:rsidRPr="008D2333">
              <w:rPr>
                <w:rFonts w:ascii="Times New Roman" w:hAnsi="Times New Roman" w:cs="Times New Roman"/>
                <w:lang w:bidi="lv-LV"/>
              </w:rPr>
              <w:t xml:space="preserve"> nodaļa paredz nekonkretizētam iestāžu lokam piešķirt būtiskas administratīvās pilnvaras un tiesības ierobežot personu saimniecisko darbību.</w:t>
            </w:r>
          </w:p>
          <w:p w14:paraId="10D8C28C" w14:textId="77777777" w:rsidR="00697E69" w:rsidRPr="008D2333" w:rsidRDefault="00697E69" w:rsidP="00697E69">
            <w:pPr>
              <w:ind w:firstLine="709"/>
              <w:jc w:val="both"/>
              <w:rPr>
                <w:rFonts w:ascii="Times New Roman" w:hAnsi="Times New Roman" w:cs="Times New Roman"/>
                <w:lang w:bidi="lv-LV"/>
              </w:rPr>
            </w:pPr>
            <w:r w:rsidRPr="008D2333">
              <w:rPr>
                <w:rFonts w:ascii="Times New Roman" w:hAnsi="Times New Roman" w:cs="Times New Roman"/>
                <w:lang w:bidi="lv-LV"/>
              </w:rPr>
              <w:t>Atbilstoši minētajam lūdzam precizēt arī projektu.</w:t>
            </w:r>
          </w:p>
          <w:p w14:paraId="6B022BFF" w14:textId="77777777" w:rsidR="002D5FB9" w:rsidRPr="008D2333" w:rsidRDefault="002D5FB9" w:rsidP="00697E69">
            <w:pPr>
              <w:ind w:firstLine="709"/>
              <w:jc w:val="both"/>
              <w:rPr>
                <w:rFonts w:ascii="Times New Roman" w:hAnsi="Times New Roman" w:cs="Times New Roman"/>
                <w:b/>
                <w:bCs/>
                <w:lang w:bidi="lv-LV"/>
              </w:rPr>
            </w:pPr>
            <w:r w:rsidRPr="008D2333">
              <w:rPr>
                <w:rFonts w:ascii="Times New Roman" w:hAnsi="Times New Roman" w:cs="Times New Roman"/>
                <w:b/>
                <w:bCs/>
                <w:lang w:bidi="lv-LV"/>
              </w:rPr>
              <w:t>Tieslietu ministrija</w:t>
            </w:r>
          </w:p>
          <w:p w14:paraId="4D5ED46A" w14:textId="77777777" w:rsidR="002D5FB9" w:rsidRPr="008D2333" w:rsidRDefault="002D5FB9" w:rsidP="002D5FB9">
            <w:pPr>
              <w:pStyle w:val="Paraststmeklis"/>
              <w:tabs>
                <w:tab w:val="left" w:pos="1276"/>
              </w:tabs>
              <w:spacing w:before="0" w:beforeAutospacing="0" w:after="0" w:afterAutospacing="0"/>
              <w:ind w:right="13"/>
              <w:jc w:val="both"/>
              <w:rPr>
                <w:rFonts w:asciiTheme="majorBidi" w:eastAsiaTheme="minorHAnsi" w:hAnsiTheme="majorBidi" w:cstheme="majorBidi"/>
                <w:lang w:eastAsia="en-US"/>
              </w:rPr>
            </w:pPr>
            <w:r w:rsidRPr="008D2333">
              <w:rPr>
                <w:rFonts w:asciiTheme="majorBidi" w:eastAsiaTheme="minorHAnsi" w:hAnsiTheme="majorBidi" w:cstheme="majorBidi"/>
                <w:lang w:eastAsia="en-US"/>
              </w:rPr>
              <w:t xml:space="preserve">Lūdzam papildināt projekta anotācijas I sadaļas 2. punktu </w:t>
            </w:r>
            <w:r w:rsidRPr="008D2333">
              <w:t xml:space="preserve">atbilstoši Ministru kabineta 2009. gada 15. decembra instrukcijas Nr. 19 "Tiesību akta projekta sākotnējās ietekmes izvērtēšanas kārtība" 14. punktā noteiktajām prasībām, ievērojot to, ka anotācijā iztrūkst pamatojuma un </w:t>
            </w:r>
            <w:r w:rsidRPr="008D2333">
              <w:lastRenderedPageBreak/>
              <w:t>skaidrojuma ievērojamai daļai no projektā ietvertajām tiesību normām.</w:t>
            </w:r>
          </w:p>
          <w:p w14:paraId="399EFC8C" w14:textId="2B7CBA41" w:rsidR="002D5FB9" w:rsidRPr="008D2333" w:rsidRDefault="002D5FB9" w:rsidP="00697E69">
            <w:pPr>
              <w:ind w:firstLine="709"/>
              <w:jc w:val="both"/>
              <w:rPr>
                <w:rFonts w:ascii="Times New Roman" w:eastAsia="Calibri" w:hAnsi="Times New Roman" w:cs="Times New Roman"/>
                <w:lang w:bidi="lv-LV"/>
              </w:rPr>
            </w:pPr>
          </w:p>
        </w:tc>
        <w:tc>
          <w:tcPr>
            <w:tcW w:w="2410" w:type="dxa"/>
            <w:gridSpan w:val="2"/>
            <w:tcBorders>
              <w:left w:val="single" w:sz="4" w:space="0" w:color="auto"/>
              <w:bottom w:val="single" w:sz="4" w:space="0" w:color="auto"/>
              <w:right w:val="single" w:sz="4" w:space="0" w:color="auto"/>
            </w:tcBorders>
          </w:tcPr>
          <w:p w14:paraId="234B6499" w14:textId="19E952FF" w:rsidR="00697E69" w:rsidRPr="008D2333" w:rsidRDefault="009232A7" w:rsidP="007067CF">
            <w:pPr>
              <w:pStyle w:val="naisc"/>
              <w:spacing w:before="0" w:after="0"/>
              <w:jc w:val="left"/>
              <w:rPr>
                <w:bCs/>
                <w:sz w:val="22"/>
                <w:szCs w:val="22"/>
              </w:rPr>
            </w:pPr>
            <w:r w:rsidRPr="008D2333">
              <w:rPr>
                <w:b/>
                <w:sz w:val="22"/>
                <w:szCs w:val="22"/>
              </w:rPr>
              <w:lastRenderedPageBreak/>
              <w:t>Ņ</w:t>
            </w:r>
            <w:r w:rsidR="00013FC4" w:rsidRPr="008D2333">
              <w:rPr>
                <w:b/>
                <w:sz w:val="22"/>
                <w:szCs w:val="22"/>
              </w:rPr>
              <w:t>emts vērā.</w:t>
            </w:r>
            <w:r w:rsidR="00013FC4" w:rsidRPr="008D2333">
              <w:rPr>
                <w:bCs/>
                <w:sz w:val="22"/>
                <w:szCs w:val="22"/>
              </w:rPr>
              <w:t xml:space="preserve"> Papildināta anotācija.</w:t>
            </w:r>
          </w:p>
        </w:tc>
        <w:tc>
          <w:tcPr>
            <w:tcW w:w="4652" w:type="dxa"/>
            <w:tcBorders>
              <w:left w:val="single" w:sz="4" w:space="0" w:color="auto"/>
              <w:bottom w:val="single" w:sz="4" w:space="0" w:color="auto"/>
            </w:tcBorders>
          </w:tcPr>
          <w:p w14:paraId="1E5EFDFA" w14:textId="77777777" w:rsidR="00697E69" w:rsidRPr="008D2333" w:rsidRDefault="00697E69" w:rsidP="00E11FAE">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tc>
      </w:tr>
      <w:tr w:rsidR="004C2590" w:rsidRPr="008D2333" w14:paraId="72BAC1FB" w14:textId="77777777" w:rsidTr="00D54FC2">
        <w:trPr>
          <w:trHeight w:val="1266"/>
        </w:trPr>
        <w:tc>
          <w:tcPr>
            <w:tcW w:w="742" w:type="dxa"/>
            <w:tcBorders>
              <w:left w:val="single" w:sz="4" w:space="0" w:color="auto"/>
              <w:bottom w:val="single" w:sz="4" w:space="0" w:color="auto"/>
              <w:right w:val="single" w:sz="4" w:space="0" w:color="auto"/>
            </w:tcBorders>
          </w:tcPr>
          <w:p w14:paraId="095C47CC" w14:textId="0F85952D" w:rsidR="004C2590"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lastRenderedPageBreak/>
              <w:t>19.</w:t>
            </w:r>
          </w:p>
        </w:tc>
        <w:tc>
          <w:tcPr>
            <w:tcW w:w="3370" w:type="dxa"/>
            <w:gridSpan w:val="2"/>
            <w:tcBorders>
              <w:left w:val="single" w:sz="4" w:space="0" w:color="auto"/>
              <w:bottom w:val="single" w:sz="4" w:space="0" w:color="auto"/>
              <w:right w:val="single" w:sz="4" w:space="0" w:color="auto"/>
            </w:tcBorders>
          </w:tcPr>
          <w:p w14:paraId="343B1C20" w14:textId="660B43EA" w:rsidR="004C2590" w:rsidRPr="008D2333" w:rsidRDefault="004C2590" w:rsidP="006570AA">
            <w:pPr>
              <w:pStyle w:val="Komentrateksts"/>
              <w:spacing w:before="60"/>
              <w:rPr>
                <w:sz w:val="22"/>
                <w:szCs w:val="22"/>
              </w:rPr>
            </w:pPr>
            <w:r w:rsidRPr="008D2333">
              <w:rPr>
                <w:sz w:val="22"/>
                <w:szCs w:val="22"/>
              </w:rPr>
              <w:t>A</w:t>
            </w:r>
            <w:r w:rsidRPr="004C2590">
              <w:rPr>
                <w:sz w:val="22"/>
                <w:szCs w:val="22"/>
              </w:rPr>
              <w:t>notācijas III</w:t>
            </w:r>
            <w:r w:rsidRPr="008D2333">
              <w:rPr>
                <w:sz w:val="22"/>
                <w:szCs w:val="22"/>
              </w:rPr>
              <w:t> </w:t>
            </w:r>
            <w:r w:rsidRPr="004C2590">
              <w:rPr>
                <w:sz w:val="22"/>
                <w:szCs w:val="22"/>
              </w:rPr>
              <w:t>sadaļas 7.</w:t>
            </w:r>
            <w:r w:rsidRPr="008D2333">
              <w:rPr>
                <w:sz w:val="22"/>
                <w:szCs w:val="22"/>
              </w:rPr>
              <w:t> </w:t>
            </w:r>
            <w:r w:rsidRPr="004C2590">
              <w:rPr>
                <w:sz w:val="22"/>
                <w:szCs w:val="22"/>
              </w:rPr>
              <w:t>punkt</w:t>
            </w:r>
            <w:r w:rsidRPr="008D2333">
              <w:rPr>
                <w:sz w:val="22"/>
                <w:szCs w:val="22"/>
              </w:rPr>
              <w:t>s</w:t>
            </w:r>
          </w:p>
        </w:tc>
        <w:tc>
          <w:tcPr>
            <w:tcW w:w="4311" w:type="dxa"/>
            <w:tcBorders>
              <w:top w:val="single" w:sz="4" w:space="0" w:color="auto"/>
              <w:left w:val="single" w:sz="4" w:space="0" w:color="auto"/>
              <w:bottom w:val="single" w:sz="4" w:space="0" w:color="auto"/>
              <w:right w:val="single" w:sz="4" w:space="0" w:color="auto"/>
            </w:tcBorders>
          </w:tcPr>
          <w:p w14:paraId="2FC5E584" w14:textId="77777777" w:rsidR="004C2590" w:rsidRPr="008D2333" w:rsidRDefault="004C2590" w:rsidP="004C2590">
            <w:pPr>
              <w:pStyle w:val="Komentrateksts"/>
              <w:spacing w:before="60"/>
              <w:rPr>
                <w:b/>
                <w:bCs/>
                <w:sz w:val="22"/>
                <w:szCs w:val="22"/>
              </w:rPr>
            </w:pPr>
            <w:r w:rsidRPr="008D2333">
              <w:rPr>
                <w:b/>
                <w:bCs/>
                <w:sz w:val="22"/>
                <w:szCs w:val="22"/>
              </w:rPr>
              <w:t>Valsts kanceleja</w:t>
            </w:r>
          </w:p>
          <w:p w14:paraId="209426D6" w14:textId="60657853" w:rsidR="004C2590" w:rsidRPr="004C2590" w:rsidRDefault="004C2590" w:rsidP="004C2590">
            <w:pPr>
              <w:pStyle w:val="Komentrateksts"/>
              <w:spacing w:before="60"/>
              <w:rPr>
                <w:sz w:val="22"/>
                <w:szCs w:val="22"/>
              </w:rPr>
            </w:pPr>
            <w:r w:rsidRPr="004C2590">
              <w:rPr>
                <w:sz w:val="22"/>
                <w:szCs w:val="22"/>
              </w:rPr>
              <w:t>Atbilstoši anotācijas III.sadaļas 7.punktā minētajam likumprojektā noteikto funkciju īstenošanai Patērētāju tiesību aizsardzības centram ir nepieciešams izveidot 1 jaunu amata vietu. Savukārt, anotācijas III.sadaļas 6.punktā norādīts, ka Latvijā tirgus uzraudzību absolūtajā vairākumā Eiropas Savienības saskaņošanas tiesību aktu jomā veic Patērētāju tiesību aizsardzības centrs, un pienācīga darba nodrošināšanai ar minēto Eiropas Komisijas izveidoto informācijas un saziņas sistēmu Patērētāju tiesību aizsardzības centram ir nepieciešams papildu finansējums funkciju nodrošināšanai jaunas, efektīvas savstarpēji savietojamas informācijas sistēmas modelēšanai un izstrādei, nodrošinot galveno mērķu sasniegšanu.</w:t>
            </w:r>
          </w:p>
          <w:p w14:paraId="5AB2C83F" w14:textId="64AE770E" w:rsidR="004C2590" w:rsidRPr="008D2333" w:rsidRDefault="004C2590" w:rsidP="004C2590">
            <w:pPr>
              <w:pStyle w:val="Komentrateksts"/>
              <w:spacing w:before="60"/>
              <w:jc w:val="both"/>
              <w:rPr>
                <w:b/>
                <w:bCs/>
                <w:sz w:val="22"/>
                <w:szCs w:val="22"/>
              </w:rPr>
            </w:pPr>
            <w:r w:rsidRPr="008D2333">
              <w:rPr>
                <w:sz w:val="22"/>
                <w:szCs w:val="22"/>
              </w:rPr>
              <w:t xml:space="preserve">Lūdzam papildināt anotāciju ar informāciju, kādi resursi jau šobrīd ir iesaistīti šīs funkcijas nodrošināšanā, kā arī kādu resursu (tai skaitā cilvēkresursu) ekonomiju dos šīs informācijas sistēmas ieviešana nākotnē. </w:t>
            </w:r>
            <w:r w:rsidRPr="008D2333">
              <w:rPr>
                <w:sz w:val="22"/>
                <w:szCs w:val="22"/>
              </w:rPr>
              <w:tab/>
              <w:t xml:space="preserve">Vienlaikus vēlamies norādīt, ka Ekonomikas ministrijas resorā uz 2021.gada 30.jūniju bija 140 vakanti amati, tai skaitā Patērētāju tiesību aizsardzības centrā 8 vakanti amati, līdz ar ko uzskatām, ka ir vērtējama jaunās funkcijas nodrošināšana resora vakanto amata vietu ietvaros, tai skaitā sākotnēji pārvērtējot vai  līdz šim veicamām </w:t>
            </w:r>
            <w:r w:rsidRPr="008D2333">
              <w:rPr>
                <w:sz w:val="22"/>
                <w:szCs w:val="22"/>
              </w:rPr>
              <w:lastRenderedPageBreak/>
              <w:t>funkcijām ir nepieciešams tik liels cilvēkresursu apjoms, kā arī vai visas šobrīd normatīvajos aktos veicamās funkcijas ir aktuālas.</w:t>
            </w:r>
          </w:p>
        </w:tc>
        <w:tc>
          <w:tcPr>
            <w:tcW w:w="2410" w:type="dxa"/>
            <w:gridSpan w:val="2"/>
            <w:tcBorders>
              <w:left w:val="single" w:sz="4" w:space="0" w:color="auto"/>
              <w:bottom w:val="single" w:sz="4" w:space="0" w:color="auto"/>
              <w:right w:val="single" w:sz="4" w:space="0" w:color="auto"/>
            </w:tcBorders>
          </w:tcPr>
          <w:p w14:paraId="17B903D0" w14:textId="7D10524A" w:rsidR="004C2590" w:rsidRPr="008D2333" w:rsidRDefault="004C2590" w:rsidP="007067CF">
            <w:pPr>
              <w:pStyle w:val="naisc"/>
              <w:spacing w:before="0" w:after="0"/>
              <w:jc w:val="left"/>
              <w:rPr>
                <w:b/>
                <w:sz w:val="22"/>
                <w:szCs w:val="22"/>
              </w:rPr>
            </w:pPr>
            <w:r w:rsidRPr="008D2333">
              <w:rPr>
                <w:b/>
                <w:sz w:val="22"/>
                <w:szCs w:val="22"/>
              </w:rPr>
              <w:lastRenderedPageBreak/>
              <w:t>Panākta vienošanās saskaņošanas sanāksmē</w:t>
            </w:r>
          </w:p>
        </w:tc>
        <w:tc>
          <w:tcPr>
            <w:tcW w:w="4652" w:type="dxa"/>
            <w:tcBorders>
              <w:left w:val="single" w:sz="4" w:space="0" w:color="auto"/>
              <w:bottom w:val="single" w:sz="4" w:space="0" w:color="auto"/>
            </w:tcBorders>
          </w:tcPr>
          <w:p w14:paraId="2FD3FDC2" w14:textId="77777777" w:rsidR="004C2590" w:rsidRPr="008D2333" w:rsidRDefault="004C2590" w:rsidP="00E11FAE">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tc>
      </w:tr>
      <w:tr w:rsidR="00024259" w:rsidRPr="008D2333" w14:paraId="5EED04D2" w14:textId="77777777" w:rsidTr="00D54FC2">
        <w:trPr>
          <w:trHeight w:val="1266"/>
        </w:trPr>
        <w:tc>
          <w:tcPr>
            <w:tcW w:w="742" w:type="dxa"/>
            <w:tcBorders>
              <w:left w:val="single" w:sz="4" w:space="0" w:color="auto"/>
              <w:bottom w:val="single" w:sz="4" w:space="0" w:color="auto"/>
              <w:right w:val="single" w:sz="4" w:space="0" w:color="auto"/>
            </w:tcBorders>
          </w:tcPr>
          <w:p w14:paraId="67514592" w14:textId="681D40D1" w:rsidR="00024259" w:rsidRPr="008D2333" w:rsidRDefault="00A67B91" w:rsidP="007067CF">
            <w:pPr>
              <w:spacing w:after="0" w:line="240" w:lineRule="auto"/>
              <w:jc w:val="center"/>
              <w:rPr>
                <w:rFonts w:ascii="Times New Roman" w:hAnsi="Times New Roman" w:cs="Times New Roman"/>
              </w:rPr>
            </w:pPr>
            <w:bookmarkStart w:id="3" w:name="_Hlk85095061"/>
            <w:r w:rsidRPr="008D2333">
              <w:rPr>
                <w:rFonts w:ascii="Times New Roman" w:hAnsi="Times New Roman" w:cs="Times New Roman"/>
              </w:rPr>
              <w:t>20.</w:t>
            </w:r>
          </w:p>
        </w:tc>
        <w:tc>
          <w:tcPr>
            <w:tcW w:w="3370" w:type="dxa"/>
            <w:gridSpan w:val="2"/>
            <w:tcBorders>
              <w:left w:val="single" w:sz="4" w:space="0" w:color="auto"/>
              <w:bottom w:val="single" w:sz="4" w:space="0" w:color="auto"/>
              <w:right w:val="single" w:sz="4" w:space="0" w:color="auto"/>
            </w:tcBorders>
          </w:tcPr>
          <w:p w14:paraId="33E6E8CD" w14:textId="622B2AD4" w:rsidR="00024259" w:rsidRPr="008D2333" w:rsidRDefault="00024259" w:rsidP="006570AA">
            <w:pPr>
              <w:pStyle w:val="Komentrateksts"/>
              <w:spacing w:before="60"/>
              <w:rPr>
                <w:sz w:val="22"/>
                <w:szCs w:val="22"/>
              </w:rPr>
            </w:pPr>
            <w:r w:rsidRPr="008D2333">
              <w:rPr>
                <w:sz w:val="22"/>
                <w:szCs w:val="22"/>
              </w:rPr>
              <w:t>Anotācija</w:t>
            </w:r>
            <w:r w:rsidR="00532DCD" w:rsidRPr="008D2333">
              <w:rPr>
                <w:sz w:val="22"/>
                <w:szCs w:val="22"/>
              </w:rPr>
              <w:t xml:space="preserve">, </w:t>
            </w:r>
            <w:r w:rsidR="00532DCD" w:rsidRPr="008D2333">
              <w:t>III sadaļas 8. punkts</w:t>
            </w:r>
          </w:p>
        </w:tc>
        <w:tc>
          <w:tcPr>
            <w:tcW w:w="4311" w:type="dxa"/>
            <w:tcBorders>
              <w:top w:val="single" w:sz="4" w:space="0" w:color="auto"/>
              <w:left w:val="single" w:sz="4" w:space="0" w:color="auto"/>
              <w:bottom w:val="single" w:sz="4" w:space="0" w:color="auto"/>
              <w:right w:val="single" w:sz="4" w:space="0" w:color="auto"/>
            </w:tcBorders>
          </w:tcPr>
          <w:p w14:paraId="58A3E366" w14:textId="77777777" w:rsidR="00024259" w:rsidRPr="008D2333" w:rsidRDefault="00024259" w:rsidP="00024259">
            <w:pPr>
              <w:pStyle w:val="Komentrateksts"/>
              <w:spacing w:before="60"/>
              <w:jc w:val="both"/>
              <w:rPr>
                <w:b/>
                <w:bCs/>
                <w:sz w:val="22"/>
                <w:szCs w:val="22"/>
              </w:rPr>
            </w:pPr>
            <w:r w:rsidRPr="008D2333">
              <w:rPr>
                <w:b/>
                <w:bCs/>
                <w:sz w:val="22"/>
                <w:szCs w:val="22"/>
              </w:rPr>
              <w:t>Finanšu ministrija</w:t>
            </w:r>
          </w:p>
          <w:p w14:paraId="3C7DD67E" w14:textId="2D16E14E" w:rsidR="00024259" w:rsidRPr="008D2333" w:rsidRDefault="00024259" w:rsidP="00532DCD">
            <w:pPr>
              <w:pStyle w:val="Komentrateksts"/>
              <w:spacing w:before="60"/>
              <w:jc w:val="both"/>
              <w:rPr>
                <w:sz w:val="22"/>
                <w:szCs w:val="22"/>
              </w:rPr>
            </w:pPr>
            <w:r w:rsidRPr="008D2333">
              <w:rPr>
                <w:sz w:val="22"/>
                <w:szCs w:val="22"/>
              </w:rPr>
              <w:t xml:space="preserve">Norādām, ka Ekonomikas ministrija ir iesniegusi prioritāro pasākumu 12_08_P “PTAC darbības procesu un sniegto pakalpojumu digitalizēšana”, pieprasot tajā skaitā papildu nepieciešamo finansējumu 2022.-2024.gadam likumprojektā paredzēto funkciju nodrošināšanai jaunas, efektīvas savstarpēji savietojamas informācijas sistēmas modelēšanai un izstrādei. Ņemot vērā minēto, likumprojekts virzāms izskatīšanai Ministru kabinetā tikai tad, ja 2022.gada valsts budžeta sagatavošanas procesā ir atbalstīts minētais prioritārais pasākums un piešķirts tā īstenošanai nepieciešamais finansējums, vienlaikus attiecīgi precizējot anotācijas III sadaļas 8.punktā šobrīd sniegto informāciju par atbalstīto prioritāro pasākumu un tam plānotā finansējuma iekļaušanu likumprojektā “Par valsts budžetu 2022.gadam”.  </w:t>
            </w:r>
          </w:p>
        </w:tc>
        <w:tc>
          <w:tcPr>
            <w:tcW w:w="2410" w:type="dxa"/>
            <w:gridSpan w:val="2"/>
            <w:tcBorders>
              <w:left w:val="single" w:sz="4" w:space="0" w:color="auto"/>
              <w:bottom w:val="single" w:sz="4" w:space="0" w:color="auto"/>
              <w:right w:val="single" w:sz="4" w:space="0" w:color="auto"/>
            </w:tcBorders>
          </w:tcPr>
          <w:p w14:paraId="429A6755" w14:textId="580C5A73" w:rsidR="00024259" w:rsidRPr="008D2333" w:rsidRDefault="00E00A9A" w:rsidP="007067CF">
            <w:pPr>
              <w:pStyle w:val="naisc"/>
              <w:spacing w:before="0" w:after="0"/>
              <w:jc w:val="left"/>
              <w:rPr>
                <w:bCs/>
                <w:sz w:val="22"/>
                <w:szCs w:val="22"/>
              </w:rPr>
            </w:pPr>
            <w:r w:rsidRPr="008D2333">
              <w:rPr>
                <w:b/>
                <w:sz w:val="22"/>
                <w:szCs w:val="22"/>
              </w:rPr>
              <w:t xml:space="preserve">Ņemts vērā. </w:t>
            </w:r>
            <w:r w:rsidRPr="008D2333">
              <w:rPr>
                <w:bCs/>
                <w:sz w:val="22"/>
                <w:szCs w:val="22"/>
              </w:rPr>
              <w:t>Precizēts anotācijas III sadaļas 8. punkts</w:t>
            </w:r>
          </w:p>
        </w:tc>
        <w:tc>
          <w:tcPr>
            <w:tcW w:w="4652" w:type="dxa"/>
            <w:tcBorders>
              <w:left w:val="single" w:sz="4" w:space="0" w:color="auto"/>
              <w:bottom w:val="single" w:sz="4" w:space="0" w:color="auto"/>
            </w:tcBorders>
          </w:tcPr>
          <w:p w14:paraId="387AED43" w14:textId="77777777" w:rsidR="00024259" w:rsidRPr="008D2333" w:rsidRDefault="00024259" w:rsidP="00E11FAE">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tc>
      </w:tr>
      <w:bookmarkEnd w:id="3"/>
      <w:tr w:rsidR="00532DCD" w:rsidRPr="008D2333" w14:paraId="259CAABC" w14:textId="77777777" w:rsidTr="00AF11CB">
        <w:trPr>
          <w:trHeight w:val="2377"/>
        </w:trPr>
        <w:tc>
          <w:tcPr>
            <w:tcW w:w="742" w:type="dxa"/>
            <w:tcBorders>
              <w:left w:val="single" w:sz="4" w:space="0" w:color="auto"/>
              <w:bottom w:val="single" w:sz="4" w:space="0" w:color="auto"/>
              <w:right w:val="single" w:sz="4" w:space="0" w:color="auto"/>
            </w:tcBorders>
          </w:tcPr>
          <w:p w14:paraId="79D4F833" w14:textId="6D5B8B20" w:rsidR="00532DCD" w:rsidRPr="008D2333" w:rsidRDefault="00A67B91" w:rsidP="007067CF">
            <w:pPr>
              <w:spacing w:after="0" w:line="240" w:lineRule="auto"/>
              <w:jc w:val="center"/>
              <w:rPr>
                <w:rFonts w:ascii="Times New Roman" w:hAnsi="Times New Roman" w:cs="Times New Roman"/>
              </w:rPr>
            </w:pPr>
            <w:r w:rsidRPr="008D2333">
              <w:rPr>
                <w:rFonts w:ascii="Times New Roman" w:hAnsi="Times New Roman" w:cs="Times New Roman"/>
              </w:rPr>
              <w:lastRenderedPageBreak/>
              <w:t>21.</w:t>
            </w:r>
          </w:p>
        </w:tc>
        <w:tc>
          <w:tcPr>
            <w:tcW w:w="3370" w:type="dxa"/>
            <w:gridSpan w:val="2"/>
            <w:tcBorders>
              <w:left w:val="single" w:sz="4" w:space="0" w:color="auto"/>
              <w:bottom w:val="single" w:sz="4" w:space="0" w:color="auto"/>
              <w:right w:val="single" w:sz="4" w:space="0" w:color="auto"/>
            </w:tcBorders>
          </w:tcPr>
          <w:p w14:paraId="7A42A9B2" w14:textId="38EB8998" w:rsidR="00532DCD" w:rsidRPr="008D2333" w:rsidRDefault="00532DCD" w:rsidP="006570AA">
            <w:pPr>
              <w:pStyle w:val="Komentrateksts"/>
              <w:spacing w:before="60"/>
              <w:rPr>
                <w:sz w:val="22"/>
                <w:szCs w:val="22"/>
              </w:rPr>
            </w:pPr>
            <w:r w:rsidRPr="008D2333">
              <w:rPr>
                <w:sz w:val="22"/>
                <w:szCs w:val="22"/>
              </w:rPr>
              <w:t xml:space="preserve">Anotācija, </w:t>
            </w:r>
            <w:r w:rsidRPr="008D2333">
              <w:t>III sadaļas 8. punkts</w:t>
            </w:r>
          </w:p>
        </w:tc>
        <w:tc>
          <w:tcPr>
            <w:tcW w:w="4311" w:type="dxa"/>
            <w:tcBorders>
              <w:top w:val="single" w:sz="4" w:space="0" w:color="auto"/>
              <w:left w:val="single" w:sz="4" w:space="0" w:color="auto"/>
              <w:bottom w:val="single" w:sz="4" w:space="0" w:color="auto"/>
              <w:right w:val="single" w:sz="4" w:space="0" w:color="auto"/>
            </w:tcBorders>
          </w:tcPr>
          <w:p w14:paraId="6C9017B3" w14:textId="77777777" w:rsidR="00532DCD" w:rsidRPr="008D2333" w:rsidRDefault="00532DCD" w:rsidP="00532DCD">
            <w:pPr>
              <w:spacing w:line="252" w:lineRule="auto"/>
              <w:jc w:val="both"/>
              <w:rPr>
                <w:rFonts w:ascii="Times New Roman" w:eastAsia="Calibri" w:hAnsi="Times New Roman" w:cs="Times New Roman"/>
                <w:b/>
                <w:bCs/>
              </w:rPr>
            </w:pPr>
            <w:r w:rsidRPr="008D2333">
              <w:rPr>
                <w:rFonts w:ascii="Times New Roman" w:eastAsia="Calibri" w:hAnsi="Times New Roman" w:cs="Times New Roman"/>
                <w:b/>
                <w:bCs/>
              </w:rPr>
              <w:t>Finanšu ministrija</w:t>
            </w:r>
          </w:p>
          <w:p w14:paraId="6A750487" w14:textId="60BA77BA" w:rsidR="00532DCD" w:rsidRPr="008D2333" w:rsidRDefault="00532DCD" w:rsidP="00532DCD">
            <w:pPr>
              <w:spacing w:line="252" w:lineRule="auto"/>
              <w:jc w:val="both"/>
              <w:rPr>
                <w:rFonts w:ascii="Times New Roman" w:eastAsia="Calibri" w:hAnsi="Times New Roman" w:cs="Times New Roman"/>
              </w:rPr>
            </w:pPr>
            <w:r w:rsidRPr="008D2333">
              <w:rPr>
                <w:rFonts w:ascii="Times New Roman" w:eastAsia="Calibri" w:hAnsi="Times New Roman" w:cs="Times New Roman"/>
              </w:rPr>
              <w:t xml:space="preserve">Likumprojekta 9.3 panta trešā un ceturtā daļa paredz, ka izdevumus par preces vai pakalpojuma laboratorisku vai cita veida ekspertīzi un transportēšanu sedz tirgus uzraudzības iestāde un gadījumā, ja konstatēts, ka prece neatbilst noteiktajām drošuma vai būtiskajām prasībām, izdevumus par ekspertīzi, kontrolpirkumu un transportēšanu atlīdzina saimnieciskās darbības veicēji. Vienlaikus 9.6 panta ceturtā daļa paredz, ka preču iznīcināšanas izmaksas sākotnēji sedz tirgus uzraudzības iestāde un pieprasa izdevumus atlīdzināt saimnieciskās darbības veicējam, attiecībā uz kuru izdots šā panta otrajā daļā minētais lēmums. Lūdzam anotācijas III sadaļas 8.punktā norādīt, ka izdevumus par preces vai pakalpojuma laboratorisku vai cita veida ekspertīzi un transportēšanu, kā arī preču iznīcināšanas izmaksas tirgus uzraudzības iestāde jeb Patērētāju tiesību aizsardzības centrs segs piešķirto valsts budžeta līdzekļu ietvaros, kā arī sniegt skaidrojumu, kādā veidā saimnieciskās darbības veicēji segs izdevumus par ekspertīzi un iznīcināšanas izmaksas. </w:t>
            </w:r>
          </w:p>
        </w:tc>
        <w:tc>
          <w:tcPr>
            <w:tcW w:w="2410" w:type="dxa"/>
            <w:gridSpan w:val="2"/>
            <w:tcBorders>
              <w:left w:val="single" w:sz="4" w:space="0" w:color="auto"/>
              <w:bottom w:val="single" w:sz="4" w:space="0" w:color="auto"/>
              <w:right w:val="single" w:sz="4" w:space="0" w:color="auto"/>
            </w:tcBorders>
          </w:tcPr>
          <w:p w14:paraId="263B9A6B" w14:textId="607BE1CD" w:rsidR="00532DCD" w:rsidRPr="008D2333" w:rsidRDefault="002D5FB9" w:rsidP="007067CF">
            <w:pPr>
              <w:pStyle w:val="naisc"/>
              <w:spacing w:before="0" w:after="0"/>
              <w:jc w:val="left"/>
              <w:rPr>
                <w:b/>
                <w:sz w:val="22"/>
                <w:szCs w:val="22"/>
              </w:rPr>
            </w:pPr>
            <w:r w:rsidRPr="008D2333">
              <w:rPr>
                <w:b/>
                <w:sz w:val="22"/>
                <w:szCs w:val="22"/>
              </w:rPr>
              <w:t>Panākta vienošanās saskaņošanas sanāksmē</w:t>
            </w:r>
          </w:p>
        </w:tc>
        <w:tc>
          <w:tcPr>
            <w:tcW w:w="4652" w:type="dxa"/>
            <w:tcBorders>
              <w:left w:val="single" w:sz="4" w:space="0" w:color="auto"/>
              <w:bottom w:val="single" w:sz="4" w:space="0" w:color="auto"/>
            </w:tcBorders>
          </w:tcPr>
          <w:p w14:paraId="579FB983" w14:textId="77777777" w:rsidR="00532DCD" w:rsidRPr="008D2333" w:rsidRDefault="00532DCD" w:rsidP="00E11FAE">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tc>
      </w:tr>
      <w:tr w:rsidR="002D5FB9" w:rsidRPr="008D2333" w14:paraId="494A63A9" w14:textId="77777777" w:rsidTr="00AF11CB">
        <w:trPr>
          <w:trHeight w:val="2377"/>
        </w:trPr>
        <w:tc>
          <w:tcPr>
            <w:tcW w:w="742" w:type="dxa"/>
            <w:tcBorders>
              <w:left w:val="single" w:sz="4" w:space="0" w:color="auto"/>
              <w:bottom w:val="single" w:sz="4" w:space="0" w:color="auto"/>
              <w:right w:val="single" w:sz="4" w:space="0" w:color="auto"/>
            </w:tcBorders>
          </w:tcPr>
          <w:p w14:paraId="44F15E0B" w14:textId="7F092F02" w:rsidR="002D5FB9" w:rsidRPr="008D2333" w:rsidRDefault="00A67B91" w:rsidP="007067CF">
            <w:pPr>
              <w:spacing w:after="0" w:line="240" w:lineRule="auto"/>
              <w:jc w:val="center"/>
              <w:rPr>
                <w:rFonts w:ascii="Times New Roman" w:hAnsi="Times New Roman" w:cs="Times New Roman"/>
                <w:caps/>
              </w:rPr>
            </w:pPr>
            <w:r w:rsidRPr="008D2333">
              <w:rPr>
                <w:rFonts w:ascii="Times New Roman" w:hAnsi="Times New Roman" w:cs="Times New Roman"/>
              </w:rPr>
              <w:lastRenderedPageBreak/>
              <w:t>22.</w:t>
            </w:r>
          </w:p>
        </w:tc>
        <w:tc>
          <w:tcPr>
            <w:tcW w:w="3370" w:type="dxa"/>
            <w:gridSpan w:val="2"/>
            <w:tcBorders>
              <w:left w:val="single" w:sz="4" w:space="0" w:color="auto"/>
              <w:bottom w:val="single" w:sz="4" w:space="0" w:color="auto"/>
              <w:right w:val="single" w:sz="4" w:space="0" w:color="auto"/>
            </w:tcBorders>
          </w:tcPr>
          <w:p w14:paraId="7AB1B27F" w14:textId="1069CCF5" w:rsidR="002D5FB9" w:rsidRPr="008D2333" w:rsidRDefault="002D5FB9" w:rsidP="006570AA">
            <w:pPr>
              <w:pStyle w:val="Komentrateksts"/>
              <w:spacing w:before="60"/>
              <w:rPr>
                <w:sz w:val="22"/>
                <w:szCs w:val="22"/>
              </w:rPr>
            </w:pPr>
            <w:r w:rsidRPr="008D2333">
              <w:rPr>
                <w:sz w:val="22"/>
                <w:szCs w:val="22"/>
              </w:rPr>
              <w:t>Anotācija, V sadaļa</w:t>
            </w:r>
          </w:p>
        </w:tc>
        <w:tc>
          <w:tcPr>
            <w:tcW w:w="4311" w:type="dxa"/>
            <w:tcBorders>
              <w:top w:val="single" w:sz="4" w:space="0" w:color="auto"/>
              <w:left w:val="single" w:sz="4" w:space="0" w:color="auto"/>
              <w:bottom w:val="single" w:sz="4" w:space="0" w:color="auto"/>
              <w:right w:val="single" w:sz="4" w:space="0" w:color="auto"/>
            </w:tcBorders>
          </w:tcPr>
          <w:p w14:paraId="3264594E" w14:textId="77777777" w:rsidR="002D5FB9" w:rsidRPr="008D2333" w:rsidRDefault="002D5FB9" w:rsidP="00532DCD">
            <w:pPr>
              <w:spacing w:line="252" w:lineRule="auto"/>
              <w:jc w:val="both"/>
              <w:rPr>
                <w:rFonts w:ascii="Times New Roman" w:hAnsi="Times New Roman" w:cs="Times New Roman"/>
                <w:b/>
                <w:bCs/>
              </w:rPr>
            </w:pPr>
            <w:r w:rsidRPr="008D2333">
              <w:rPr>
                <w:rFonts w:ascii="Times New Roman" w:hAnsi="Times New Roman" w:cs="Times New Roman"/>
                <w:b/>
                <w:bCs/>
              </w:rPr>
              <w:t>Tieslietu ministrija</w:t>
            </w:r>
          </w:p>
          <w:p w14:paraId="0E199E90" w14:textId="68C04001" w:rsidR="002D5FB9" w:rsidRPr="008D2333" w:rsidRDefault="002D5FB9" w:rsidP="00532DCD">
            <w:pPr>
              <w:spacing w:line="252" w:lineRule="auto"/>
              <w:jc w:val="both"/>
              <w:rPr>
                <w:rFonts w:ascii="Times New Roman" w:eastAsia="Calibri" w:hAnsi="Times New Roman" w:cs="Times New Roman"/>
                <w:b/>
                <w:bCs/>
              </w:rPr>
            </w:pPr>
            <w:r w:rsidRPr="008D2333">
              <w:rPr>
                <w:rFonts w:ascii="Times New Roman" w:hAnsi="Times New Roman" w:cs="Times New Roman"/>
              </w:rPr>
              <w:t>Ņemot vērā, ka būtiska projekta daļa, kā norādīts projekta anotācijas I sadaļā, izstrādāta, lai ieviestu Tirgus uzraudzības regulas un Atzīšanas regulas tiesību normas,  daudzviet projektā ietvertas atsauces uz minētajām regulām vai arī pārrakstītas vai interpretētas minēto regulu normas, lūdzam papildināt projekta anotācijas V sadaļu (1.tabulu) ar izvērtējumu par projekta atbilstību minētajām regulu normām.</w:t>
            </w:r>
          </w:p>
        </w:tc>
        <w:tc>
          <w:tcPr>
            <w:tcW w:w="2410" w:type="dxa"/>
            <w:gridSpan w:val="2"/>
            <w:tcBorders>
              <w:left w:val="single" w:sz="4" w:space="0" w:color="auto"/>
              <w:bottom w:val="single" w:sz="4" w:space="0" w:color="auto"/>
              <w:right w:val="single" w:sz="4" w:space="0" w:color="auto"/>
            </w:tcBorders>
          </w:tcPr>
          <w:p w14:paraId="07E4A77F" w14:textId="269A5A24" w:rsidR="002D5FB9" w:rsidRPr="008D2333" w:rsidRDefault="002D5FB9" w:rsidP="007067CF">
            <w:pPr>
              <w:pStyle w:val="naisc"/>
              <w:spacing w:before="0" w:after="0"/>
              <w:jc w:val="left"/>
              <w:rPr>
                <w:b/>
                <w:sz w:val="22"/>
                <w:szCs w:val="22"/>
              </w:rPr>
            </w:pPr>
            <w:r w:rsidRPr="008D2333">
              <w:rPr>
                <w:b/>
                <w:sz w:val="22"/>
                <w:szCs w:val="22"/>
              </w:rPr>
              <w:t>Panākta vienošanās saskaņošanas sanāksmē</w:t>
            </w:r>
          </w:p>
        </w:tc>
        <w:tc>
          <w:tcPr>
            <w:tcW w:w="4652" w:type="dxa"/>
            <w:tcBorders>
              <w:left w:val="single" w:sz="4" w:space="0" w:color="auto"/>
              <w:bottom w:val="single" w:sz="4" w:space="0" w:color="auto"/>
            </w:tcBorders>
          </w:tcPr>
          <w:p w14:paraId="69FA7AEA" w14:textId="77777777" w:rsidR="002D5FB9" w:rsidRPr="008D2333" w:rsidRDefault="002D5FB9" w:rsidP="00E11FAE">
            <w:pPr>
              <w:pStyle w:val="nais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p>
        </w:tc>
      </w:tr>
      <w:tr w:rsidR="00A40E32" w:rsidRPr="008D2333" w14:paraId="1E2D8287" w14:textId="77777777" w:rsidTr="00D52C66">
        <w:tblPrEx>
          <w:tblBorders>
            <w:top w:val="none" w:sz="0" w:space="0" w:color="auto"/>
            <w:left w:val="none" w:sz="0" w:space="0" w:color="auto"/>
            <w:bottom w:val="none" w:sz="0" w:space="0" w:color="auto"/>
            <w:right w:val="none" w:sz="0" w:space="0" w:color="auto"/>
          </w:tblBorders>
        </w:tblPrEx>
        <w:trPr>
          <w:gridAfter w:val="2"/>
          <w:wAfter w:w="5705" w:type="dxa"/>
        </w:trPr>
        <w:tc>
          <w:tcPr>
            <w:tcW w:w="3426" w:type="dxa"/>
            <w:gridSpan w:val="2"/>
          </w:tcPr>
          <w:p w14:paraId="282341D3" w14:textId="77777777" w:rsidR="00A40E32" w:rsidRPr="008D2333" w:rsidRDefault="00A40E32" w:rsidP="00A40E32">
            <w:pPr>
              <w:pStyle w:val="naiskr"/>
              <w:spacing w:before="0" w:after="0"/>
              <w:jc w:val="center"/>
              <w:rPr>
                <w:sz w:val="22"/>
                <w:szCs w:val="22"/>
              </w:rPr>
            </w:pPr>
          </w:p>
          <w:p w14:paraId="6BA10DFF" w14:textId="77777777" w:rsidR="00A40E32" w:rsidRPr="008D2333" w:rsidRDefault="00A40E32" w:rsidP="00A40E32">
            <w:pPr>
              <w:pStyle w:val="naiskr"/>
              <w:spacing w:before="0" w:after="0"/>
              <w:jc w:val="both"/>
              <w:rPr>
                <w:sz w:val="22"/>
                <w:szCs w:val="22"/>
              </w:rPr>
            </w:pPr>
          </w:p>
          <w:p w14:paraId="1CA2E161" w14:textId="77777777" w:rsidR="00A40E32" w:rsidRPr="008D2333" w:rsidRDefault="00A40E32" w:rsidP="00A40E32">
            <w:pPr>
              <w:pStyle w:val="naiskr"/>
              <w:spacing w:before="0" w:after="0"/>
              <w:jc w:val="both"/>
              <w:rPr>
                <w:sz w:val="22"/>
                <w:szCs w:val="22"/>
              </w:rPr>
            </w:pPr>
            <w:r w:rsidRPr="008D2333">
              <w:rPr>
                <w:sz w:val="22"/>
                <w:szCs w:val="22"/>
              </w:rPr>
              <w:t>Atbildīgā amatpersona</w:t>
            </w:r>
          </w:p>
        </w:tc>
        <w:tc>
          <w:tcPr>
            <w:tcW w:w="6354" w:type="dxa"/>
            <w:gridSpan w:val="3"/>
          </w:tcPr>
          <w:p w14:paraId="2FAD15E3" w14:textId="77777777" w:rsidR="00A40E32" w:rsidRPr="008D2333" w:rsidRDefault="00A40E32" w:rsidP="00A40E32">
            <w:pPr>
              <w:pStyle w:val="naiskr"/>
              <w:spacing w:before="0" w:after="0"/>
              <w:ind w:firstLine="720"/>
              <w:jc w:val="both"/>
              <w:rPr>
                <w:sz w:val="22"/>
                <w:szCs w:val="22"/>
              </w:rPr>
            </w:pPr>
            <w:r w:rsidRPr="008D2333">
              <w:rPr>
                <w:sz w:val="22"/>
                <w:szCs w:val="22"/>
              </w:rPr>
              <w:t>  </w:t>
            </w:r>
          </w:p>
        </w:tc>
      </w:tr>
      <w:tr w:rsidR="00A40E32" w:rsidRPr="008D2333" w14:paraId="4998BB8A" w14:textId="77777777" w:rsidTr="00353679">
        <w:tblPrEx>
          <w:tblBorders>
            <w:top w:val="none" w:sz="0" w:space="0" w:color="auto"/>
            <w:left w:val="none" w:sz="0" w:space="0" w:color="auto"/>
            <w:bottom w:val="none" w:sz="0" w:space="0" w:color="auto"/>
            <w:right w:val="none" w:sz="0" w:space="0" w:color="auto"/>
          </w:tblBorders>
        </w:tblPrEx>
        <w:trPr>
          <w:gridAfter w:val="2"/>
          <w:wAfter w:w="5705" w:type="dxa"/>
        </w:trPr>
        <w:tc>
          <w:tcPr>
            <w:tcW w:w="3426" w:type="dxa"/>
            <w:gridSpan w:val="2"/>
          </w:tcPr>
          <w:p w14:paraId="171E3BB1" w14:textId="77777777" w:rsidR="00A40E32" w:rsidRPr="008D2333" w:rsidRDefault="00A40E32" w:rsidP="00A40E32">
            <w:pPr>
              <w:pStyle w:val="naiskr"/>
              <w:spacing w:before="0" w:after="0"/>
              <w:ind w:firstLine="720"/>
              <w:jc w:val="both"/>
              <w:rPr>
                <w:sz w:val="22"/>
                <w:szCs w:val="22"/>
              </w:rPr>
            </w:pPr>
          </w:p>
        </w:tc>
        <w:tc>
          <w:tcPr>
            <w:tcW w:w="6354" w:type="dxa"/>
            <w:gridSpan w:val="3"/>
            <w:tcBorders>
              <w:top w:val="single" w:sz="6" w:space="0" w:color="000000"/>
            </w:tcBorders>
          </w:tcPr>
          <w:p w14:paraId="7DE4B24A" w14:textId="77777777" w:rsidR="00A40E32" w:rsidRPr="008D2333" w:rsidRDefault="00A40E32" w:rsidP="00A40E32">
            <w:pPr>
              <w:pStyle w:val="naisc"/>
              <w:spacing w:before="0" w:after="0"/>
              <w:ind w:firstLine="720"/>
              <w:jc w:val="both"/>
              <w:rPr>
                <w:sz w:val="22"/>
                <w:szCs w:val="22"/>
              </w:rPr>
            </w:pPr>
            <w:r w:rsidRPr="008D2333">
              <w:rPr>
                <w:sz w:val="22"/>
                <w:szCs w:val="22"/>
              </w:rPr>
              <w:t>(paraksts)</w:t>
            </w:r>
          </w:p>
        </w:tc>
      </w:tr>
    </w:tbl>
    <w:p w14:paraId="035F8450" w14:textId="5F741DC3" w:rsidR="00623910" w:rsidRPr="008D2333" w:rsidRDefault="00312760" w:rsidP="00284228">
      <w:pPr>
        <w:pStyle w:val="naisf"/>
        <w:tabs>
          <w:tab w:val="left" w:pos="-851"/>
        </w:tabs>
        <w:spacing w:before="0" w:after="0"/>
        <w:ind w:left="-851" w:firstLine="0"/>
        <w:rPr>
          <w:sz w:val="22"/>
          <w:szCs w:val="22"/>
        </w:rPr>
      </w:pPr>
      <w:r w:rsidRPr="008D2333">
        <w:rPr>
          <w:sz w:val="22"/>
          <w:szCs w:val="22"/>
        </w:rPr>
        <w:t>Juris Bulāns</w:t>
      </w:r>
    </w:p>
    <w:p w14:paraId="0263A91D" w14:textId="0C63E235" w:rsidR="00623910" w:rsidRPr="008D2333" w:rsidRDefault="00623910" w:rsidP="00284228">
      <w:pPr>
        <w:tabs>
          <w:tab w:val="left" w:pos="-851"/>
        </w:tabs>
        <w:spacing w:after="0" w:line="240" w:lineRule="auto"/>
        <w:ind w:left="-851" w:right="-1828"/>
        <w:jc w:val="both"/>
        <w:rPr>
          <w:rFonts w:ascii="Times New Roman" w:hAnsi="Times New Roman" w:cs="Times New Roman"/>
        </w:rPr>
      </w:pPr>
      <w:r w:rsidRPr="008D2333">
        <w:rPr>
          <w:rFonts w:ascii="Times New Roman" w:hAnsi="Times New Roman" w:cs="Times New Roman"/>
        </w:rPr>
        <w:t>Iekšējā tirgus departamenta Konkurences, tirdzniecības un patērētā</w:t>
      </w:r>
      <w:r w:rsidR="001A5957" w:rsidRPr="008D2333">
        <w:rPr>
          <w:rFonts w:ascii="Times New Roman" w:hAnsi="Times New Roman" w:cs="Times New Roman"/>
        </w:rPr>
        <w:t xml:space="preserve">ju tiesību nodaļas </w:t>
      </w:r>
      <w:r w:rsidR="00312760" w:rsidRPr="008D2333">
        <w:rPr>
          <w:rFonts w:ascii="Times New Roman" w:hAnsi="Times New Roman" w:cs="Times New Roman"/>
        </w:rPr>
        <w:t>juriskonsults</w:t>
      </w:r>
    </w:p>
    <w:p w14:paraId="5E1D6126" w14:textId="77777777" w:rsidR="00D23E3B" w:rsidRPr="008D2333" w:rsidRDefault="00623910" w:rsidP="00D23E3B">
      <w:pPr>
        <w:pStyle w:val="naisf"/>
        <w:tabs>
          <w:tab w:val="left" w:pos="-851"/>
        </w:tabs>
        <w:spacing w:before="0" w:after="0"/>
        <w:ind w:left="-851" w:firstLine="0"/>
        <w:rPr>
          <w:sz w:val="22"/>
          <w:szCs w:val="22"/>
        </w:rPr>
      </w:pPr>
      <w:r w:rsidRPr="008D2333">
        <w:rPr>
          <w:sz w:val="22"/>
          <w:szCs w:val="22"/>
        </w:rPr>
        <w:t>tālr.: 67013</w:t>
      </w:r>
      <w:r w:rsidR="00312760" w:rsidRPr="008D2333">
        <w:rPr>
          <w:sz w:val="22"/>
          <w:szCs w:val="22"/>
        </w:rPr>
        <w:t>156</w:t>
      </w:r>
      <w:r w:rsidRPr="008D2333">
        <w:rPr>
          <w:sz w:val="22"/>
          <w:szCs w:val="22"/>
        </w:rPr>
        <w:t xml:space="preserve">; </w:t>
      </w:r>
    </w:p>
    <w:p w14:paraId="00C25838" w14:textId="5366C4D2" w:rsidR="009A469C" w:rsidRPr="00AC50A3" w:rsidRDefault="00152253" w:rsidP="00D23E3B">
      <w:pPr>
        <w:pStyle w:val="naisf"/>
        <w:tabs>
          <w:tab w:val="left" w:pos="-851"/>
        </w:tabs>
        <w:spacing w:before="0" w:after="0"/>
        <w:ind w:left="-851" w:firstLine="0"/>
        <w:rPr>
          <w:rStyle w:val="Hipersaite"/>
          <w:color w:val="auto"/>
          <w:sz w:val="22"/>
          <w:szCs w:val="22"/>
          <w:u w:val="none"/>
        </w:rPr>
      </w:pPr>
      <w:hyperlink r:id="rId8" w:history="1">
        <w:r w:rsidR="00D23E3B" w:rsidRPr="008D2333">
          <w:rPr>
            <w:rStyle w:val="Hipersaite"/>
            <w:sz w:val="22"/>
            <w:szCs w:val="22"/>
          </w:rPr>
          <w:t>Juris.Bulans@em.gov.lv</w:t>
        </w:r>
      </w:hyperlink>
      <w:r w:rsidR="001A5957" w:rsidRPr="00DC34FD">
        <w:rPr>
          <w:rStyle w:val="Hipersaite"/>
          <w:sz w:val="22"/>
          <w:szCs w:val="22"/>
        </w:rPr>
        <w:t xml:space="preserve"> </w:t>
      </w:r>
      <w:r w:rsidR="001A5957" w:rsidRPr="00AC50A3">
        <w:rPr>
          <w:rStyle w:val="Hipersaite"/>
          <w:color w:val="000000" w:themeColor="text1"/>
          <w:sz w:val="22"/>
          <w:szCs w:val="22"/>
          <w:u w:val="none"/>
        </w:rPr>
        <w:t xml:space="preserve"> </w:t>
      </w:r>
      <w:r w:rsidR="008B4FBD" w:rsidRPr="00AC50A3">
        <w:rPr>
          <w:rStyle w:val="Hipersaite"/>
          <w:color w:val="000000" w:themeColor="text1"/>
          <w:sz w:val="22"/>
          <w:szCs w:val="22"/>
          <w:u w:val="none"/>
        </w:rPr>
        <w:t xml:space="preserve">  </w:t>
      </w:r>
    </w:p>
    <w:sectPr w:rsidR="009A469C" w:rsidRPr="00AC50A3" w:rsidSect="00353679">
      <w:headerReference w:type="default" r:id="rId9"/>
      <w:footerReference w:type="default" r:id="rId10"/>
      <w:footerReference w:type="first" r:id="rId11"/>
      <w:pgSz w:w="16838" w:h="11906" w:orient="landscape"/>
      <w:pgMar w:top="1701"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E200C" w14:textId="77777777" w:rsidR="00152253" w:rsidRDefault="00152253" w:rsidP="00874F7F">
      <w:pPr>
        <w:spacing w:after="0" w:line="240" w:lineRule="auto"/>
      </w:pPr>
      <w:r>
        <w:separator/>
      </w:r>
    </w:p>
  </w:endnote>
  <w:endnote w:type="continuationSeparator" w:id="0">
    <w:p w14:paraId="0EA4E96F" w14:textId="77777777" w:rsidR="00152253" w:rsidRDefault="00152253" w:rsidP="0087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9D929" w14:textId="684A0E74" w:rsidR="00D33DBB" w:rsidRPr="006D402E" w:rsidRDefault="00D33DBB" w:rsidP="006D402E">
    <w:pPr>
      <w:pStyle w:val="naisf"/>
      <w:ind w:firstLine="0"/>
      <w:rPr>
        <w:bCs/>
        <w:color w:val="000000" w:themeColor="text1"/>
        <w:sz w:val="20"/>
        <w:szCs w:val="20"/>
      </w:rPr>
    </w:pPr>
    <w:r w:rsidRPr="006D402E">
      <w:rPr>
        <w:sz w:val="20"/>
        <w:szCs w:val="20"/>
      </w:rPr>
      <w:t>EMIzz_</w:t>
    </w:r>
    <w:r w:rsidR="004664F6">
      <w:rPr>
        <w:sz w:val="20"/>
        <w:szCs w:val="20"/>
      </w:rPr>
      <w:t>0804</w:t>
    </w:r>
    <w:r w:rsidR="006570AA">
      <w:rPr>
        <w:sz w:val="20"/>
        <w:szCs w:val="20"/>
      </w:rPr>
      <w:t>2</w:t>
    </w:r>
    <w:r w:rsidR="009E0DE8">
      <w:rPr>
        <w:sz w:val="20"/>
        <w:szCs w:val="20"/>
      </w:rPr>
      <w:t>2</w:t>
    </w:r>
    <w:r w:rsidRPr="006D402E">
      <w:rPr>
        <w:sz w:val="20"/>
        <w:szCs w:val="20"/>
      </w:rPr>
      <w:t>_</w:t>
    </w:r>
    <w:r w:rsidR="006570AA">
      <w:rPr>
        <w:sz w:val="20"/>
        <w:szCs w:val="20"/>
      </w:rPr>
      <w:t>Atb_nov_lik</w:t>
    </w:r>
    <w:r w:rsidRPr="006D402E">
      <w:rPr>
        <w:sz w:val="20"/>
        <w:szCs w:val="20"/>
      </w:rPr>
      <w:t xml:space="preserve">; </w:t>
    </w:r>
    <w:r w:rsidRPr="006D402E">
      <w:rPr>
        <w:color w:val="000000" w:themeColor="text1"/>
        <w:sz w:val="20"/>
        <w:szCs w:val="20"/>
      </w:rPr>
      <w:t xml:space="preserve">Izziņa par atzinumos sniegtajiem iebildumiem par </w:t>
    </w:r>
    <w:r w:rsidR="006570AA">
      <w:rPr>
        <w:bCs/>
        <w:color w:val="000000" w:themeColor="text1"/>
        <w:sz w:val="20"/>
        <w:szCs w:val="20"/>
      </w:rPr>
      <w:t>likum</w:t>
    </w:r>
    <w:r w:rsidRPr="006D402E">
      <w:rPr>
        <w:bCs/>
        <w:color w:val="000000" w:themeColor="text1"/>
        <w:sz w:val="20"/>
        <w:szCs w:val="20"/>
      </w:rPr>
      <w:t>projektu “</w:t>
    </w:r>
    <w:r w:rsidR="006570AA">
      <w:rPr>
        <w:bCs/>
        <w:color w:val="000000" w:themeColor="text1"/>
        <w:sz w:val="20"/>
        <w:szCs w:val="20"/>
      </w:rPr>
      <w:t>Grozījumi likumā “Par atbilstības novērtēšanu”</w:t>
    </w:r>
    <w:r w:rsidRPr="006D402E">
      <w:rPr>
        <w:bCs/>
        <w:color w:val="000000" w:themeColor="text1"/>
        <w:sz w:val="20"/>
        <w:szCs w:val="20"/>
      </w:rPr>
      <w:t>” (VSS-</w:t>
    </w:r>
    <w:r w:rsidR="006570AA">
      <w:rPr>
        <w:bCs/>
        <w:color w:val="000000" w:themeColor="text1"/>
        <w:sz w:val="20"/>
        <w:szCs w:val="20"/>
      </w:rPr>
      <w:t>806</w:t>
    </w:r>
    <w:r w:rsidRPr="006D402E">
      <w:rPr>
        <w:bCs/>
        <w:color w:val="000000" w:themeColor="text1"/>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A4283" w14:textId="372FBEA9" w:rsidR="00D33DBB" w:rsidRPr="006570AA" w:rsidRDefault="006570AA" w:rsidP="006570AA">
    <w:pPr>
      <w:pStyle w:val="naisf"/>
      <w:ind w:firstLine="0"/>
      <w:rPr>
        <w:bCs/>
        <w:color w:val="000000" w:themeColor="text1"/>
        <w:sz w:val="20"/>
        <w:szCs w:val="20"/>
      </w:rPr>
    </w:pPr>
    <w:r w:rsidRPr="006D402E">
      <w:rPr>
        <w:sz w:val="20"/>
        <w:szCs w:val="20"/>
      </w:rPr>
      <w:t>EMIzz_</w:t>
    </w:r>
    <w:r w:rsidR="004664F6">
      <w:rPr>
        <w:sz w:val="20"/>
        <w:szCs w:val="20"/>
      </w:rPr>
      <w:t>0804</w:t>
    </w:r>
    <w:r>
      <w:rPr>
        <w:sz w:val="20"/>
        <w:szCs w:val="20"/>
      </w:rPr>
      <w:t>2</w:t>
    </w:r>
    <w:r w:rsidR="009E0DE8">
      <w:rPr>
        <w:sz w:val="20"/>
        <w:szCs w:val="20"/>
      </w:rPr>
      <w:t>2</w:t>
    </w:r>
    <w:r w:rsidRPr="006D402E">
      <w:rPr>
        <w:sz w:val="20"/>
        <w:szCs w:val="20"/>
      </w:rPr>
      <w:t>_</w:t>
    </w:r>
    <w:r>
      <w:rPr>
        <w:sz w:val="20"/>
        <w:szCs w:val="20"/>
      </w:rPr>
      <w:t>Atb_nov_lik</w:t>
    </w:r>
    <w:r w:rsidRPr="006D402E">
      <w:rPr>
        <w:sz w:val="20"/>
        <w:szCs w:val="20"/>
      </w:rPr>
      <w:t xml:space="preserve">; </w:t>
    </w:r>
    <w:r w:rsidRPr="006D402E">
      <w:rPr>
        <w:color w:val="000000" w:themeColor="text1"/>
        <w:sz w:val="20"/>
        <w:szCs w:val="20"/>
      </w:rPr>
      <w:t xml:space="preserve">Izziņa par atzinumos sniegtajiem iebildumiem par </w:t>
    </w:r>
    <w:r>
      <w:rPr>
        <w:bCs/>
        <w:color w:val="000000" w:themeColor="text1"/>
        <w:sz w:val="20"/>
        <w:szCs w:val="20"/>
      </w:rPr>
      <w:t>likum</w:t>
    </w:r>
    <w:r w:rsidRPr="006D402E">
      <w:rPr>
        <w:bCs/>
        <w:color w:val="000000" w:themeColor="text1"/>
        <w:sz w:val="20"/>
        <w:szCs w:val="20"/>
      </w:rPr>
      <w:t>projektu “</w:t>
    </w:r>
    <w:r>
      <w:rPr>
        <w:bCs/>
        <w:color w:val="000000" w:themeColor="text1"/>
        <w:sz w:val="20"/>
        <w:szCs w:val="20"/>
      </w:rPr>
      <w:t>Grozījumi likumā “Par atbilstības novērtēšanu”</w:t>
    </w:r>
    <w:r w:rsidRPr="006D402E">
      <w:rPr>
        <w:bCs/>
        <w:color w:val="000000" w:themeColor="text1"/>
        <w:sz w:val="20"/>
        <w:szCs w:val="20"/>
      </w:rPr>
      <w:t>” (VSS-</w:t>
    </w:r>
    <w:r>
      <w:rPr>
        <w:bCs/>
        <w:color w:val="000000" w:themeColor="text1"/>
        <w:sz w:val="20"/>
        <w:szCs w:val="20"/>
      </w:rPr>
      <w:t>806</w:t>
    </w:r>
    <w:r w:rsidRPr="006D402E">
      <w:rPr>
        <w:bCs/>
        <w:color w:val="000000" w:themeColor="text1"/>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FC533" w14:textId="77777777" w:rsidR="00152253" w:rsidRDefault="00152253" w:rsidP="00874F7F">
      <w:pPr>
        <w:spacing w:after="0" w:line="240" w:lineRule="auto"/>
      </w:pPr>
      <w:r>
        <w:separator/>
      </w:r>
    </w:p>
  </w:footnote>
  <w:footnote w:type="continuationSeparator" w:id="0">
    <w:p w14:paraId="3EB128FD" w14:textId="77777777" w:rsidR="00152253" w:rsidRDefault="00152253" w:rsidP="00874F7F">
      <w:pPr>
        <w:spacing w:after="0" w:line="240" w:lineRule="auto"/>
      </w:pPr>
      <w:r>
        <w:continuationSeparator/>
      </w:r>
    </w:p>
  </w:footnote>
  <w:footnote w:id="1">
    <w:p w14:paraId="4739C4A5" w14:textId="77777777" w:rsidR="00410581" w:rsidRPr="003A560F" w:rsidRDefault="00410581" w:rsidP="00410581">
      <w:pPr>
        <w:pStyle w:val="Vresteksts"/>
        <w:jc w:val="both"/>
        <w:rPr>
          <w:rFonts w:ascii="Times New Roman" w:hAnsi="Times New Roman" w:cs="Times New Roman"/>
        </w:rPr>
      </w:pPr>
      <w:r w:rsidRPr="003A560F">
        <w:rPr>
          <w:rStyle w:val="Vresatsauce"/>
        </w:rPr>
        <w:footnoteRef/>
      </w:r>
      <w:r w:rsidRPr="003A560F">
        <w:rPr>
          <w:rFonts w:ascii="Times New Roman" w:hAnsi="Times New Roman" w:cs="Times New Roman"/>
        </w:rPr>
        <w:t xml:space="preserve"> Eiropas Parlementa un Padomes regulas (ES) Nr. 517/2014 par fluorētām siltumnīcefekta gāzēm, un ar ko atceļ Regulu (EK) Nr. 842/2006, izpratnē.  </w:t>
      </w:r>
    </w:p>
  </w:footnote>
  <w:footnote w:id="2">
    <w:p w14:paraId="0E39C4B6" w14:textId="77777777" w:rsidR="00410581" w:rsidRPr="003A560F" w:rsidRDefault="00410581" w:rsidP="00410581">
      <w:pPr>
        <w:pStyle w:val="Vresteksts"/>
        <w:jc w:val="both"/>
        <w:rPr>
          <w:rFonts w:ascii="Times New Roman" w:hAnsi="Times New Roman" w:cs="Times New Roman"/>
        </w:rPr>
      </w:pPr>
      <w:r w:rsidRPr="003A560F">
        <w:rPr>
          <w:rStyle w:val="Vresatsauce"/>
        </w:rPr>
        <w:footnoteRef/>
      </w:r>
      <w:r w:rsidRPr="003A560F">
        <w:rPr>
          <w:rFonts w:ascii="Times New Roman" w:hAnsi="Times New Roman" w:cs="Times New Roman"/>
        </w:rPr>
        <w:t xml:space="preserve"> Eiropas Parlamenta un Padomes regulas (ES) Nr. 1107/2009 par augu aizsardzības līdzekļu laišanu tirgū, ar ko atceļ Padomes Direktīvas 79/117/EEK un 91/414/EEK, izpratnē.</w:t>
      </w:r>
    </w:p>
  </w:footnote>
  <w:footnote w:id="3">
    <w:p w14:paraId="593C3AA1" w14:textId="77777777" w:rsidR="00410581" w:rsidRPr="003A560F" w:rsidRDefault="00410581" w:rsidP="00410581">
      <w:pPr>
        <w:pStyle w:val="Vresteksts"/>
        <w:jc w:val="both"/>
        <w:rPr>
          <w:rFonts w:ascii="Times New Roman" w:hAnsi="Times New Roman" w:cs="Times New Roman"/>
        </w:rPr>
      </w:pPr>
      <w:r w:rsidRPr="003A560F">
        <w:rPr>
          <w:rStyle w:val="Vresatsauce"/>
        </w:rPr>
        <w:footnoteRef/>
      </w:r>
      <w:r w:rsidRPr="003A560F">
        <w:rPr>
          <w:rFonts w:ascii="Times New Roman" w:hAnsi="Times New Roman" w:cs="Times New Roman"/>
        </w:rPr>
        <w:t xml:space="preserve"> Eiropas Parlementa un Padomes regulas (ES) Nr. 528/2012 par biocīdu piedāvāšanu tirgū un lietošanu izpratnē.</w:t>
      </w:r>
    </w:p>
  </w:footnote>
  <w:footnote w:id="4">
    <w:p w14:paraId="76A21B63" w14:textId="77777777" w:rsidR="00410581" w:rsidRPr="00750737" w:rsidRDefault="00410581" w:rsidP="00410581">
      <w:pPr>
        <w:pStyle w:val="Vresteksts"/>
        <w:jc w:val="both"/>
        <w:rPr>
          <w:rFonts w:ascii="Times New Roman" w:hAnsi="Times New Roman" w:cs="Times New Roman"/>
        </w:rPr>
      </w:pPr>
      <w:r w:rsidRPr="003A560F">
        <w:rPr>
          <w:rStyle w:val="Vresatsauce"/>
        </w:rPr>
        <w:footnoteRef/>
      </w:r>
      <w:r w:rsidRPr="003A560F">
        <w:rPr>
          <w:rFonts w:ascii="Times New Roman" w:hAnsi="Times New Roman" w:cs="Times New Roman"/>
        </w:rPr>
        <w:t xml:space="preserve"> Eiropas Parlementa un Padomes regula (ES) Nr. 2019/1020 par tirgus uzraudzību un produktu atbilstību un ar ko groza Direktīvu 2004/42/EK un Regulas (EK) Nr. 765/2008 un (ES) Nr. 305/2011.</w:t>
      </w:r>
      <w:r w:rsidRPr="00750737">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402165"/>
      <w:docPartObj>
        <w:docPartGallery w:val="Page Numbers (Top of Page)"/>
        <w:docPartUnique/>
      </w:docPartObj>
    </w:sdtPr>
    <w:sdtEndPr>
      <w:rPr>
        <w:rFonts w:ascii="Times New Roman" w:hAnsi="Times New Roman" w:cs="Times New Roman"/>
        <w:noProof/>
        <w:sz w:val="24"/>
        <w:szCs w:val="24"/>
      </w:rPr>
    </w:sdtEndPr>
    <w:sdtContent>
      <w:p w14:paraId="51B023A7" w14:textId="2B691AEF" w:rsidR="00D33DBB" w:rsidRPr="001D3FFE" w:rsidRDefault="00D33DBB">
        <w:pPr>
          <w:pStyle w:val="Galvene"/>
          <w:jc w:val="center"/>
          <w:rPr>
            <w:rFonts w:ascii="Times New Roman" w:hAnsi="Times New Roman" w:cs="Times New Roman"/>
            <w:sz w:val="24"/>
            <w:szCs w:val="24"/>
          </w:rPr>
        </w:pPr>
        <w:r w:rsidRPr="001D3FFE">
          <w:rPr>
            <w:rFonts w:ascii="Times New Roman" w:hAnsi="Times New Roman" w:cs="Times New Roman"/>
            <w:sz w:val="24"/>
            <w:szCs w:val="24"/>
          </w:rPr>
          <w:fldChar w:fldCharType="begin"/>
        </w:r>
        <w:r w:rsidRPr="001D3FFE">
          <w:rPr>
            <w:rFonts w:ascii="Times New Roman" w:hAnsi="Times New Roman" w:cs="Times New Roman"/>
            <w:sz w:val="24"/>
            <w:szCs w:val="24"/>
          </w:rPr>
          <w:instrText xml:space="preserve"> PAGE   \* MERGEFORMAT </w:instrText>
        </w:r>
        <w:r w:rsidRPr="001D3FFE">
          <w:rPr>
            <w:rFonts w:ascii="Times New Roman" w:hAnsi="Times New Roman" w:cs="Times New Roman"/>
            <w:sz w:val="24"/>
            <w:szCs w:val="24"/>
          </w:rPr>
          <w:fldChar w:fldCharType="separate"/>
        </w:r>
        <w:r>
          <w:rPr>
            <w:rFonts w:ascii="Times New Roman" w:hAnsi="Times New Roman" w:cs="Times New Roman"/>
            <w:noProof/>
            <w:sz w:val="24"/>
            <w:szCs w:val="24"/>
          </w:rPr>
          <w:t>22</w:t>
        </w:r>
        <w:r w:rsidRPr="001D3FFE">
          <w:rPr>
            <w:rFonts w:ascii="Times New Roman" w:hAnsi="Times New Roman" w:cs="Times New Roman"/>
            <w:noProof/>
            <w:sz w:val="24"/>
            <w:szCs w:val="24"/>
          </w:rPr>
          <w:fldChar w:fldCharType="end"/>
        </w:r>
      </w:p>
    </w:sdtContent>
  </w:sdt>
  <w:p w14:paraId="6D549EFF" w14:textId="77777777" w:rsidR="00D33DBB" w:rsidRDefault="00D33DB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942CB45"/>
    <w:multiLevelType w:val="hybridMultilevel"/>
    <w:tmpl w:val="CB9D336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9EF6A4"/>
    <w:multiLevelType w:val="hybridMultilevel"/>
    <w:tmpl w:val="D674464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7641F9"/>
    <w:multiLevelType w:val="hybridMultilevel"/>
    <w:tmpl w:val="677A39A8"/>
    <w:lvl w:ilvl="0" w:tplc="0CC8B482">
      <w:start w:val="13"/>
      <w:numFmt w:val="decimal"/>
      <w:lvlText w:val="%1."/>
      <w:lvlJc w:val="left"/>
      <w:pPr>
        <w:ind w:left="1211" w:hanging="360"/>
      </w:pPr>
      <w:rPr>
        <w:rFonts w:hint="default"/>
      </w:rPr>
    </w:lvl>
    <w:lvl w:ilvl="1" w:tplc="04260019" w:tentative="1">
      <w:start w:val="1"/>
      <w:numFmt w:val="lowerLetter"/>
      <w:lvlText w:val="%2."/>
      <w:lvlJc w:val="left"/>
      <w:pPr>
        <w:ind w:left="1859" w:hanging="360"/>
      </w:pPr>
    </w:lvl>
    <w:lvl w:ilvl="2" w:tplc="0426001B" w:tentative="1">
      <w:start w:val="1"/>
      <w:numFmt w:val="lowerRoman"/>
      <w:lvlText w:val="%3."/>
      <w:lvlJc w:val="right"/>
      <w:pPr>
        <w:ind w:left="2579" w:hanging="180"/>
      </w:pPr>
    </w:lvl>
    <w:lvl w:ilvl="3" w:tplc="0426000F" w:tentative="1">
      <w:start w:val="1"/>
      <w:numFmt w:val="decimal"/>
      <w:lvlText w:val="%4."/>
      <w:lvlJc w:val="left"/>
      <w:pPr>
        <w:ind w:left="3299" w:hanging="360"/>
      </w:pPr>
    </w:lvl>
    <w:lvl w:ilvl="4" w:tplc="04260019" w:tentative="1">
      <w:start w:val="1"/>
      <w:numFmt w:val="lowerLetter"/>
      <w:lvlText w:val="%5."/>
      <w:lvlJc w:val="left"/>
      <w:pPr>
        <w:ind w:left="4019" w:hanging="360"/>
      </w:pPr>
    </w:lvl>
    <w:lvl w:ilvl="5" w:tplc="0426001B" w:tentative="1">
      <w:start w:val="1"/>
      <w:numFmt w:val="lowerRoman"/>
      <w:lvlText w:val="%6."/>
      <w:lvlJc w:val="right"/>
      <w:pPr>
        <w:ind w:left="4739" w:hanging="180"/>
      </w:pPr>
    </w:lvl>
    <w:lvl w:ilvl="6" w:tplc="0426000F" w:tentative="1">
      <w:start w:val="1"/>
      <w:numFmt w:val="decimal"/>
      <w:lvlText w:val="%7."/>
      <w:lvlJc w:val="left"/>
      <w:pPr>
        <w:ind w:left="5459" w:hanging="360"/>
      </w:pPr>
    </w:lvl>
    <w:lvl w:ilvl="7" w:tplc="04260019" w:tentative="1">
      <w:start w:val="1"/>
      <w:numFmt w:val="lowerLetter"/>
      <w:lvlText w:val="%8."/>
      <w:lvlJc w:val="left"/>
      <w:pPr>
        <w:ind w:left="6179" w:hanging="360"/>
      </w:pPr>
    </w:lvl>
    <w:lvl w:ilvl="8" w:tplc="0426001B" w:tentative="1">
      <w:start w:val="1"/>
      <w:numFmt w:val="lowerRoman"/>
      <w:lvlText w:val="%9."/>
      <w:lvlJc w:val="right"/>
      <w:pPr>
        <w:ind w:left="6899" w:hanging="180"/>
      </w:pPr>
    </w:lvl>
  </w:abstractNum>
  <w:abstractNum w:abstractNumId="3" w15:restartNumberingAfterBreak="0">
    <w:nsid w:val="020C4043"/>
    <w:multiLevelType w:val="multilevel"/>
    <w:tmpl w:val="12324F2A"/>
    <w:lvl w:ilvl="0">
      <w:start w:val="16"/>
      <w:numFmt w:val="decimal"/>
      <w:lvlText w:val="%1."/>
      <w:lvlJc w:val="left"/>
      <w:pPr>
        <w:ind w:left="525" w:hanging="525"/>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4944250"/>
    <w:multiLevelType w:val="multilevel"/>
    <w:tmpl w:val="58204F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931512D"/>
    <w:multiLevelType w:val="multilevel"/>
    <w:tmpl w:val="37F295CA"/>
    <w:lvl w:ilvl="0">
      <w:start w:val="12"/>
      <w:numFmt w:val="decimal"/>
      <w:lvlText w:val="%1."/>
      <w:lvlJc w:val="left"/>
      <w:pPr>
        <w:ind w:left="720" w:hanging="360"/>
      </w:pPr>
      <w:rPr>
        <w:rFonts w:hint="default"/>
      </w:rPr>
    </w:lvl>
    <w:lvl w:ilvl="1">
      <w:start w:val="1"/>
      <w:numFmt w:val="decimal"/>
      <w:isLgl/>
      <w:lvlText w:val="%1.%2."/>
      <w:lvlJc w:val="left"/>
      <w:pPr>
        <w:ind w:left="1440" w:hanging="720"/>
      </w:pPr>
      <w:rPr>
        <w:rFonts w:hint="default"/>
        <w:strike w:val="0"/>
      </w:rPr>
    </w:lvl>
    <w:lvl w:ilvl="2">
      <w:start w:val="1"/>
      <w:numFmt w:val="decimal"/>
      <w:isLgl/>
      <w:lvlText w:val="%1.%2.%3."/>
      <w:lvlJc w:val="left"/>
      <w:pPr>
        <w:ind w:left="1800" w:hanging="720"/>
      </w:pPr>
      <w:rPr>
        <w:rFonts w:ascii="Times New Roman" w:hAnsi="Times New Roman" w:cs="Times New Roman" w:hint="default"/>
        <w:sz w:val="24"/>
        <w:szCs w:val="24"/>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E825577"/>
    <w:multiLevelType w:val="multilevel"/>
    <w:tmpl w:val="FFC857B6"/>
    <w:lvl w:ilvl="0">
      <w:start w:val="15"/>
      <w:numFmt w:val="decimal"/>
      <w:lvlText w:val="%1."/>
      <w:lvlJc w:val="left"/>
      <w:pPr>
        <w:ind w:left="480" w:hanging="480"/>
      </w:pPr>
      <w:rPr>
        <w:rFonts w:hint="default"/>
      </w:rPr>
    </w:lvl>
    <w:lvl w:ilvl="1">
      <w:start w:val="3"/>
      <w:numFmt w:val="decimal"/>
      <w:lvlText w:val="%1.%2."/>
      <w:lvlJc w:val="left"/>
      <w:pPr>
        <w:ind w:left="780" w:hanging="48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7" w15:restartNumberingAfterBreak="0">
    <w:nsid w:val="0EF2106D"/>
    <w:multiLevelType w:val="hybridMultilevel"/>
    <w:tmpl w:val="2E0AB0BE"/>
    <w:lvl w:ilvl="0" w:tplc="D7961238">
      <w:start w:val="5"/>
      <w:numFmt w:val="decimal"/>
      <w:lvlText w:val="%1."/>
      <w:lvlJc w:val="left"/>
      <w:pPr>
        <w:ind w:left="279" w:hanging="360"/>
      </w:pPr>
      <w:rPr>
        <w:rFonts w:hint="default"/>
      </w:rPr>
    </w:lvl>
    <w:lvl w:ilvl="1" w:tplc="04260019">
      <w:start w:val="1"/>
      <w:numFmt w:val="lowerLetter"/>
      <w:lvlText w:val="%2."/>
      <w:lvlJc w:val="left"/>
      <w:pPr>
        <w:ind w:left="999" w:hanging="360"/>
      </w:pPr>
    </w:lvl>
    <w:lvl w:ilvl="2" w:tplc="0426001B" w:tentative="1">
      <w:start w:val="1"/>
      <w:numFmt w:val="lowerRoman"/>
      <w:lvlText w:val="%3."/>
      <w:lvlJc w:val="right"/>
      <w:pPr>
        <w:ind w:left="1719" w:hanging="180"/>
      </w:pPr>
    </w:lvl>
    <w:lvl w:ilvl="3" w:tplc="0426000F" w:tentative="1">
      <w:start w:val="1"/>
      <w:numFmt w:val="decimal"/>
      <w:lvlText w:val="%4."/>
      <w:lvlJc w:val="left"/>
      <w:pPr>
        <w:ind w:left="2439" w:hanging="360"/>
      </w:pPr>
    </w:lvl>
    <w:lvl w:ilvl="4" w:tplc="04260019" w:tentative="1">
      <w:start w:val="1"/>
      <w:numFmt w:val="lowerLetter"/>
      <w:lvlText w:val="%5."/>
      <w:lvlJc w:val="left"/>
      <w:pPr>
        <w:ind w:left="3159" w:hanging="360"/>
      </w:pPr>
    </w:lvl>
    <w:lvl w:ilvl="5" w:tplc="0426001B" w:tentative="1">
      <w:start w:val="1"/>
      <w:numFmt w:val="lowerRoman"/>
      <w:lvlText w:val="%6."/>
      <w:lvlJc w:val="right"/>
      <w:pPr>
        <w:ind w:left="3879" w:hanging="180"/>
      </w:pPr>
    </w:lvl>
    <w:lvl w:ilvl="6" w:tplc="0426000F" w:tentative="1">
      <w:start w:val="1"/>
      <w:numFmt w:val="decimal"/>
      <w:lvlText w:val="%7."/>
      <w:lvlJc w:val="left"/>
      <w:pPr>
        <w:ind w:left="4599" w:hanging="360"/>
      </w:pPr>
    </w:lvl>
    <w:lvl w:ilvl="7" w:tplc="04260019" w:tentative="1">
      <w:start w:val="1"/>
      <w:numFmt w:val="lowerLetter"/>
      <w:lvlText w:val="%8."/>
      <w:lvlJc w:val="left"/>
      <w:pPr>
        <w:ind w:left="5319" w:hanging="360"/>
      </w:pPr>
    </w:lvl>
    <w:lvl w:ilvl="8" w:tplc="0426001B" w:tentative="1">
      <w:start w:val="1"/>
      <w:numFmt w:val="lowerRoman"/>
      <w:lvlText w:val="%9."/>
      <w:lvlJc w:val="right"/>
      <w:pPr>
        <w:ind w:left="6039" w:hanging="180"/>
      </w:pPr>
    </w:lvl>
  </w:abstractNum>
  <w:abstractNum w:abstractNumId="8" w15:restartNumberingAfterBreak="0">
    <w:nsid w:val="0F7116B5"/>
    <w:multiLevelType w:val="multilevel"/>
    <w:tmpl w:val="C256D9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strike w:val="0"/>
      </w:rPr>
    </w:lvl>
    <w:lvl w:ilvl="2">
      <w:start w:val="1"/>
      <w:numFmt w:val="decimal"/>
      <w:isLgl/>
      <w:lvlText w:val="%1.%2.%3."/>
      <w:lvlJc w:val="left"/>
      <w:pPr>
        <w:ind w:left="1800" w:hanging="720"/>
      </w:pPr>
      <w:rPr>
        <w:rFonts w:ascii="Times New Roman" w:hAnsi="Times New Roman" w:cs="Times New Roman" w:hint="default"/>
        <w:sz w:val="24"/>
        <w:szCs w:val="24"/>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2D07B63"/>
    <w:multiLevelType w:val="multilevel"/>
    <w:tmpl w:val="32FEA1F8"/>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strike w:val="0"/>
      </w:rPr>
    </w:lvl>
    <w:lvl w:ilvl="2">
      <w:start w:val="1"/>
      <w:numFmt w:val="decimal"/>
      <w:isLgl/>
      <w:lvlText w:val="%1.%2.%3."/>
      <w:lvlJc w:val="left"/>
      <w:pPr>
        <w:ind w:left="1800" w:hanging="720"/>
      </w:pPr>
      <w:rPr>
        <w:rFonts w:ascii="Times New Roman" w:hAnsi="Times New Roman" w:cs="Times New Roman" w:hint="default"/>
        <w:sz w:val="24"/>
        <w:szCs w:val="24"/>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4E2461D"/>
    <w:multiLevelType w:val="multilevel"/>
    <w:tmpl w:val="593E13E2"/>
    <w:lvl w:ilvl="0">
      <w:start w:val="16"/>
      <w:numFmt w:val="decimal"/>
      <w:lvlText w:val="%1."/>
      <w:lvlJc w:val="left"/>
      <w:pPr>
        <w:ind w:left="525" w:hanging="525"/>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59D533C"/>
    <w:multiLevelType w:val="multilevel"/>
    <w:tmpl w:val="F22AE9CA"/>
    <w:lvl w:ilvl="0">
      <w:start w:val="5"/>
      <w:numFmt w:val="decimal"/>
      <w:lvlText w:val="%1."/>
      <w:lvlJc w:val="left"/>
      <w:pPr>
        <w:ind w:left="390" w:hanging="390"/>
      </w:pPr>
      <w:rPr>
        <w:rFonts w:hint="default"/>
      </w:rPr>
    </w:lvl>
    <w:lvl w:ilvl="1">
      <w:start w:val="4"/>
      <w:numFmt w:val="decimal"/>
      <w:lvlText w:val="%1.%2."/>
      <w:lvlJc w:val="left"/>
      <w:pPr>
        <w:ind w:left="1359" w:hanging="72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997" w:hanging="108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635" w:hanging="1440"/>
      </w:pPr>
      <w:rPr>
        <w:rFonts w:hint="default"/>
      </w:rPr>
    </w:lvl>
    <w:lvl w:ilvl="6">
      <w:start w:val="1"/>
      <w:numFmt w:val="decimal"/>
      <w:lvlText w:val="%1.%2.%3.%4.%5.%6.%7."/>
      <w:lvlJc w:val="left"/>
      <w:pPr>
        <w:ind w:left="5274" w:hanging="1440"/>
      </w:pPr>
      <w:rPr>
        <w:rFonts w:hint="default"/>
      </w:rPr>
    </w:lvl>
    <w:lvl w:ilvl="7">
      <w:start w:val="1"/>
      <w:numFmt w:val="decimal"/>
      <w:lvlText w:val="%1.%2.%3.%4.%5.%6.%7.%8."/>
      <w:lvlJc w:val="left"/>
      <w:pPr>
        <w:ind w:left="6273" w:hanging="1800"/>
      </w:pPr>
      <w:rPr>
        <w:rFonts w:hint="default"/>
      </w:rPr>
    </w:lvl>
    <w:lvl w:ilvl="8">
      <w:start w:val="1"/>
      <w:numFmt w:val="decimal"/>
      <w:lvlText w:val="%1.%2.%3.%4.%5.%6.%7.%8.%9."/>
      <w:lvlJc w:val="left"/>
      <w:pPr>
        <w:ind w:left="6912" w:hanging="1800"/>
      </w:pPr>
      <w:rPr>
        <w:rFonts w:hint="default"/>
      </w:rPr>
    </w:lvl>
  </w:abstractNum>
  <w:abstractNum w:abstractNumId="12" w15:restartNumberingAfterBreak="0">
    <w:nsid w:val="1780464F"/>
    <w:multiLevelType w:val="hybridMultilevel"/>
    <w:tmpl w:val="C10C7D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3" w15:restartNumberingAfterBreak="0">
    <w:nsid w:val="18B32E1A"/>
    <w:multiLevelType w:val="multilevel"/>
    <w:tmpl w:val="AEF6B49C"/>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strike w:val="0"/>
      </w:rPr>
    </w:lvl>
    <w:lvl w:ilvl="2">
      <w:start w:val="1"/>
      <w:numFmt w:val="decimal"/>
      <w:isLgl/>
      <w:lvlText w:val="%1.%2.%3."/>
      <w:lvlJc w:val="left"/>
      <w:pPr>
        <w:ind w:left="1800" w:hanging="720"/>
      </w:pPr>
      <w:rPr>
        <w:rFonts w:ascii="Times New Roman" w:hAnsi="Times New Roman" w:cs="Times New Roman" w:hint="default"/>
        <w:sz w:val="24"/>
        <w:szCs w:val="24"/>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19DC340E"/>
    <w:multiLevelType w:val="multilevel"/>
    <w:tmpl w:val="5F826326"/>
    <w:lvl w:ilvl="0">
      <w:start w:val="10"/>
      <w:numFmt w:val="decimal"/>
      <w:lvlText w:val="%1."/>
      <w:lvlJc w:val="left"/>
      <w:pPr>
        <w:ind w:left="720" w:hanging="360"/>
      </w:pPr>
      <w:rPr>
        <w:rFonts w:hint="default"/>
      </w:rPr>
    </w:lvl>
    <w:lvl w:ilvl="1">
      <w:start w:val="1"/>
      <w:numFmt w:val="decimal"/>
      <w:isLgl/>
      <w:lvlText w:val="%1.%2."/>
      <w:lvlJc w:val="left"/>
      <w:pPr>
        <w:ind w:left="1440" w:hanging="720"/>
      </w:pPr>
      <w:rPr>
        <w:rFonts w:hint="default"/>
        <w:strike w:val="0"/>
      </w:rPr>
    </w:lvl>
    <w:lvl w:ilvl="2">
      <w:start w:val="1"/>
      <w:numFmt w:val="decimal"/>
      <w:isLgl/>
      <w:lvlText w:val="%1.%2.%3."/>
      <w:lvlJc w:val="left"/>
      <w:pPr>
        <w:ind w:left="1800" w:hanging="720"/>
      </w:pPr>
      <w:rPr>
        <w:rFonts w:ascii="Times New Roman" w:hAnsi="Times New Roman" w:cs="Times New Roman" w:hint="default"/>
        <w:sz w:val="24"/>
        <w:szCs w:val="24"/>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9E76937"/>
    <w:multiLevelType w:val="multilevel"/>
    <w:tmpl w:val="C256D9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strike w:val="0"/>
      </w:rPr>
    </w:lvl>
    <w:lvl w:ilvl="2">
      <w:start w:val="1"/>
      <w:numFmt w:val="decimal"/>
      <w:isLgl/>
      <w:lvlText w:val="%1.%2.%3."/>
      <w:lvlJc w:val="left"/>
      <w:pPr>
        <w:ind w:left="1800" w:hanging="720"/>
      </w:pPr>
      <w:rPr>
        <w:rFonts w:ascii="Times New Roman" w:hAnsi="Times New Roman" w:cs="Times New Roman" w:hint="default"/>
        <w:sz w:val="24"/>
        <w:szCs w:val="24"/>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1BA82446"/>
    <w:multiLevelType w:val="multilevel"/>
    <w:tmpl w:val="5D505910"/>
    <w:lvl w:ilvl="0">
      <w:start w:val="4"/>
      <w:numFmt w:val="decimal"/>
      <w:lvlText w:val="%1."/>
      <w:lvlJc w:val="left"/>
      <w:pPr>
        <w:ind w:left="720" w:hanging="360"/>
      </w:pPr>
      <w:rPr>
        <w:rFonts w:hint="default"/>
      </w:rPr>
    </w:lvl>
    <w:lvl w:ilvl="1">
      <w:start w:val="2"/>
      <w:numFmt w:val="decimal"/>
      <w:isLgl/>
      <w:lvlText w:val="%1.%2."/>
      <w:lvlJc w:val="left"/>
      <w:pPr>
        <w:ind w:left="1440" w:hanging="720"/>
      </w:pPr>
      <w:rPr>
        <w:rFonts w:hint="default"/>
        <w:strike w:val="0"/>
      </w:rPr>
    </w:lvl>
    <w:lvl w:ilvl="2">
      <w:start w:val="1"/>
      <w:numFmt w:val="decimal"/>
      <w:isLgl/>
      <w:lvlText w:val="%1.%2.%3."/>
      <w:lvlJc w:val="left"/>
      <w:pPr>
        <w:ind w:left="1800" w:hanging="720"/>
      </w:pPr>
      <w:rPr>
        <w:rFonts w:ascii="Times New Roman" w:hAnsi="Times New Roman" w:cs="Times New Roman" w:hint="default"/>
        <w:sz w:val="24"/>
        <w:szCs w:val="24"/>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1E780E3F"/>
    <w:multiLevelType w:val="multilevel"/>
    <w:tmpl w:val="437E8572"/>
    <w:lvl w:ilvl="0">
      <w:start w:val="1"/>
      <w:numFmt w:val="decimal"/>
      <w:lvlText w:val="%1."/>
      <w:lvlJc w:val="left"/>
      <w:pPr>
        <w:ind w:left="1080" w:hanging="360"/>
      </w:pPr>
    </w:lvl>
    <w:lvl w:ilvl="1">
      <w:start w:val="1"/>
      <w:numFmt w:val="decimal"/>
      <w:isLgl/>
      <w:lvlText w:val="%1.%2."/>
      <w:lvlJc w:val="left"/>
      <w:pPr>
        <w:ind w:left="785"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8" w15:restartNumberingAfterBreak="0">
    <w:nsid w:val="20ED6DBF"/>
    <w:multiLevelType w:val="multilevel"/>
    <w:tmpl w:val="B5088694"/>
    <w:lvl w:ilvl="0">
      <w:start w:val="16"/>
      <w:numFmt w:val="decimal"/>
      <w:lvlText w:val="%1."/>
      <w:lvlJc w:val="left"/>
      <w:pPr>
        <w:ind w:left="480" w:hanging="480"/>
      </w:pPr>
      <w:rPr>
        <w:rFonts w:hint="default"/>
      </w:rPr>
    </w:lvl>
    <w:lvl w:ilvl="1">
      <w:start w:val="7"/>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2B7078D"/>
    <w:multiLevelType w:val="multilevel"/>
    <w:tmpl w:val="D44CEFDA"/>
    <w:lvl w:ilvl="0">
      <w:start w:val="15"/>
      <w:numFmt w:val="decimal"/>
      <w:lvlText w:val="%1."/>
      <w:lvlJc w:val="left"/>
      <w:pPr>
        <w:ind w:left="480" w:hanging="480"/>
      </w:pPr>
      <w:rPr>
        <w:rFonts w:hint="default"/>
      </w:rPr>
    </w:lvl>
    <w:lvl w:ilvl="1">
      <w:start w:val="3"/>
      <w:numFmt w:val="decimal"/>
      <w:lvlText w:val="%1.%2."/>
      <w:lvlJc w:val="left"/>
      <w:pPr>
        <w:ind w:left="780" w:hanging="48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0" w15:restartNumberingAfterBreak="0">
    <w:nsid w:val="277572F7"/>
    <w:multiLevelType w:val="multilevel"/>
    <w:tmpl w:val="4620D12C"/>
    <w:lvl w:ilvl="0">
      <w:start w:val="1"/>
      <w:numFmt w:val="decimal"/>
      <w:lvlText w:val="%1."/>
      <w:lvlJc w:val="left"/>
      <w:pPr>
        <w:ind w:left="779" w:hanging="360"/>
      </w:pPr>
      <w:rPr>
        <w:rFonts w:hint="default"/>
      </w:rPr>
    </w:lvl>
    <w:lvl w:ilvl="1">
      <w:start w:val="9"/>
      <w:numFmt w:val="decimal"/>
      <w:isLgl/>
      <w:lvlText w:val="%1.%2."/>
      <w:lvlJc w:val="left"/>
      <w:pPr>
        <w:ind w:left="1499" w:hanging="720"/>
      </w:pPr>
      <w:rPr>
        <w:rFonts w:hint="default"/>
      </w:rPr>
    </w:lvl>
    <w:lvl w:ilvl="2">
      <w:start w:val="1"/>
      <w:numFmt w:val="decimal"/>
      <w:isLgl/>
      <w:lvlText w:val="%1.%2.%3."/>
      <w:lvlJc w:val="left"/>
      <w:pPr>
        <w:ind w:left="1859" w:hanging="720"/>
      </w:pPr>
      <w:rPr>
        <w:rFonts w:hint="default"/>
      </w:rPr>
    </w:lvl>
    <w:lvl w:ilvl="3">
      <w:start w:val="1"/>
      <w:numFmt w:val="decimal"/>
      <w:isLgl/>
      <w:lvlText w:val="%1.%2.%3.%4."/>
      <w:lvlJc w:val="left"/>
      <w:pPr>
        <w:ind w:left="2579" w:hanging="1080"/>
      </w:pPr>
      <w:rPr>
        <w:rFonts w:hint="default"/>
      </w:rPr>
    </w:lvl>
    <w:lvl w:ilvl="4">
      <w:start w:val="1"/>
      <w:numFmt w:val="decimal"/>
      <w:isLgl/>
      <w:lvlText w:val="%1.%2.%3.%4.%5."/>
      <w:lvlJc w:val="left"/>
      <w:pPr>
        <w:ind w:left="2939" w:hanging="1080"/>
      </w:pPr>
      <w:rPr>
        <w:rFonts w:hint="default"/>
      </w:rPr>
    </w:lvl>
    <w:lvl w:ilvl="5">
      <w:start w:val="1"/>
      <w:numFmt w:val="decimal"/>
      <w:isLgl/>
      <w:lvlText w:val="%1.%2.%3.%4.%5.%6."/>
      <w:lvlJc w:val="left"/>
      <w:pPr>
        <w:ind w:left="3659" w:hanging="1440"/>
      </w:pPr>
      <w:rPr>
        <w:rFonts w:hint="default"/>
      </w:rPr>
    </w:lvl>
    <w:lvl w:ilvl="6">
      <w:start w:val="1"/>
      <w:numFmt w:val="decimal"/>
      <w:isLgl/>
      <w:lvlText w:val="%1.%2.%3.%4.%5.%6.%7."/>
      <w:lvlJc w:val="left"/>
      <w:pPr>
        <w:ind w:left="4379" w:hanging="1800"/>
      </w:pPr>
      <w:rPr>
        <w:rFonts w:hint="default"/>
      </w:rPr>
    </w:lvl>
    <w:lvl w:ilvl="7">
      <w:start w:val="1"/>
      <w:numFmt w:val="decimal"/>
      <w:isLgl/>
      <w:lvlText w:val="%1.%2.%3.%4.%5.%6.%7.%8."/>
      <w:lvlJc w:val="left"/>
      <w:pPr>
        <w:ind w:left="4739" w:hanging="1800"/>
      </w:pPr>
      <w:rPr>
        <w:rFonts w:hint="default"/>
      </w:rPr>
    </w:lvl>
    <w:lvl w:ilvl="8">
      <w:start w:val="1"/>
      <w:numFmt w:val="decimal"/>
      <w:isLgl/>
      <w:lvlText w:val="%1.%2.%3.%4.%5.%6.%7.%8.%9."/>
      <w:lvlJc w:val="left"/>
      <w:pPr>
        <w:ind w:left="5459" w:hanging="2160"/>
      </w:pPr>
      <w:rPr>
        <w:rFonts w:hint="default"/>
      </w:rPr>
    </w:lvl>
  </w:abstractNum>
  <w:abstractNum w:abstractNumId="21" w15:restartNumberingAfterBreak="0">
    <w:nsid w:val="29C93B14"/>
    <w:multiLevelType w:val="hybridMultilevel"/>
    <w:tmpl w:val="F5AAFF90"/>
    <w:lvl w:ilvl="0" w:tplc="ED080486">
      <w:start w:val="4"/>
      <w:numFmt w:val="decimal"/>
      <w:lvlText w:val="%1."/>
      <w:lvlJc w:val="left"/>
      <w:pPr>
        <w:ind w:left="779" w:hanging="360"/>
      </w:pPr>
      <w:rPr>
        <w:rFonts w:hint="default"/>
      </w:rPr>
    </w:lvl>
    <w:lvl w:ilvl="1" w:tplc="04260019" w:tentative="1">
      <w:start w:val="1"/>
      <w:numFmt w:val="lowerLetter"/>
      <w:lvlText w:val="%2."/>
      <w:lvlJc w:val="left"/>
      <w:pPr>
        <w:ind w:left="1499" w:hanging="360"/>
      </w:pPr>
    </w:lvl>
    <w:lvl w:ilvl="2" w:tplc="0426001B" w:tentative="1">
      <w:start w:val="1"/>
      <w:numFmt w:val="lowerRoman"/>
      <w:lvlText w:val="%3."/>
      <w:lvlJc w:val="right"/>
      <w:pPr>
        <w:ind w:left="2219" w:hanging="180"/>
      </w:pPr>
    </w:lvl>
    <w:lvl w:ilvl="3" w:tplc="0426000F" w:tentative="1">
      <w:start w:val="1"/>
      <w:numFmt w:val="decimal"/>
      <w:lvlText w:val="%4."/>
      <w:lvlJc w:val="left"/>
      <w:pPr>
        <w:ind w:left="2939" w:hanging="360"/>
      </w:pPr>
    </w:lvl>
    <w:lvl w:ilvl="4" w:tplc="04260019" w:tentative="1">
      <w:start w:val="1"/>
      <w:numFmt w:val="lowerLetter"/>
      <w:lvlText w:val="%5."/>
      <w:lvlJc w:val="left"/>
      <w:pPr>
        <w:ind w:left="3659" w:hanging="360"/>
      </w:pPr>
    </w:lvl>
    <w:lvl w:ilvl="5" w:tplc="0426001B" w:tentative="1">
      <w:start w:val="1"/>
      <w:numFmt w:val="lowerRoman"/>
      <w:lvlText w:val="%6."/>
      <w:lvlJc w:val="right"/>
      <w:pPr>
        <w:ind w:left="4379" w:hanging="180"/>
      </w:pPr>
    </w:lvl>
    <w:lvl w:ilvl="6" w:tplc="0426000F" w:tentative="1">
      <w:start w:val="1"/>
      <w:numFmt w:val="decimal"/>
      <w:lvlText w:val="%7."/>
      <w:lvlJc w:val="left"/>
      <w:pPr>
        <w:ind w:left="5099" w:hanging="360"/>
      </w:pPr>
    </w:lvl>
    <w:lvl w:ilvl="7" w:tplc="04260019" w:tentative="1">
      <w:start w:val="1"/>
      <w:numFmt w:val="lowerLetter"/>
      <w:lvlText w:val="%8."/>
      <w:lvlJc w:val="left"/>
      <w:pPr>
        <w:ind w:left="5819" w:hanging="360"/>
      </w:pPr>
    </w:lvl>
    <w:lvl w:ilvl="8" w:tplc="0426001B" w:tentative="1">
      <w:start w:val="1"/>
      <w:numFmt w:val="lowerRoman"/>
      <w:lvlText w:val="%9."/>
      <w:lvlJc w:val="right"/>
      <w:pPr>
        <w:ind w:left="6539" w:hanging="180"/>
      </w:pPr>
    </w:lvl>
  </w:abstractNum>
  <w:abstractNum w:abstractNumId="22" w15:restartNumberingAfterBreak="0">
    <w:nsid w:val="2DAD02BF"/>
    <w:multiLevelType w:val="multilevel"/>
    <w:tmpl w:val="C256D9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strike w:val="0"/>
      </w:rPr>
    </w:lvl>
    <w:lvl w:ilvl="2">
      <w:start w:val="1"/>
      <w:numFmt w:val="decimal"/>
      <w:isLgl/>
      <w:lvlText w:val="%1.%2.%3."/>
      <w:lvlJc w:val="left"/>
      <w:pPr>
        <w:ind w:left="1800" w:hanging="720"/>
      </w:pPr>
      <w:rPr>
        <w:rFonts w:ascii="Times New Roman" w:hAnsi="Times New Roman" w:cs="Times New Roman" w:hint="default"/>
        <w:sz w:val="24"/>
        <w:szCs w:val="24"/>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2F785A3F"/>
    <w:multiLevelType w:val="multilevel"/>
    <w:tmpl w:val="24788A52"/>
    <w:lvl w:ilvl="0">
      <w:start w:val="20"/>
      <w:numFmt w:val="decimal"/>
      <w:lvlText w:val="%1."/>
      <w:lvlJc w:val="left"/>
      <w:pPr>
        <w:ind w:left="525" w:hanging="525"/>
      </w:pPr>
      <w:rPr>
        <w:rFonts w:hint="default"/>
        <w:b w:val="0"/>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2FA50B18"/>
    <w:multiLevelType w:val="multilevel"/>
    <w:tmpl w:val="36361022"/>
    <w:lvl w:ilvl="0">
      <w:start w:val="5"/>
      <w:numFmt w:val="decimal"/>
      <w:lvlText w:val="%1."/>
      <w:lvlJc w:val="left"/>
      <w:pPr>
        <w:ind w:left="390" w:hanging="390"/>
      </w:pPr>
      <w:rPr>
        <w:rFonts w:hint="default"/>
      </w:rPr>
    </w:lvl>
    <w:lvl w:ilvl="1">
      <w:start w:val="4"/>
      <w:numFmt w:val="decimal"/>
      <w:lvlText w:val="%1.%2."/>
      <w:lvlJc w:val="left"/>
      <w:pPr>
        <w:ind w:left="1359" w:hanging="72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997" w:hanging="108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635" w:hanging="1440"/>
      </w:pPr>
      <w:rPr>
        <w:rFonts w:hint="default"/>
      </w:rPr>
    </w:lvl>
    <w:lvl w:ilvl="6">
      <w:start w:val="1"/>
      <w:numFmt w:val="decimal"/>
      <w:lvlText w:val="%1.%2.%3.%4.%5.%6.%7."/>
      <w:lvlJc w:val="left"/>
      <w:pPr>
        <w:ind w:left="5274" w:hanging="1440"/>
      </w:pPr>
      <w:rPr>
        <w:rFonts w:hint="default"/>
      </w:rPr>
    </w:lvl>
    <w:lvl w:ilvl="7">
      <w:start w:val="1"/>
      <w:numFmt w:val="decimal"/>
      <w:lvlText w:val="%1.%2.%3.%4.%5.%6.%7.%8."/>
      <w:lvlJc w:val="left"/>
      <w:pPr>
        <w:ind w:left="6273" w:hanging="1800"/>
      </w:pPr>
      <w:rPr>
        <w:rFonts w:hint="default"/>
      </w:rPr>
    </w:lvl>
    <w:lvl w:ilvl="8">
      <w:start w:val="1"/>
      <w:numFmt w:val="decimal"/>
      <w:lvlText w:val="%1.%2.%3.%4.%5.%6.%7.%8.%9."/>
      <w:lvlJc w:val="left"/>
      <w:pPr>
        <w:ind w:left="6912" w:hanging="1800"/>
      </w:pPr>
      <w:rPr>
        <w:rFonts w:hint="default"/>
      </w:rPr>
    </w:lvl>
  </w:abstractNum>
  <w:abstractNum w:abstractNumId="25" w15:restartNumberingAfterBreak="0">
    <w:nsid w:val="304E4E2E"/>
    <w:multiLevelType w:val="hybridMultilevel"/>
    <w:tmpl w:val="E9F64A60"/>
    <w:lvl w:ilvl="0" w:tplc="8EA6DC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81F4A1B"/>
    <w:multiLevelType w:val="multilevel"/>
    <w:tmpl w:val="C256D9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strike w:val="0"/>
      </w:rPr>
    </w:lvl>
    <w:lvl w:ilvl="2">
      <w:start w:val="1"/>
      <w:numFmt w:val="decimal"/>
      <w:isLgl/>
      <w:lvlText w:val="%1.%2.%3."/>
      <w:lvlJc w:val="left"/>
      <w:pPr>
        <w:ind w:left="1800" w:hanging="720"/>
      </w:pPr>
      <w:rPr>
        <w:rFonts w:ascii="Times New Roman" w:hAnsi="Times New Roman" w:cs="Times New Roman" w:hint="default"/>
        <w:sz w:val="24"/>
        <w:szCs w:val="24"/>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38736464"/>
    <w:multiLevelType w:val="hybridMultilevel"/>
    <w:tmpl w:val="08B8C714"/>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A408E10"/>
    <w:multiLevelType w:val="hybridMultilevel"/>
    <w:tmpl w:val="8E9F4AB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4A2346B"/>
    <w:multiLevelType w:val="hybridMultilevel"/>
    <w:tmpl w:val="82F8DE38"/>
    <w:lvl w:ilvl="0" w:tplc="BF70C838">
      <w:start w:val="10"/>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72463AE"/>
    <w:multiLevelType w:val="multilevel"/>
    <w:tmpl w:val="46B646A4"/>
    <w:lvl w:ilvl="0">
      <w:start w:val="12"/>
      <w:numFmt w:val="decimal"/>
      <w:lvlText w:val="%1."/>
      <w:lvlJc w:val="left"/>
      <w:pPr>
        <w:ind w:left="720" w:hanging="360"/>
      </w:pPr>
      <w:rPr>
        <w:rFonts w:hint="default"/>
      </w:rPr>
    </w:lvl>
    <w:lvl w:ilvl="1">
      <w:start w:val="1"/>
      <w:numFmt w:val="decimal"/>
      <w:isLgl/>
      <w:lvlText w:val="%1.%2."/>
      <w:lvlJc w:val="left"/>
      <w:pPr>
        <w:ind w:left="1440" w:hanging="720"/>
      </w:pPr>
      <w:rPr>
        <w:rFonts w:hint="default"/>
        <w:strike w:val="0"/>
      </w:rPr>
    </w:lvl>
    <w:lvl w:ilvl="2">
      <w:start w:val="1"/>
      <w:numFmt w:val="decimal"/>
      <w:isLgl/>
      <w:lvlText w:val="%1.%2.%3."/>
      <w:lvlJc w:val="left"/>
      <w:pPr>
        <w:ind w:left="1800" w:hanging="720"/>
      </w:pPr>
      <w:rPr>
        <w:rFonts w:ascii="Times New Roman" w:hAnsi="Times New Roman" w:cs="Times New Roman" w:hint="default"/>
        <w:sz w:val="24"/>
        <w:szCs w:val="24"/>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511A27D3"/>
    <w:multiLevelType w:val="multilevel"/>
    <w:tmpl w:val="226E59A6"/>
    <w:lvl w:ilvl="0">
      <w:start w:val="2"/>
      <w:numFmt w:val="decimal"/>
      <w:lvlText w:val="%1."/>
      <w:lvlJc w:val="left"/>
      <w:pPr>
        <w:ind w:left="720" w:hanging="360"/>
      </w:pPr>
      <w:rPr>
        <w:rFonts w:hint="default"/>
      </w:rPr>
    </w:lvl>
    <w:lvl w:ilvl="1">
      <w:start w:val="2"/>
      <w:numFmt w:val="decimal"/>
      <w:isLgl/>
      <w:lvlText w:val="%1.%2."/>
      <w:lvlJc w:val="left"/>
      <w:pPr>
        <w:ind w:left="1440" w:hanging="720"/>
      </w:pPr>
      <w:rPr>
        <w:rFonts w:hint="default"/>
        <w:strike w:val="0"/>
      </w:rPr>
    </w:lvl>
    <w:lvl w:ilvl="2">
      <w:start w:val="1"/>
      <w:numFmt w:val="decimal"/>
      <w:isLgl/>
      <w:lvlText w:val="%1.%2.%3."/>
      <w:lvlJc w:val="left"/>
      <w:pPr>
        <w:ind w:left="1800" w:hanging="720"/>
      </w:pPr>
      <w:rPr>
        <w:rFonts w:ascii="Times New Roman" w:hAnsi="Times New Roman" w:cs="Times New Roman" w:hint="default"/>
        <w:sz w:val="24"/>
        <w:szCs w:val="24"/>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5C050774"/>
    <w:multiLevelType w:val="hybridMultilevel"/>
    <w:tmpl w:val="F5AAFF90"/>
    <w:lvl w:ilvl="0" w:tplc="ED080486">
      <w:start w:val="4"/>
      <w:numFmt w:val="decimal"/>
      <w:lvlText w:val="%1."/>
      <w:lvlJc w:val="left"/>
      <w:pPr>
        <w:ind w:left="779" w:hanging="360"/>
      </w:pPr>
      <w:rPr>
        <w:rFonts w:hint="default"/>
      </w:rPr>
    </w:lvl>
    <w:lvl w:ilvl="1" w:tplc="04260019" w:tentative="1">
      <w:start w:val="1"/>
      <w:numFmt w:val="lowerLetter"/>
      <w:lvlText w:val="%2."/>
      <w:lvlJc w:val="left"/>
      <w:pPr>
        <w:ind w:left="1499" w:hanging="360"/>
      </w:pPr>
    </w:lvl>
    <w:lvl w:ilvl="2" w:tplc="0426001B" w:tentative="1">
      <w:start w:val="1"/>
      <w:numFmt w:val="lowerRoman"/>
      <w:lvlText w:val="%3."/>
      <w:lvlJc w:val="right"/>
      <w:pPr>
        <w:ind w:left="2219" w:hanging="180"/>
      </w:pPr>
    </w:lvl>
    <w:lvl w:ilvl="3" w:tplc="0426000F" w:tentative="1">
      <w:start w:val="1"/>
      <w:numFmt w:val="decimal"/>
      <w:lvlText w:val="%4."/>
      <w:lvlJc w:val="left"/>
      <w:pPr>
        <w:ind w:left="2939" w:hanging="360"/>
      </w:pPr>
    </w:lvl>
    <w:lvl w:ilvl="4" w:tplc="04260019" w:tentative="1">
      <w:start w:val="1"/>
      <w:numFmt w:val="lowerLetter"/>
      <w:lvlText w:val="%5."/>
      <w:lvlJc w:val="left"/>
      <w:pPr>
        <w:ind w:left="3659" w:hanging="360"/>
      </w:pPr>
    </w:lvl>
    <w:lvl w:ilvl="5" w:tplc="0426001B" w:tentative="1">
      <w:start w:val="1"/>
      <w:numFmt w:val="lowerRoman"/>
      <w:lvlText w:val="%6."/>
      <w:lvlJc w:val="right"/>
      <w:pPr>
        <w:ind w:left="4379" w:hanging="180"/>
      </w:pPr>
    </w:lvl>
    <w:lvl w:ilvl="6" w:tplc="0426000F" w:tentative="1">
      <w:start w:val="1"/>
      <w:numFmt w:val="decimal"/>
      <w:lvlText w:val="%7."/>
      <w:lvlJc w:val="left"/>
      <w:pPr>
        <w:ind w:left="5099" w:hanging="360"/>
      </w:pPr>
    </w:lvl>
    <w:lvl w:ilvl="7" w:tplc="04260019" w:tentative="1">
      <w:start w:val="1"/>
      <w:numFmt w:val="lowerLetter"/>
      <w:lvlText w:val="%8."/>
      <w:lvlJc w:val="left"/>
      <w:pPr>
        <w:ind w:left="5819" w:hanging="360"/>
      </w:pPr>
    </w:lvl>
    <w:lvl w:ilvl="8" w:tplc="0426001B" w:tentative="1">
      <w:start w:val="1"/>
      <w:numFmt w:val="lowerRoman"/>
      <w:lvlText w:val="%9."/>
      <w:lvlJc w:val="right"/>
      <w:pPr>
        <w:ind w:left="6539" w:hanging="180"/>
      </w:pPr>
    </w:lvl>
  </w:abstractNum>
  <w:abstractNum w:abstractNumId="33" w15:restartNumberingAfterBreak="0">
    <w:nsid w:val="5DD87C1C"/>
    <w:multiLevelType w:val="hybridMultilevel"/>
    <w:tmpl w:val="FE2CAC5E"/>
    <w:lvl w:ilvl="0" w:tplc="D98A0032">
      <w:start w:val="4"/>
      <w:numFmt w:val="decimal"/>
      <w:lvlText w:val="%1."/>
      <w:lvlJc w:val="left"/>
      <w:pPr>
        <w:ind w:left="779" w:hanging="360"/>
      </w:pPr>
      <w:rPr>
        <w:rFonts w:hint="default"/>
      </w:rPr>
    </w:lvl>
    <w:lvl w:ilvl="1" w:tplc="04260019" w:tentative="1">
      <w:start w:val="1"/>
      <w:numFmt w:val="lowerLetter"/>
      <w:lvlText w:val="%2."/>
      <w:lvlJc w:val="left"/>
      <w:pPr>
        <w:ind w:left="1499" w:hanging="360"/>
      </w:pPr>
    </w:lvl>
    <w:lvl w:ilvl="2" w:tplc="0426001B" w:tentative="1">
      <w:start w:val="1"/>
      <w:numFmt w:val="lowerRoman"/>
      <w:lvlText w:val="%3."/>
      <w:lvlJc w:val="right"/>
      <w:pPr>
        <w:ind w:left="2219" w:hanging="180"/>
      </w:pPr>
    </w:lvl>
    <w:lvl w:ilvl="3" w:tplc="0426000F" w:tentative="1">
      <w:start w:val="1"/>
      <w:numFmt w:val="decimal"/>
      <w:lvlText w:val="%4."/>
      <w:lvlJc w:val="left"/>
      <w:pPr>
        <w:ind w:left="2939" w:hanging="360"/>
      </w:pPr>
    </w:lvl>
    <w:lvl w:ilvl="4" w:tplc="04260019" w:tentative="1">
      <w:start w:val="1"/>
      <w:numFmt w:val="lowerLetter"/>
      <w:lvlText w:val="%5."/>
      <w:lvlJc w:val="left"/>
      <w:pPr>
        <w:ind w:left="3659" w:hanging="360"/>
      </w:pPr>
    </w:lvl>
    <w:lvl w:ilvl="5" w:tplc="0426001B" w:tentative="1">
      <w:start w:val="1"/>
      <w:numFmt w:val="lowerRoman"/>
      <w:lvlText w:val="%6."/>
      <w:lvlJc w:val="right"/>
      <w:pPr>
        <w:ind w:left="4379" w:hanging="180"/>
      </w:pPr>
    </w:lvl>
    <w:lvl w:ilvl="6" w:tplc="0426000F" w:tentative="1">
      <w:start w:val="1"/>
      <w:numFmt w:val="decimal"/>
      <w:lvlText w:val="%7."/>
      <w:lvlJc w:val="left"/>
      <w:pPr>
        <w:ind w:left="5099" w:hanging="360"/>
      </w:pPr>
    </w:lvl>
    <w:lvl w:ilvl="7" w:tplc="04260019" w:tentative="1">
      <w:start w:val="1"/>
      <w:numFmt w:val="lowerLetter"/>
      <w:lvlText w:val="%8."/>
      <w:lvlJc w:val="left"/>
      <w:pPr>
        <w:ind w:left="5819" w:hanging="360"/>
      </w:pPr>
    </w:lvl>
    <w:lvl w:ilvl="8" w:tplc="0426001B" w:tentative="1">
      <w:start w:val="1"/>
      <w:numFmt w:val="lowerRoman"/>
      <w:lvlText w:val="%9."/>
      <w:lvlJc w:val="right"/>
      <w:pPr>
        <w:ind w:left="6539" w:hanging="180"/>
      </w:pPr>
    </w:lvl>
  </w:abstractNum>
  <w:abstractNum w:abstractNumId="34" w15:restartNumberingAfterBreak="0">
    <w:nsid w:val="5FF92D2E"/>
    <w:multiLevelType w:val="hybridMultilevel"/>
    <w:tmpl w:val="5A74760C"/>
    <w:lvl w:ilvl="0" w:tplc="1102CD38">
      <w:start w:val="1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0BE2F16"/>
    <w:multiLevelType w:val="hybridMultilevel"/>
    <w:tmpl w:val="DB968B4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33D61F5"/>
    <w:multiLevelType w:val="hybridMultilevel"/>
    <w:tmpl w:val="DA06AF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6B10F2"/>
    <w:multiLevelType w:val="hybridMultilevel"/>
    <w:tmpl w:val="FE2CAC5E"/>
    <w:lvl w:ilvl="0" w:tplc="D98A0032">
      <w:start w:val="4"/>
      <w:numFmt w:val="decimal"/>
      <w:lvlText w:val="%1."/>
      <w:lvlJc w:val="left"/>
      <w:pPr>
        <w:ind w:left="779" w:hanging="360"/>
      </w:pPr>
      <w:rPr>
        <w:rFonts w:hint="default"/>
      </w:rPr>
    </w:lvl>
    <w:lvl w:ilvl="1" w:tplc="04260019" w:tentative="1">
      <w:start w:val="1"/>
      <w:numFmt w:val="lowerLetter"/>
      <w:lvlText w:val="%2."/>
      <w:lvlJc w:val="left"/>
      <w:pPr>
        <w:ind w:left="1499" w:hanging="360"/>
      </w:pPr>
    </w:lvl>
    <w:lvl w:ilvl="2" w:tplc="0426001B" w:tentative="1">
      <w:start w:val="1"/>
      <w:numFmt w:val="lowerRoman"/>
      <w:lvlText w:val="%3."/>
      <w:lvlJc w:val="right"/>
      <w:pPr>
        <w:ind w:left="2219" w:hanging="180"/>
      </w:pPr>
    </w:lvl>
    <w:lvl w:ilvl="3" w:tplc="0426000F" w:tentative="1">
      <w:start w:val="1"/>
      <w:numFmt w:val="decimal"/>
      <w:lvlText w:val="%4."/>
      <w:lvlJc w:val="left"/>
      <w:pPr>
        <w:ind w:left="2939" w:hanging="360"/>
      </w:pPr>
    </w:lvl>
    <w:lvl w:ilvl="4" w:tplc="04260019" w:tentative="1">
      <w:start w:val="1"/>
      <w:numFmt w:val="lowerLetter"/>
      <w:lvlText w:val="%5."/>
      <w:lvlJc w:val="left"/>
      <w:pPr>
        <w:ind w:left="3659" w:hanging="360"/>
      </w:pPr>
    </w:lvl>
    <w:lvl w:ilvl="5" w:tplc="0426001B" w:tentative="1">
      <w:start w:val="1"/>
      <w:numFmt w:val="lowerRoman"/>
      <w:lvlText w:val="%6."/>
      <w:lvlJc w:val="right"/>
      <w:pPr>
        <w:ind w:left="4379" w:hanging="180"/>
      </w:pPr>
    </w:lvl>
    <w:lvl w:ilvl="6" w:tplc="0426000F" w:tentative="1">
      <w:start w:val="1"/>
      <w:numFmt w:val="decimal"/>
      <w:lvlText w:val="%7."/>
      <w:lvlJc w:val="left"/>
      <w:pPr>
        <w:ind w:left="5099" w:hanging="360"/>
      </w:pPr>
    </w:lvl>
    <w:lvl w:ilvl="7" w:tplc="04260019" w:tentative="1">
      <w:start w:val="1"/>
      <w:numFmt w:val="lowerLetter"/>
      <w:lvlText w:val="%8."/>
      <w:lvlJc w:val="left"/>
      <w:pPr>
        <w:ind w:left="5819" w:hanging="360"/>
      </w:pPr>
    </w:lvl>
    <w:lvl w:ilvl="8" w:tplc="0426001B" w:tentative="1">
      <w:start w:val="1"/>
      <w:numFmt w:val="lowerRoman"/>
      <w:lvlText w:val="%9."/>
      <w:lvlJc w:val="right"/>
      <w:pPr>
        <w:ind w:left="6539" w:hanging="180"/>
      </w:pPr>
    </w:lvl>
  </w:abstractNum>
  <w:abstractNum w:abstractNumId="38" w15:restartNumberingAfterBreak="0">
    <w:nsid w:val="69540FCA"/>
    <w:multiLevelType w:val="multilevel"/>
    <w:tmpl w:val="DAC8C784"/>
    <w:lvl w:ilvl="0">
      <w:start w:val="16"/>
      <w:numFmt w:val="decimal"/>
      <w:lvlText w:val="%1."/>
      <w:lvlJc w:val="left"/>
      <w:pPr>
        <w:ind w:left="480" w:hanging="480"/>
      </w:pPr>
      <w:rPr>
        <w:rFonts w:hint="default"/>
      </w:rPr>
    </w:lvl>
    <w:lvl w:ilvl="1">
      <w:start w:val="4"/>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69D85D89"/>
    <w:multiLevelType w:val="hybridMultilevel"/>
    <w:tmpl w:val="08B8C714"/>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F155553"/>
    <w:multiLevelType w:val="hybridMultilevel"/>
    <w:tmpl w:val="346CA4C4"/>
    <w:lvl w:ilvl="0" w:tplc="09D44A32">
      <w:start w:val="5"/>
      <w:numFmt w:val="decimal"/>
      <w:lvlText w:val="%1."/>
      <w:lvlJc w:val="left"/>
      <w:pPr>
        <w:ind w:left="27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FBC5F2C"/>
    <w:multiLevelType w:val="hybridMultilevel"/>
    <w:tmpl w:val="8AAE98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F2C0A02"/>
    <w:multiLevelType w:val="multilevel"/>
    <w:tmpl w:val="4DCE38EC"/>
    <w:lvl w:ilvl="0">
      <w:start w:val="16"/>
      <w:numFmt w:val="decimal"/>
      <w:lvlText w:val="%1."/>
      <w:lvlJc w:val="left"/>
      <w:pPr>
        <w:ind w:left="480" w:hanging="480"/>
      </w:pPr>
      <w:rPr>
        <w:rFonts w:hint="default"/>
      </w:rPr>
    </w:lvl>
    <w:lvl w:ilvl="1">
      <w:start w:val="7"/>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7"/>
  </w:num>
  <w:num w:numId="3">
    <w:abstractNumId w:val="11"/>
  </w:num>
  <w:num w:numId="4">
    <w:abstractNumId w:val="6"/>
  </w:num>
  <w:num w:numId="5">
    <w:abstractNumId w:val="42"/>
  </w:num>
  <w:num w:numId="6">
    <w:abstractNumId w:val="19"/>
  </w:num>
  <w:num w:numId="7">
    <w:abstractNumId w:val="18"/>
  </w:num>
  <w:num w:numId="8">
    <w:abstractNumId w:val="10"/>
  </w:num>
  <w:num w:numId="9">
    <w:abstractNumId w:val="15"/>
  </w:num>
  <w:num w:numId="10">
    <w:abstractNumId w:val="23"/>
  </w:num>
  <w:num w:numId="11">
    <w:abstractNumId w:val="36"/>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30"/>
  </w:num>
  <w:num w:numId="15">
    <w:abstractNumId w:val="4"/>
  </w:num>
  <w:num w:numId="16">
    <w:abstractNumId w:val="3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28"/>
  </w:num>
  <w:num w:numId="20">
    <w:abstractNumId w:val="1"/>
  </w:num>
  <w:num w:numId="21">
    <w:abstractNumId w:val="31"/>
  </w:num>
  <w:num w:numId="22">
    <w:abstractNumId w:val="8"/>
  </w:num>
  <w:num w:numId="23">
    <w:abstractNumId w:val="9"/>
  </w:num>
  <w:num w:numId="24">
    <w:abstractNumId w:val="16"/>
  </w:num>
  <w:num w:numId="25">
    <w:abstractNumId w:val="13"/>
  </w:num>
  <w:num w:numId="26">
    <w:abstractNumId w:val="38"/>
  </w:num>
  <w:num w:numId="27">
    <w:abstractNumId w:val="35"/>
  </w:num>
  <w:num w:numId="28">
    <w:abstractNumId w:val="26"/>
  </w:num>
  <w:num w:numId="29">
    <w:abstractNumId w:val="14"/>
  </w:num>
  <w:num w:numId="30">
    <w:abstractNumId w:val="40"/>
  </w:num>
  <w:num w:numId="31">
    <w:abstractNumId w:val="24"/>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0"/>
  </w:num>
  <w:num w:numId="35">
    <w:abstractNumId w:val="25"/>
  </w:num>
  <w:num w:numId="36">
    <w:abstractNumId w:val="41"/>
  </w:num>
  <w:num w:numId="37">
    <w:abstractNumId w:val="33"/>
  </w:num>
  <w:num w:numId="38">
    <w:abstractNumId w:val="21"/>
  </w:num>
  <w:num w:numId="39">
    <w:abstractNumId w:val="2"/>
  </w:num>
  <w:num w:numId="40">
    <w:abstractNumId w:val="39"/>
  </w:num>
  <w:num w:numId="41">
    <w:abstractNumId w:val="27"/>
  </w:num>
  <w:num w:numId="42">
    <w:abstractNumId w:val="32"/>
  </w:num>
  <w:num w:numId="43">
    <w:abstractNumId w:val="29"/>
  </w:num>
  <w:num w:numId="44">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910"/>
    <w:rsid w:val="00000D3D"/>
    <w:rsid w:val="00001739"/>
    <w:rsid w:val="00006289"/>
    <w:rsid w:val="00006EFD"/>
    <w:rsid w:val="00011C22"/>
    <w:rsid w:val="00013FC4"/>
    <w:rsid w:val="0001436B"/>
    <w:rsid w:val="00020128"/>
    <w:rsid w:val="00022CBB"/>
    <w:rsid w:val="00024259"/>
    <w:rsid w:val="00034BCF"/>
    <w:rsid w:val="00035158"/>
    <w:rsid w:val="00051291"/>
    <w:rsid w:val="00051C10"/>
    <w:rsid w:val="0005219D"/>
    <w:rsid w:val="00053AB6"/>
    <w:rsid w:val="00055DB6"/>
    <w:rsid w:val="00067FA6"/>
    <w:rsid w:val="00073A46"/>
    <w:rsid w:val="0008073C"/>
    <w:rsid w:val="0008607B"/>
    <w:rsid w:val="000903BE"/>
    <w:rsid w:val="00091D87"/>
    <w:rsid w:val="000956B7"/>
    <w:rsid w:val="00096369"/>
    <w:rsid w:val="000B35AC"/>
    <w:rsid w:val="000B391C"/>
    <w:rsid w:val="000D041D"/>
    <w:rsid w:val="000D3CD4"/>
    <w:rsid w:val="00103DF8"/>
    <w:rsid w:val="0010773C"/>
    <w:rsid w:val="001158EF"/>
    <w:rsid w:val="001269F7"/>
    <w:rsid w:val="0013201B"/>
    <w:rsid w:val="001341A8"/>
    <w:rsid w:val="001351E5"/>
    <w:rsid w:val="001357BF"/>
    <w:rsid w:val="0013677F"/>
    <w:rsid w:val="00137538"/>
    <w:rsid w:val="001440A9"/>
    <w:rsid w:val="00152253"/>
    <w:rsid w:val="00152B3D"/>
    <w:rsid w:val="00154879"/>
    <w:rsid w:val="00167266"/>
    <w:rsid w:val="00173722"/>
    <w:rsid w:val="001763A9"/>
    <w:rsid w:val="0018456C"/>
    <w:rsid w:val="00196043"/>
    <w:rsid w:val="001A5957"/>
    <w:rsid w:val="001B2BF0"/>
    <w:rsid w:val="001C3952"/>
    <w:rsid w:val="001C6DE0"/>
    <w:rsid w:val="001D04CE"/>
    <w:rsid w:val="001D5C6E"/>
    <w:rsid w:val="001D755F"/>
    <w:rsid w:val="001E087C"/>
    <w:rsid w:val="001E3983"/>
    <w:rsid w:val="001E3ECF"/>
    <w:rsid w:val="001F13C8"/>
    <w:rsid w:val="001F1C6D"/>
    <w:rsid w:val="001F3032"/>
    <w:rsid w:val="001F458D"/>
    <w:rsid w:val="0020605C"/>
    <w:rsid w:val="00214283"/>
    <w:rsid w:val="00225995"/>
    <w:rsid w:val="00226C87"/>
    <w:rsid w:val="00231D17"/>
    <w:rsid w:val="002353F9"/>
    <w:rsid w:val="00240424"/>
    <w:rsid w:val="00252A59"/>
    <w:rsid w:val="0026028F"/>
    <w:rsid w:val="00266DA5"/>
    <w:rsid w:val="0026797F"/>
    <w:rsid w:val="002700DF"/>
    <w:rsid w:val="00282CCA"/>
    <w:rsid w:val="00283FE2"/>
    <w:rsid w:val="00284228"/>
    <w:rsid w:val="00292EC1"/>
    <w:rsid w:val="002944CC"/>
    <w:rsid w:val="002A50E4"/>
    <w:rsid w:val="002B47FC"/>
    <w:rsid w:val="002B5DB3"/>
    <w:rsid w:val="002C3575"/>
    <w:rsid w:val="002D02D0"/>
    <w:rsid w:val="002D5FB9"/>
    <w:rsid w:val="002E7EDB"/>
    <w:rsid w:val="002F114D"/>
    <w:rsid w:val="002F60FE"/>
    <w:rsid w:val="002F72A4"/>
    <w:rsid w:val="0030403B"/>
    <w:rsid w:val="00304B15"/>
    <w:rsid w:val="0030653A"/>
    <w:rsid w:val="00312760"/>
    <w:rsid w:val="00320E97"/>
    <w:rsid w:val="00332E28"/>
    <w:rsid w:val="00352227"/>
    <w:rsid w:val="00353679"/>
    <w:rsid w:val="0036315A"/>
    <w:rsid w:val="00365553"/>
    <w:rsid w:val="00365C80"/>
    <w:rsid w:val="00367062"/>
    <w:rsid w:val="0036778B"/>
    <w:rsid w:val="00375ADD"/>
    <w:rsid w:val="003764A6"/>
    <w:rsid w:val="00381F0F"/>
    <w:rsid w:val="00391411"/>
    <w:rsid w:val="00391DAB"/>
    <w:rsid w:val="0039215C"/>
    <w:rsid w:val="00393AA8"/>
    <w:rsid w:val="003A04BD"/>
    <w:rsid w:val="003B19AD"/>
    <w:rsid w:val="003B3161"/>
    <w:rsid w:val="003B3D6B"/>
    <w:rsid w:val="003D0F0E"/>
    <w:rsid w:val="003D13B6"/>
    <w:rsid w:val="003E1004"/>
    <w:rsid w:val="003E1AF6"/>
    <w:rsid w:val="003E5EE1"/>
    <w:rsid w:val="003F2FA6"/>
    <w:rsid w:val="003F3CA8"/>
    <w:rsid w:val="00405027"/>
    <w:rsid w:val="00406087"/>
    <w:rsid w:val="00410581"/>
    <w:rsid w:val="004177A3"/>
    <w:rsid w:val="00421E3B"/>
    <w:rsid w:val="00426FE8"/>
    <w:rsid w:val="00427483"/>
    <w:rsid w:val="00432E20"/>
    <w:rsid w:val="00433E3A"/>
    <w:rsid w:val="00433EBB"/>
    <w:rsid w:val="004362DC"/>
    <w:rsid w:val="00441F87"/>
    <w:rsid w:val="004434E4"/>
    <w:rsid w:val="00443887"/>
    <w:rsid w:val="00443E70"/>
    <w:rsid w:val="00457AA6"/>
    <w:rsid w:val="004652A4"/>
    <w:rsid w:val="004664F6"/>
    <w:rsid w:val="00466774"/>
    <w:rsid w:val="00475210"/>
    <w:rsid w:val="004813AF"/>
    <w:rsid w:val="00490E77"/>
    <w:rsid w:val="00493855"/>
    <w:rsid w:val="004A6D5A"/>
    <w:rsid w:val="004B6ABC"/>
    <w:rsid w:val="004C03EE"/>
    <w:rsid w:val="004C2590"/>
    <w:rsid w:val="004D10B8"/>
    <w:rsid w:val="004D3579"/>
    <w:rsid w:val="004D5445"/>
    <w:rsid w:val="004E6FCB"/>
    <w:rsid w:val="004F5E84"/>
    <w:rsid w:val="005131D7"/>
    <w:rsid w:val="00515521"/>
    <w:rsid w:val="00517238"/>
    <w:rsid w:val="005226F5"/>
    <w:rsid w:val="00522DCA"/>
    <w:rsid w:val="0052448F"/>
    <w:rsid w:val="00531DF0"/>
    <w:rsid w:val="00532DCD"/>
    <w:rsid w:val="00537762"/>
    <w:rsid w:val="0054303E"/>
    <w:rsid w:val="00544AC8"/>
    <w:rsid w:val="00545FC0"/>
    <w:rsid w:val="00547508"/>
    <w:rsid w:val="00553F27"/>
    <w:rsid w:val="005556F5"/>
    <w:rsid w:val="00563460"/>
    <w:rsid w:val="00563EA4"/>
    <w:rsid w:val="00567709"/>
    <w:rsid w:val="00575498"/>
    <w:rsid w:val="005803AC"/>
    <w:rsid w:val="00592D39"/>
    <w:rsid w:val="005B10D9"/>
    <w:rsid w:val="005B6EF2"/>
    <w:rsid w:val="005C275A"/>
    <w:rsid w:val="005D7B93"/>
    <w:rsid w:val="005E5425"/>
    <w:rsid w:val="005F6142"/>
    <w:rsid w:val="005F7364"/>
    <w:rsid w:val="00600804"/>
    <w:rsid w:val="00603224"/>
    <w:rsid w:val="00604568"/>
    <w:rsid w:val="0061337E"/>
    <w:rsid w:val="00622252"/>
    <w:rsid w:val="00623910"/>
    <w:rsid w:val="0063282E"/>
    <w:rsid w:val="0063396D"/>
    <w:rsid w:val="00634BA7"/>
    <w:rsid w:val="00645241"/>
    <w:rsid w:val="006559AD"/>
    <w:rsid w:val="00656BEC"/>
    <w:rsid w:val="006570AA"/>
    <w:rsid w:val="00666A31"/>
    <w:rsid w:val="00670BAA"/>
    <w:rsid w:val="00673416"/>
    <w:rsid w:val="00673723"/>
    <w:rsid w:val="00677735"/>
    <w:rsid w:val="006842F9"/>
    <w:rsid w:val="00691971"/>
    <w:rsid w:val="00694805"/>
    <w:rsid w:val="00694ECF"/>
    <w:rsid w:val="006959EE"/>
    <w:rsid w:val="00697E69"/>
    <w:rsid w:val="006B204A"/>
    <w:rsid w:val="006B2ACA"/>
    <w:rsid w:val="006B75C8"/>
    <w:rsid w:val="006B77F6"/>
    <w:rsid w:val="006B7C3F"/>
    <w:rsid w:val="006C00A2"/>
    <w:rsid w:val="006C613C"/>
    <w:rsid w:val="006D19B3"/>
    <w:rsid w:val="006D2CAE"/>
    <w:rsid w:val="006D402E"/>
    <w:rsid w:val="006D4C18"/>
    <w:rsid w:val="006D752C"/>
    <w:rsid w:val="006E0B9D"/>
    <w:rsid w:val="006E4116"/>
    <w:rsid w:val="006F4B07"/>
    <w:rsid w:val="00700BE6"/>
    <w:rsid w:val="007067CF"/>
    <w:rsid w:val="00722405"/>
    <w:rsid w:val="007235E1"/>
    <w:rsid w:val="007317BE"/>
    <w:rsid w:val="00732B9B"/>
    <w:rsid w:val="0073656E"/>
    <w:rsid w:val="00741A28"/>
    <w:rsid w:val="00741BD0"/>
    <w:rsid w:val="00746B2F"/>
    <w:rsid w:val="00752738"/>
    <w:rsid w:val="007530ED"/>
    <w:rsid w:val="00761736"/>
    <w:rsid w:val="007744C8"/>
    <w:rsid w:val="00777E89"/>
    <w:rsid w:val="00790EA7"/>
    <w:rsid w:val="00791EDB"/>
    <w:rsid w:val="007B4B7B"/>
    <w:rsid w:val="007D6E65"/>
    <w:rsid w:val="007D7ADB"/>
    <w:rsid w:val="007E0CBC"/>
    <w:rsid w:val="007E2801"/>
    <w:rsid w:val="0080072D"/>
    <w:rsid w:val="00811D25"/>
    <w:rsid w:val="0082014D"/>
    <w:rsid w:val="008323F0"/>
    <w:rsid w:val="00847A59"/>
    <w:rsid w:val="008527CC"/>
    <w:rsid w:val="008625C9"/>
    <w:rsid w:val="008639D7"/>
    <w:rsid w:val="00867C5A"/>
    <w:rsid w:val="0087453C"/>
    <w:rsid w:val="00874EE1"/>
    <w:rsid w:val="00874F7F"/>
    <w:rsid w:val="00884469"/>
    <w:rsid w:val="00885381"/>
    <w:rsid w:val="0088750C"/>
    <w:rsid w:val="00890FAD"/>
    <w:rsid w:val="00891F87"/>
    <w:rsid w:val="008A236B"/>
    <w:rsid w:val="008A2BD6"/>
    <w:rsid w:val="008A529A"/>
    <w:rsid w:val="008B385C"/>
    <w:rsid w:val="008B386A"/>
    <w:rsid w:val="008B4FBD"/>
    <w:rsid w:val="008C366A"/>
    <w:rsid w:val="008D1829"/>
    <w:rsid w:val="008D2333"/>
    <w:rsid w:val="008D7A38"/>
    <w:rsid w:val="008E690F"/>
    <w:rsid w:val="008F10B7"/>
    <w:rsid w:val="008F29AE"/>
    <w:rsid w:val="009004F6"/>
    <w:rsid w:val="00900C12"/>
    <w:rsid w:val="00901A9F"/>
    <w:rsid w:val="009022CC"/>
    <w:rsid w:val="00904E63"/>
    <w:rsid w:val="00913B63"/>
    <w:rsid w:val="00914496"/>
    <w:rsid w:val="00915061"/>
    <w:rsid w:val="00917D88"/>
    <w:rsid w:val="00922EF0"/>
    <w:rsid w:val="009232A7"/>
    <w:rsid w:val="00932A59"/>
    <w:rsid w:val="00933811"/>
    <w:rsid w:val="00933E80"/>
    <w:rsid w:val="00935D53"/>
    <w:rsid w:val="00941E9B"/>
    <w:rsid w:val="00942973"/>
    <w:rsid w:val="00942EEB"/>
    <w:rsid w:val="00943748"/>
    <w:rsid w:val="009439AF"/>
    <w:rsid w:val="00953514"/>
    <w:rsid w:val="00955308"/>
    <w:rsid w:val="00960C8C"/>
    <w:rsid w:val="009660E9"/>
    <w:rsid w:val="00967003"/>
    <w:rsid w:val="00971479"/>
    <w:rsid w:val="009744B7"/>
    <w:rsid w:val="00974AAD"/>
    <w:rsid w:val="00977564"/>
    <w:rsid w:val="00982938"/>
    <w:rsid w:val="00986D8F"/>
    <w:rsid w:val="00992E9B"/>
    <w:rsid w:val="00994E74"/>
    <w:rsid w:val="009A469C"/>
    <w:rsid w:val="009B071F"/>
    <w:rsid w:val="009B5D95"/>
    <w:rsid w:val="009C1227"/>
    <w:rsid w:val="009D65CB"/>
    <w:rsid w:val="009E0CB3"/>
    <w:rsid w:val="009E0DE8"/>
    <w:rsid w:val="009E3D7B"/>
    <w:rsid w:val="009E40E6"/>
    <w:rsid w:val="00A057A1"/>
    <w:rsid w:val="00A065EF"/>
    <w:rsid w:val="00A07EF1"/>
    <w:rsid w:val="00A10EAC"/>
    <w:rsid w:val="00A1288C"/>
    <w:rsid w:val="00A14FA0"/>
    <w:rsid w:val="00A2509E"/>
    <w:rsid w:val="00A274AF"/>
    <w:rsid w:val="00A3096C"/>
    <w:rsid w:val="00A323C6"/>
    <w:rsid w:val="00A32F63"/>
    <w:rsid w:val="00A405EE"/>
    <w:rsid w:val="00A40E32"/>
    <w:rsid w:val="00A424A1"/>
    <w:rsid w:val="00A460C5"/>
    <w:rsid w:val="00A66B29"/>
    <w:rsid w:val="00A67B91"/>
    <w:rsid w:val="00A730A9"/>
    <w:rsid w:val="00A75E3D"/>
    <w:rsid w:val="00A770AC"/>
    <w:rsid w:val="00A8327D"/>
    <w:rsid w:val="00A94781"/>
    <w:rsid w:val="00AA3595"/>
    <w:rsid w:val="00AA49B6"/>
    <w:rsid w:val="00AA7A0E"/>
    <w:rsid w:val="00AB35C4"/>
    <w:rsid w:val="00AC27E0"/>
    <w:rsid w:val="00AC4D3A"/>
    <w:rsid w:val="00AC50A3"/>
    <w:rsid w:val="00AC6086"/>
    <w:rsid w:val="00AC6612"/>
    <w:rsid w:val="00AD20A3"/>
    <w:rsid w:val="00AD2FEA"/>
    <w:rsid w:val="00AD4057"/>
    <w:rsid w:val="00AD6B79"/>
    <w:rsid w:val="00AD7BEE"/>
    <w:rsid w:val="00AE1758"/>
    <w:rsid w:val="00AE2627"/>
    <w:rsid w:val="00AE4B7B"/>
    <w:rsid w:val="00AE72A2"/>
    <w:rsid w:val="00AF0081"/>
    <w:rsid w:val="00AF11CB"/>
    <w:rsid w:val="00B01A30"/>
    <w:rsid w:val="00B31C47"/>
    <w:rsid w:val="00B32188"/>
    <w:rsid w:val="00B32571"/>
    <w:rsid w:val="00B3511F"/>
    <w:rsid w:val="00B41C71"/>
    <w:rsid w:val="00B50211"/>
    <w:rsid w:val="00B51DE2"/>
    <w:rsid w:val="00B52F94"/>
    <w:rsid w:val="00B55177"/>
    <w:rsid w:val="00B57391"/>
    <w:rsid w:val="00B61133"/>
    <w:rsid w:val="00B639D2"/>
    <w:rsid w:val="00B732F6"/>
    <w:rsid w:val="00B808B7"/>
    <w:rsid w:val="00B84DEE"/>
    <w:rsid w:val="00BA1A84"/>
    <w:rsid w:val="00BA4FF3"/>
    <w:rsid w:val="00BA5C45"/>
    <w:rsid w:val="00BB2401"/>
    <w:rsid w:val="00BC47D8"/>
    <w:rsid w:val="00BC4C09"/>
    <w:rsid w:val="00BC5787"/>
    <w:rsid w:val="00BD3DFD"/>
    <w:rsid w:val="00BD59FC"/>
    <w:rsid w:val="00BD60D8"/>
    <w:rsid w:val="00BE1FC3"/>
    <w:rsid w:val="00BE415C"/>
    <w:rsid w:val="00BE50A6"/>
    <w:rsid w:val="00BE5777"/>
    <w:rsid w:val="00BE68D5"/>
    <w:rsid w:val="00BE6D44"/>
    <w:rsid w:val="00BF2AB1"/>
    <w:rsid w:val="00BF5B16"/>
    <w:rsid w:val="00BF7539"/>
    <w:rsid w:val="00C04545"/>
    <w:rsid w:val="00C17261"/>
    <w:rsid w:val="00C17381"/>
    <w:rsid w:val="00C20496"/>
    <w:rsid w:val="00C3154A"/>
    <w:rsid w:val="00C32984"/>
    <w:rsid w:val="00C32A97"/>
    <w:rsid w:val="00C40CD8"/>
    <w:rsid w:val="00C429AF"/>
    <w:rsid w:val="00C43718"/>
    <w:rsid w:val="00C441EC"/>
    <w:rsid w:val="00C44707"/>
    <w:rsid w:val="00C56F73"/>
    <w:rsid w:val="00C70AC4"/>
    <w:rsid w:val="00C741BC"/>
    <w:rsid w:val="00C77272"/>
    <w:rsid w:val="00C85406"/>
    <w:rsid w:val="00C861F9"/>
    <w:rsid w:val="00CA3805"/>
    <w:rsid w:val="00CA45FF"/>
    <w:rsid w:val="00CA49B9"/>
    <w:rsid w:val="00CA4F8D"/>
    <w:rsid w:val="00CC1581"/>
    <w:rsid w:val="00CC381C"/>
    <w:rsid w:val="00CC5342"/>
    <w:rsid w:val="00CC6D55"/>
    <w:rsid w:val="00CF47F7"/>
    <w:rsid w:val="00CF7BDA"/>
    <w:rsid w:val="00D0208D"/>
    <w:rsid w:val="00D036D0"/>
    <w:rsid w:val="00D03F27"/>
    <w:rsid w:val="00D05CA9"/>
    <w:rsid w:val="00D166BF"/>
    <w:rsid w:val="00D20754"/>
    <w:rsid w:val="00D2167A"/>
    <w:rsid w:val="00D23E3B"/>
    <w:rsid w:val="00D24A8F"/>
    <w:rsid w:val="00D2717B"/>
    <w:rsid w:val="00D316F8"/>
    <w:rsid w:val="00D33254"/>
    <w:rsid w:val="00D33BEB"/>
    <w:rsid w:val="00D33DBB"/>
    <w:rsid w:val="00D52C66"/>
    <w:rsid w:val="00D54FC2"/>
    <w:rsid w:val="00D569DE"/>
    <w:rsid w:val="00D62341"/>
    <w:rsid w:val="00D716E4"/>
    <w:rsid w:val="00D80DEA"/>
    <w:rsid w:val="00D92A51"/>
    <w:rsid w:val="00D974CD"/>
    <w:rsid w:val="00DB34A6"/>
    <w:rsid w:val="00DC334E"/>
    <w:rsid w:val="00DC34FD"/>
    <w:rsid w:val="00DE1316"/>
    <w:rsid w:val="00DE2786"/>
    <w:rsid w:val="00DE30F4"/>
    <w:rsid w:val="00DF0C80"/>
    <w:rsid w:val="00DF4489"/>
    <w:rsid w:val="00DF5505"/>
    <w:rsid w:val="00E00A6E"/>
    <w:rsid w:val="00E00A9A"/>
    <w:rsid w:val="00E03CFC"/>
    <w:rsid w:val="00E11FAE"/>
    <w:rsid w:val="00E23153"/>
    <w:rsid w:val="00E26936"/>
    <w:rsid w:val="00E328B9"/>
    <w:rsid w:val="00E338C3"/>
    <w:rsid w:val="00E4140D"/>
    <w:rsid w:val="00E43860"/>
    <w:rsid w:val="00E5630C"/>
    <w:rsid w:val="00E60CC6"/>
    <w:rsid w:val="00E74D52"/>
    <w:rsid w:val="00E77993"/>
    <w:rsid w:val="00E82C5B"/>
    <w:rsid w:val="00E85190"/>
    <w:rsid w:val="00E912DD"/>
    <w:rsid w:val="00E91D96"/>
    <w:rsid w:val="00E93987"/>
    <w:rsid w:val="00E95AEC"/>
    <w:rsid w:val="00EA4F5C"/>
    <w:rsid w:val="00EA65A6"/>
    <w:rsid w:val="00EA7951"/>
    <w:rsid w:val="00EC0E90"/>
    <w:rsid w:val="00EC2DF9"/>
    <w:rsid w:val="00EC528C"/>
    <w:rsid w:val="00ED0674"/>
    <w:rsid w:val="00ED1E28"/>
    <w:rsid w:val="00ED3496"/>
    <w:rsid w:val="00ED6ED3"/>
    <w:rsid w:val="00EE02AA"/>
    <w:rsid w:val="00EE70AC"/>
    <w:rsid w:val="00EF0160"/>
    <w:rsid w:val="00EF23C6"/>
    <w:rsid w:val="00EF2AD9"/>
    <w:rsid w:val="00EF3AB2"/>
    <w:rsid w:val="00EF4373"/>
    <w:rsid w:val="00EF7E84"/>
    <w:rsid w:val="00F03EA3"/>
    <w:rsid w:val="00F07CB7"/>
    <w:rsid w:val="00F359AA"/>
    <w:rsid w:val="00F40B48"/>
    <w:rsid w:val="00F46543"/>
    <w:rsid w:val="00F53814"/>
    <w:rsid w:val="00F569C1"/>
    <w:rsid w:val="00F57CAA"/>
    <w:rsid w:val="00F57FAF"/>
    <w:rsid w:val="00F62633"/>
    <w:rsid w:val="00F62AC7"/>
    <w:rsid w:val="00F76FF5"/>
    <w:rsid w:val="00F81455"/>
    <w:rsid w:val="00FA03C0"/>
    <w:rsid w:val="00FA5B1E"/>
    <w:rsid w:val="00FA7423"/>
    <w:rsid w:val="00FA7B66"/>
    <w:rsid w:val="00FB19DF"/>
    <w:rsid w:val="00FB2628"/>
    <w:rsid w:val="00FB552A"/>
    <w:rsid w:val="00FB5F6C"/>
    <w:rsid w:val="00FD14A2"/>
    <w:rsid w:val="00FD30AB"/>
    <w:rsid w:val="00FD3E2F"/>
    <w:rsid w:val="00FE3C26"/>
    <w:rsid w:val="00FF66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1BC7E"/>
  <w15:chartTrackingRefBased/>
  <w15:docId w15:val="{B68B4DA7-0C4F-43C9-A9E4-F81AEBF1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6B29"/>
  </w:style>
  <w:style w:type="paragraph" w:styleId="Virsraksts1">
    <w:name w:val="heading 1"/>
    <w:basedOn w:val="Parasts"/>
    <w:next w:val="Parasts"/>
    <w:link w:val="Virsraksts1Rakstz"/>
    <w:uiPriority w:val="9"/>
    <w:qFormat/>
    <w:rsid w:val="00623910"/>
    <w:pPr>
      <w:keepNext/>
      <w:keepLines/>
      <w:spacing w:before="480" w:after="0" w:line="240" w:lineRule="auto"/>
      <w:outlineLvl w:val="0"/>
    </w:pPr>
    <w:rPr>
      <w:rFonts w:ascii="Cambria" w:eastAsia="Times New Roman" w:hAnsi="Cambria" w:cs="Times New Roman"/>
      <w:b/>
      <w:bCs/>
      <w:color w:val="365F91"/>
      <w:sz w:val="28"/>
      <w:szCs w:val="28"/>
      <w:lang w:eastAsia="lv-LV"/>
    </w:rPr>
  </w:style>
  <w:style w:type="paragraph" w:styleId="Virsraksts2">
    <w:name w:val="heading 2"/>
    <w:basedOn w:val="Parasts"/>
    <w:next w:val="Parasts"/>
    <w:link w:val="Virsraksts2Rakstz"/>
    <w:uiPriority w:val="9"/>
    <w:semiHidden/>
    <w:unhideWhenUsed/>
    <w:qFormat/>
    <w:rsid w:val="00E563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7067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23910"/>
    <w:rPr>
      <w:rFonts w:ascii="Cambria" w:eastAsia="Times New Roman" w:hAnsi="Cambria" w:cs="Times New Roman"/>
      <w:b/>
      <w:bCs/>
      <w:color w:val="365F91"/>
      <w:sz w:val="28"/>
      <w:szCs w:val="28"/>
      <w:lang w:eastAsia="lv-LV"/>
    </w:rPr>
  </w:style>
  <w:style w:type="paragraph" w:styleId="Paraststmeklis">
    <w:name w:val="Normal (Web)"/>
    <w:basedOn w:val="Parasts"/>
    <w:uiPriority w:val="99"/>
    <w:unhideWhenUsed/>
    <w:qFormat/>
    <w:rsid w:val="006239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623910"/>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Parasts"/>
    <w:uiPriority w:val="99"/>
    <w:rsid w:val="00623910"/>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naislab">
    <w:name w:val="naislab"/>
    <w:basedOn w:val="Parasts"/>
    <w:rsid w:val="00623910"/>
    <w:pPr>
      <w:spacing w:before="75" w:after="75" w:line="240" w:lineRule="auto"/>
      <w:jc w:val="right"/>
    </w:pPr>
    <w:rPr>
      <w:rFonts w:ascii="Times New Roman" w:eastAsia="Times New Roman" w:hAnsi="Times New Roman" w:cs="Times New Roman"/>
      <w:sz w:val="24"/>
      <w:szCs w:val="24"/>
      <w:lang w:eastAsia="lv-LV"/>
    </w:rPr>
  </w:style>
  <w:style w:type="paragraph" w:customStyle="1" w:styleId="naiskr">
    <w:name w:val="naiskr"/>
    <w:basedOn w:val="Parasts"/>
    <w:uiPriority w:val="99"/>
    <w:rsid w:val="00623910"/>
    <w:pPr>
      <w:spacing w:before="75" w:after="75" w:line="240" w:lineRule="auto"/>
    </w:pPr>
    <w:rPr>
      <w:rFonts w:ascii="Times New Roman" w:eastAsia="Times New Roman" w:hAnsi="Times New Roman" w:cs="Times New Roman"/>
      <w:sz w:val="24"/>
      <w:szCs w:val="24"/>
      <w:lang w:eastAsia="lv-LV"/>
    </w:rPr>
  </w:style>
  <w:style w:type="paragraph" w:customStyle="1" w:styleId="naisc">
    <w:name w:val="naisc"/>
    <w:basedOn w:val="Parasts"/>
    <w:uiPriority w:val="99"/>
    <w:rsid w:val="00623910"/>
    <w:pPr>
      <w:spacing w:before="75" w:after="75" w:line="240" w:lineRule="auto"/>
      <w:jc w:val="center"/>
    </w:pPr>
    <w:rPr>
      <w:rFonts w:ascii="Times New Roman" w:eastAsia="Times New Roman" w:hAnsi="Times New Roman" w:cs="Times New Roman"/>
      <w:sz w:val="24"/>
      <w:szCs w:val="24"/>
      <w:lang w:eastAsia="lv-LV"/>
    </w:rPr>
  </w:style>
  <w:style w:type="paragraph" w:styleId="Sarakstarindkopa">
    <w:name w:val="List Paragraph"/>
    <w:aliases w:val="2,Strip"/>
    <w:basedOn w:val="Parasts"/>
    <w:link w:val="SarakstarindkopaRakstz"/>
    <w:uiPriority w:val="34"/>
    <w:qFormat/>
    <w:rsid w:val="00623910"/>
    <w:pPr>
      <w:spacing w:after="200" w:line="276" w:lineRule="auto"/>
      <w:ind w:left="720"/>
      <w:contextualSpacing/>
    </w:pPr>
    <w:rPr>
      <w:rFonts w:ascii="Calibri" w:eastAsia="Times New Roman" w:hAnsi="Calibri" w:cs="Times New Roman"/>
    </w:rPr>
  </w:style>
  <w:style w:type="character" w:styleId="Hipersaite">
    <w:name w:val="Hyperlink"/>
    <w:uiPriority w:val="99"/>
    <w:rsid w:val="00623910"/>
    <w:rPr>
      <w:color w:val="0000FF"/>
      <w:u w:val="single"/>
    </w:rPr>
  </w:style>
  <w:style w:type="character" w:customStyle="1" w:styleId="apple-converted-space">
    <w:name w:val="apple-converted-space"/>
    <w:basedOn w:val="Noklusjumarindkopasfonts"/>
    <w:rsid w:val="00623910"/>
  </w:style>
  <w:style w:type="character" w:customStyle="1" w:styleId="SarakstarindkopaRakstz">
    <w:name w:val="Saraksta rindkopa Rakstz."/>
    <w:aliases w:val="2 Rakstz.,Strip Rakstz."/>
    <w:basedOn w:val="Noklusjumarindkopasfonts"/>
    <w:link w:val="Sarakstarindkopa"/>
    <w:uiPriority w:val="34"/>
    <w:locked/>
    <w:rsid w:val="00623910"/>
    <w:rPr>
      <w:rFonts w:ascii="Calibri" w:eastAsia="Times New Roman" w:hAnsi="Calibri" w:cs="Times New Roman"/>
    </w:rPr>
  </w:style>
  <w:style w:type="paragraph" w:customStyle="1" w:styleId="tv213">
    <w:name w:val="tv213"/>
    <w:basedOn w:val="Parasts"/>
    <w:rsid w:val="006239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aatkpe3">
    <w:name w:val="Body Text Indent 3"/>
    <w:basedOn w:val="Parasts"/>
    <w:link w:val="Pamattekstaatkpe3Rakstz"/>
    <w:uiPriority w:val="99"/>
    <w:semiHidden/>
    <w:unhideWhenUsed/>
    <w:rsid w:val="00623910"/>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623910"/>
    <w:rPr>
      <w:sz w:val="16"/>
      <w:szCs w:val="16"/>
    </w:rPr>
  </w:style>
  <w:style w:type="paragraph" w:styleId="Komentrateksts">
    <w:name w:val="annotation text"/>
    <w:basedOn w:val="Parasts"/>
    <w:link w:val="KomentratekstsRakstz"/>
    <w:unhideWhenUsed/>
    <w:rsid w:val="00623910"/>
    <w:pPr>
      <w:spacing w:after="200" w:line="240" w:lineRule="auto"/>
    </w:pPr>
    <w:rPr>
      <w:rFonts w:ascii="Times New Roman" w:eastAsia="Calibri" w:hAnsi="Times New Roman" w:cs="Times New Roman"/>
      <w:sz w:val="20"/>
      <w:szCs w:val="20"/>
    </w:rPr>
  </w:style>
  <w:style w:type="character" w:customStyle="1" w:styleId="KomentratekstsRakstz">
    <w:name w:val="Komentāra teksts Rakstz."/>
    <w:basedOn w:val="Noklusjumarindkopasfonts"/>
    <w:link w:val="Komentrateksts"/>
    <w:rsid w:val="00623910"/>
    <w:rPr>
      <w:rFonts w:ascii="Times New Roman" w:eastAsia="Calibri" w:hAnsi="Times New Roman" w:cs="Times New Roman"/>
      <w:sz w:val="20"/>
      <w:szCs w:val="20"/>
    </w:rPr>
  </w:style>
  <w:style w:type="paragraph" w:styleId="Galvene">
    <w:name w:val="header"/>
    <w:basedOn w:val="Parasts"/>
    <w:link w:val="GalveneRakstz"/>
    <w:uiPriority w:val="99"/>
    <w:unhideWhenUsed/>
    <w:rsid w:val="0062391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23910"/>
  </w:style>
  <w:style w:type="paragraph" w:styleId="Kjene">
    <w:name w:val="footer"/>
    <w:basedOn w:val="Parasts"/>
    <w:link w:val="KjeneRakstz"/>
    <w:uiPriority w:val="99"/>
    <w:unhideWhenUsed/>
    <w:rsid w:val="0062391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23910"/>
  </w:style>
  <w:style w:type="character" w:styleId="Komentraatsauce">
    <w:name w:val="annotation reference"/>
    <w:basedOn w:val="Noklusjumarindkopasfonts"/>
    <w:uiPriority w:val="99"/>
    <w:semiHidden/>
    <w:unhideWhenUsed/>
    <w:rsid w:val="00623910"/>
    <w:rPr>
      <w:sz w:val="16"/>
      <w:szCs w:val="16"/>
    </w:rPr>
  </w:style>
  <w:style w:type="paragraph" w:styleId="Komentratma">
    <w:name w:val="annotation subject"/>
    <w:basedOn w:val="Komentrateksts"/>
    <w:next w:val="Komentrateksts"/>
    <w:link w:val="KomentratmaRakstz"/>
    <w:uiPriority w:val="99"/>
    <w:semiHidden/>
    <w:unhideWhenUsed/>
    <w:rsid w:val="00623910"/>
    <w:pPr>
      <w:spacing w:after="160"/>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623910"/>
    <w:rPr>
      <w:rFonts w:ascii="Times New Roman" w:eastAsia="Calibri" w:hAnsi="Times New Roman" w:cs="Times New Roman"/>
      <w:b/>
      <w:bCs/>
      <w:sz w:val="20"/>
      <w:szCs w:val="20"/>
    </w:rPr>
  </w:style>
  <w:style w:type="paragraph" w:styleId="Balonteksts">
    <w:name w:val="Balloon Text"/>
    <w:basedOn w:val="Parasts"/>
    <w:link w:val="BalontekstsRakstz"/>
    <w:uiPriority w:val="99"/>
    <w:semiHidden/>
    <w:unhideWhenUsed/>
    <w:rsid w:val="0062391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23910"/>
    <w:rPr>
      <w:rFonts w:ascii="Segoe UI" w:hAnsi="Segoe UI" w:cs="Segoe UI"/>
      <w:sz w:val="18"/>
      <w:szCs w:val="18"/>
    </w:rPr>
  </w:style>
  <w:style w:type="table" w:styleId="Reatabula">
    <w:name w:val="Table Grid"/>
    <w:basedOn w:val="Parastatabula"/>
    <w:uiPriority w:val="39"/>
    <w:rsid w:val="00623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semiHidden/>
    <w:rsid w:val="00E5630C"/>
    <w:rPr>
      <w:rFonts w:asciiTheme="majorHAnsi" w:eastAsiaTheme="majorEastAsia" w:hAnsiTheme="majorHAnsi" w:cstheme="majorBidi"/>
      <w:color w:val="2E74B5" w:themeColor="accent1" w:themeShade="BF"/>
      <w:sz w:val="26"/>
      <w:szCs w:val="26"/>
    </w:rPr>
  </w:style>
  <w:style w:type="paragraph" w:styleId="Atpakaadreseuzaploksnes">
    <w:name w:val="envelope return"/>
    <w:basedOn w:val="Parasts"/>
    <w:rsid w:val="006C613C"/>
    <w:pPr>
      <w:keepLines/>
      <w:spacing w:before="600" w:after="0" w:line="240" w:lineRule="auto"/>
    </w:pPr>
    <w:rPr>
      <w:rFonts w:ascii="Times New Roman" w:eastAsia="Times New Roman" w:hAnsi="Times New Roman" w:cs="Times New Roman"/>
      <w:sz w:val="26"/>
      <w:szCs w:val="20"/>
    </w:rPr>
  </w:style>
  <w:style w:type="paragraph" w:styleId="Pamattekstsaratkpi">
    <w:name w:val="Body Text Indent"/>
    <w:basedOn w:val="Parasts"/>
    <w:link w:val="PamattekstsaratkpiRakstz"/>
    <w:uiPriority w:val="99"/>
    <w:unhideWhenUsed/>
    <w:rsid w:val="00953514"/>
    <w:pPr>
      <w:spacing w:after="120"/>
      <w:ind w:left="283"/>
    </w:pPr>
  </w:style>
  <w:style w:type="character" w:customStyle="1" w:styleId="PamattekstsaratkpiRakstz">
    <w:name w:val="Pamatteksts ar atkāpi Rakstz."/>
    <w:basedOn w:val="Noklusjumarindkopasfonts"/>
    <w:link w:val="Pamattekstsaratkpi"/>
    <w:uiPriority w:val="99"/>
    <w:rsid w:val="00953514"/>
  </w:style>
  <w:style w:type="paragraph" w:customStyle="1" w:styleId="Default">
    <w:name w:val="Default"/>
    <w:rsid w:val="00E4140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Neatrisintapieminana">
    <w:name w:val="Unresolved Mention"/>
    <w:basedOn w:val="Noklusjumarindkopasfonts"/>
    <w:uiPriority w:val="99"/>
    <w:semiHidden/>
    <w:unhideWhenUsed/>
    <w:rsid w:val="00312760"/>
    <w:rPr>
      <w:color w:val="605E5C"/>
      <w:shd w:val="clear" w:color="auto" w:fill="E1DFDD"/>
    </w:rPr>
  </w:style>
  <w:style w:type="character" w:customStyle="1" w:styleId="Virsraksts3Rakstz">
    <w:name w:val="Virsraksts 3 Rakstz."/>
    <w:basedOn w:val="Noklusjumarindkopasfonts"/>
    <w:link w:val="Virsraksts3"/>
    <w:uiPriority w:val="9"/>
    <w:semiHidden/>
    <w:rsid w:val="007067CF"/>
    <w:rPr>
      <w:rFonts w:asciiTheme="majorHAnsi" w:eastAsiaTheme="majorEastAsia" w:hAnsiTheme="majorHAnsi" w:cstheme="majorBidi"/>
      <w:color w:val="1F4D78" w:themeColor="accent1" w:themeShade="7F"/>
      <w:sz w:val="24"/>
      <w:szCs w:val="24"/>
    </w:rPr>
  </w:style>
  <w:style w:type="paragraph" w:styleId="Apakvirsraksts">
    <w:name w:val="Subtitle"/>
    <w:basedOn w:val="Parasts"/>
    <w:next w:val="Parasts"/>
    <w:link w:val="ApakvirsrakstsRakstz"/>
    <w:uiPriority w:val="11"/>
    <w:qFormat/>
    <w:rsid w:val="00BE1FC3"/>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uiPriority w:val="11"/>
    <w:rsid w:val="00BE1FC3"/>
    <w:rPr>
      <w:rFonts w:eastAsiaTheme="minorEastAsia"/>
      <w:color w:val="5A5A5A" w:themeColor="text1" w:themeTint="A5"/>
      <w:spacing w:val="15"/>
    </w:rPr>
  </w:style>
  <w:style w:type="paragraph" w:styleId="Vresteksts">
    <w:name w:val="footnote text"/>
    <w:basedOn w:val="Parasts"/>
    <w:link w:val="VrestekstsRakstz"/>
    <w:uiPriority w:val="99"/>
    <w:semiHidden/>
    <w:unhideWhenUsed/>
    <w:rsid w:val="0041058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10581"/>
    <w:rPr>
      <w:sz w:val="20"/>
      <w:szCs w:val="20"/>
    </w:rPr>
  </w:style>
  <w:style w:type="character" w:styleId="Vresatsauce">
    <w:name w:val="footnote reference"/>
    <w:basedOn w:val="Noklusjumarindkopasfonts"/>
    <w:uiPriority w:val="99"/>
    <w:semiHidden/>
    <w:unhideWhenUsed/>
    <w:rsid w:val="00410581"/>
    <w:rPr>
      <w:vertAlign w:val="superscript"/>
    </w:rPr>
  </w:style>
  <w:style w:type="paragraph" w:styleId="Bezatstarpm">
    <w:name w:val="No Spacing"/>
    <w:basedOn w:val="Parasts"/>
    <w:next w:val="Parasts"/>
    <w:uiPriority w:val="1"/>
    <w:qFormat/>
    <w:rsid w:val="00697E69"/>
    <w:pPr>
      <w:widowControl w:val="0"/>
      <w:spacing w:after="0" w:line="240" w:lineRule="auto"/>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5116">
      <w:bodyDiv w:val="1"/>
      <w:marLeft w:val="0"/>
      <w:marRight w:val="0"/>
      <w:marTop w:val="0"/>
      <w:marBottom w:val="0"/>
      <w:divBdr>
        <w:top w:val="none" w:sz="0" w:space="0" w:color="auto"/>
        <w:left w:val="none" w:sz="0" w:space="0" w:color="auto"/>
        <w:bottom w:val="none" w:sz="0" w:space="0" w:color="auto"/>
        <w:right w:val="none" w:sz="0" w:space="0" w:color="auto"/>
      </w:divBdr>
    </w:div>
    <w:div w:id="224685095">
      <w:bodyDiv w:val="1"/>
      <w:marLeft w:val="0"/>
      <w:marRight w:val="0"/>
      <w:marTop w:val="0"/>
      <w:marBottom w:val="0"/>
      <w:divBdr>
        <w:top w:val="none" w:sz="0" w:space="0" w:color="auto"/>
        <w:left w:val="none" w:sz="0" w:space="0" w:color="auto"/>
        <w:bottom w:val="none" w:sz="0" w:space="0" w:color="auto"/>
        <w:right w:val="none" w:sz="0" w:space="0" w:color="auto"/>
      </w:divBdr>
    </w:div>
    <w:div w:id="304511485">
      <w:bodyDiv w:val="1"/>
      <w:marLeft w:val="0"/>
      <w:marRight w:val="0"/>
      <w:marTop w:val="0"/>
      <w:marBottom w:val="0"/>
      <w:divBdr>
        <w:top w:val="none" w:sz="0" w:space="0" w:color="auto"/>
        <w:left w:val="none" w:sz="0" w:space="0" w:color="auto"/>
        <w:bottom w:val="none" w:sz="0" w:space="0" w:color="auto"/>
        <w:right w:val="none" w:sz="0" w:space="0" w:color="auto"/>
      </w:divBdr>
    </w:div>
    <w:div w:id="305669841">
      <w:bodyDiv w:val="1"/>
      <w:marLeft w:val="0"/>
      <w:marRight w:val="0"/>
      <w:marTop w:val="0"/>
      <w:marBottom w:val="0"/>
      <w:divBdr>
        <w:top w:val="none" w:sz="0" w:space="0" w:color="auto"/>
        <w:left w:val="none" w:sz="0" w:space="0" w:color="auto"/>
        <w:bottom w:val="none" w:sz="0" w:space="0" w:color="auto"/>
        <w:right w:val="none" w:sz="0" w:space="0" w:color="auto"/>
      </w:divBdr>
    </w:div>
    <w:div w:id="309872728">
      <w:bodyDiv w:val="1"/>
      <w:marLeft w:val="0"/>
      <w:marRight w:val="0"/>
      <w:marTop w:val="0"/>
      <w:marBottom w:val="0"/>
      <w:divBdr>
        <w:top w:val="none" w:sz="0" w:space="0" w:color="auto"/>
        <w:left w:val="none" w:sz="0" w:space="0" w:color="auto"/>
        <w:bottom w:val="none" w:sz="0" w:space="0" w:color="auto"/>
        <w:right w:val="none" w:sz="0" w:space="0" w:color="auto"/>
      </w:divBdr>
    </w:div>
    <w:div w:id="362554374">
      <w:bodyDiv w:val="1"/>
      <w:marLeft w:val="0"/>
      <w:marRight w:val="0"/>
      <w:marTop w:val="0"/>
      <w:marBottom w:val="0"/>
      <w:divBdr>
        <w:top w:val="none" w:sz="0" w:space="0" w:color="auto"/>
        <w:left w:val="none" w:sz="0" w:space="0" w:color="auto"/>
        <w:bottom w:val="none" w:sz="0" w:space="0" w:color="auto"/>
        <w:right w:val="none" w:sz="0" w:space="0" w:color="auto"/>
      </w:divBdr>
    </w:div>
    <w:div w:id="434519974">
      <w:bodyDiv w:val="1"/>
      <w:marLeft w:val="0"/>
      <w:marRight w:val="0"/>
      <w:marTop w:val="0"/>
      <w:marBottom w:val="0"/>
      <w:divBdr>
        <w:top w:val="none" w:sz="0" w:space="0" w:color="auto"/>
        <w:left w:val="none" w:sz="0" w:space="0" w:color="auto"/>
        <w:bottom w:val="none" w:sz="0" w:space="0" w:color="auto"/>
        <w:right w:val="none" w:sz="0" w:space="0" w:color="auto"/>
      </w:divBdr>
    </w:div>
    <w:div w:id="451751312">
      <w:bodyDiv w:val="1"/>
      <w:marLeft w:val="0"/>
      <w:marRight w:val="0"/>
      <w:marTop w:val="0"/>
      <w:marBottom w:val="0"/>
      <w:divBdr>
        <w:top w:val="none" w:sz="0" w:space="0" w:color="auto"/>
        <w:left w:val="none" w:sz="0" w:space="0" w:color="auto"/>
        <w:bottom w:val="none" w:sz="0" w:space="0" w:color="auto"/>
        <w:right w:val="none" w:sz="0" w:space="0" w:color="auto"/>
      </w:divBdr>
    </w:div>
    <w:div w:id="709381289">
      <w:bodyDiv w:val="1"/>
      <w:marLeft w:val="0"/>
      <w:marRight w:val="0"/>
      <w:marTop w:val="0"/>
      <w:marBottom w:val="0"/>
      <w:divBdr>
        <w:top w:val="none" w:sz="0" w:space="0" w:color="auto"/>
        <w:left w:val="none" w:sz="0" w:space="0" w:color="auto"/>
        <w:bottom w:val="none" w:sz="0" w:space="0" w:color="auto"/>
        <w:right w:val="none" w:sz="0" w:space="0" w:color="auto"/>
      </w:divBdr>
    </w:div>
    <w:div w:id="942691572">
      <w:bodyDiv w:val="1"/>
      <w:marLeft w:val="0"/>
      <w:marRight w:val="0"/>
      <w:marTop w:val="0"/>
      <w:marBottom w:val="0"/>
      <w:divBdr>
        <w:top w:val="none" w:sz="0" w:space="0" w:color="auto"/>
        <w:left w:val="none" w:sz="0" w:space="0" w:color="auto"/>
        <w:bottom w:val="none" w:sz="0" w:space="0" w:color="auto"/>
        <w:right w:val="none" w:sz="0" w:space="0" w:color="auto"/>
      </w:divBdr>
    </w:div>
    <w:div w:id="975913881">
      <w:bodyDiv w:val="1"/>
      <w:marLeft w:val="0"/>
      <w:marRight w:val="0"/>
      <w:marTop w:val="0"/>
      <w:marBottom w:val="0"/>
      <w:divBdr>
        <w:top w:val="none" w:sz="0" w:space="0" w:color="auto"/>
        <w:left w:val="none" w:sz="0" w:space="0" w:color="auto"/>
        <w:bottom w:val="none" w:sz="0" w:space="0" w:color="auto"/>
        <w:right w:val="none" w:sz="0" w:space="0" w:color="auto"/>
      </w:divBdr>
    </w:div>
    <w:div w:id="1029993224">
      <w:bodyDiv w:val="1"/>
      <w:marLeft w:val="0"/>
      <w:marRight w:val="0"/>
      <w:marTop w:val="0"/>
      <w:marBottom w:val="0"/>
      <w:divBdr>
        <w:top w:val="none" w:sz="0" w:space="0" w:color="auto"/>
        <w:left w:val="none" w:sz="0" w:space="0" w:color="auto"/>
        <w:bottom w:val="none" w:sz="0" w:space="0" w:color="auto"/>
        <w:right w:val="none" w:sz="0" w:space="0" w:color="auto"/>
      </w:divBdr>
    </w:div>
    <w:div w:id="1107698246">
      <w:bodyDiv w:val="1"/>
      <w:marLeft w:val="0"/>
      <w:marRight w:val="0"/>
      <w:marTop w:val="0"/>
      <w:marBottom w:val="0"/>
      <w:divBdr>
        <w:top w:val="none" w:sz="0" w:space="0" w:color="auto"/>
        <w:left w:val="none" w:sz="0" w:space="0" w:color="auto"/>
        <w:bottom w:val="none" w:sz="0" w:space="0" w:color="auto"/>
        <w:right w:val="none" w:sz="0" w:space="0" w:color="auto"/>
      </w:divBdr>
    </w:div>
    <w:div w:id="1140415593">
      <w:bodyDiv w:val="1"/>
      <w:marLeft w:val="0"/>
      <w:marRight w:val="0"/>
      <w:marTop w:val="0"/>
      <w:marBottom w:val="0"/>
      <w:divBdr>
        <w:top w:val="none" w:sz="0" w:space="0" w:color="auto"/>
        <w:left w:val="none" w:sz="0" w:space="0" w:color="auto"/>
        <w:bottom w:val="none" w:sz="0" w:space="0" w:color="auto"/>
        <w:right w:val="none" w:sz="0" w:space="0" w:color="auto"/>
      </w:divBdr>
    </w:div>
    <w:div w:id="1280066363">
      <w:bodyDiv w:val="1"/>
      <w:marLeft w:val="0"/>
      <w:marRight w:val="0"/>
      <w:marTop w:val="0"/>
      <w:marBottom w:val="0"/>
      <w:divBdr>
        <w:top w:val="none" w:sz="0" w:space="0" w:color="auto"/>
        <w:left w:val="none" w:sz="0" w:space="0" w:color="auto"/>
        <w:bottom w:val="none" w:sz="0" w:space="0" w:color="auto"/>
        <w:right w:val="none" w:sz="0" w:space="0" w:color="auto"/>
      </w:divBdr>
    </w:div>
    <w:div w:id="1464696041">
      <w:bodyDiv w:val="1"/>
      <w:marLeft w:val="0"/>
      <w:marRight w:val="0"/>
      <w:marTop w:val="0"/>
      <w:marBottom w:val="0"/>
      <w:divBdr>
        <w:top w:val="none" w:sz="0" w:space="0" w:color="auto"/>
        <w:left w:val="none" w:sz="0" w:space="0" w:color="auto"/>
        <w:bottom w:val="none" w:sz="0" w:space="0" w:color="auto"/>
        <w:right w:val="none" w:sz="0" w:space="0" w:color="auto"/>
      </w:divBdr>
    </w:div>
    <w:div w:id="1482190801">
      <w:bodyDiv w:val="1"/>
      <w:marLeft w:val="0"/>
      <w:marRight w:val="0"/>
      <w:marTop w:val="0"/>
      <w:marBottom w:val="0"/>
      <w:divBdr>
        <w:top w:val="none" w:sz="0" w:space="0" w:color="auto"/>
        <w:left w:val="none" w:sz="0" w:space="0" w:color="auto"/>
        <w:bottom w:val="none" w:sz="0" w:space="0" w:color="auto"/>
        <w:right w:val="none" w:sz="0" w:space="0" w:color="auto"/>
      </w:divBdr>
    </w:div>
    <w:div w:id="1687488072">
      <w:bodyDiv w:val="1"/>
      <w:marLeft w:val="0"/>
      <w:marRight w:val="0"/>
      <w:marTop w:val="0"/>
      <w:marBottom w:val="0"/>
      <w:divBdr>
        <w:top w:val="none" w:sz="0" w:space="0" w:color="auto"/>
        <w:left w:val="none" w:sz="0" w:space="0" w:color="auto"/>
        <w:bottom w:val="none" w:sz="0" w:space="0" w:color="auto"/>
        <w:right w:val="none" w:sz="0" w:space="0" w:color="auto"/>
      </w:divBdr>
    </w:div>
    <w:div w:id="1916087998">
      <w:bodyDiv w:val="1"/>
      <w:marLeft w:val="0"/>
      <w:marRight w:val="0"/>
      <w:marTop w:val="0"/>
      <w:marBottom w:val="0"/>
      <w:divBdr>
        <w:top w:val="none" w:sz="0" w:space="0" w:color="auto"/>
        <w:left w:val="none" w:sz="0" w:space="0" w:color="auto"/>
        <w:bottom w:val="none" w:sz="0" w:space="0" w:color="auto"/>
        <w:right w:val="none" w:sz="0" w:space="0" w:color="auto"/>
      </w:divBdr>
    </w:div>
    <w:div w:id="206806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is.Bulans@e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30DA6-A8F6-42AD-BAB3-2FC540728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36</Pages>
  <Words>36984</Words>
  <Characters>21082</Characters>
  <Application>Microsoft Office Word</Application>
  <DocSecurity>0</DocSecurity>
  <Lines>175</Lines>
  <Paragraphs>115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EM</Company>
  <LinksUpToDate>false</LinksUpToDate>
  <CharactersWithSpaces>57951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Ševčuks</dc:creator>
  <cp:keywords/>
  <dc:description/>
  <cp:lastModifiedBy>Juris Bulāns</cp:lastModifiedBy>
  <cp:revision>6</cp:revision>
  <cp:lastPrinted>2019-05-22T12:05:00Z</cp:lastPrinted>
  <dcterms:created xsi:type="dcterms:W3CDTF">2022-04-08T11:31:00Z</dcterms:created>
  <dcterms:modified xsi:type="dcterms:W3CDTF">2022-04-08T18:34:00Z</dcterms:modified>
</cp:coreProperties>
</file>