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24-TA-3018: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(12.03.2024.)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papildinošā saimnieciskā darbība projekta ietvaros attīstītajā infrastruktūrā tiks uzsākta pēc plānoto grozījumu Ministru kabineta 2016. gada 24. maija noteikumos Nr. 319 "Darbības programmas "Izaugsme un nodarbinātība" 6.1.1. specifiskā atbalsta mērķa "Palielināt lielo ostu drošības līmeni un uzlabot transporta tīkla mobilitāti" īstenošanas noteikumi" (turpmāk – MK noteikumi Nr. 319)  stāšanās spēkā. Gadījumā, ja papildinošā saimnieciskā darbība projekta ietvaros attīstītajā infrastruktūrā tiks uzsākta pirms grozījumu MK noteikumos Nr.319 spēkā stāšanās, lūdzam papildināt anotāciju ar informāciju par plānoto grozījumu spēkā stāšanās kārtību, proti, vai tie būs piemērojami atpakaļejoši.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 "Pašreizējā situācija, problēmas un risinājumi" papildināta ar rindkopu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"Papildinošā saimnieciskā darbība LSEZ  pārvaldes projekta ietvaros attīstītajā infrastruktūrā tiks uzsākta pēc MK noteikumu projekta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anotāciju vai MK noteikumus Nr.319 ar nosacījumu par pienākumu atbildīgajai iestādei – Satiksmes ministrijai izstrādāt metodiku par papildinošās saimnieciskās darbības un papildpakalpojumu nosacījumu uzraudzību projekta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38.</w:t>
            </w:r>
            <w:r w:rsidR="00000000" w:rsidRPr="00000000" w:rsidDel="00000000">
              <w:rPr>
                <w:vertAlign w:val="superscript"/>
                <w:rtl w:val="0"/>
              </w:rPr>
              <w:t xml:space="preserve">6 </w:t>
            </w:r>
            <w:r w:rsidR="00000000" w:rsidRPr="00000000" w:rsidDel="00000000">
              <w:rPr>
                <w:rtl w:val="0"/>
              </w:rPr>
              <w:t xml:space="preserve">punktā  ir noteikts, ka   Sadarbības iestāde  nodrošina veikto investīciju atbilstības uzraudzību atbilstoši šo noteikumu 38.1 , 38.2   un 38.3 punktā minētajiem nosacījumiem visā projekta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Sadarbības iestādes 2024.gada 8.oktobra vēstulē Nr.39-2-40_7177 "Par projektu Nr. 6.1.1.0/17/I/005 “Liepājas ostas ūdens infrastruktūras uzlabošana”" sniegtajam skaidrojumam LSEZ pārvaldei "attiecībā uz papildinošās saimnieciskās darbības iekļaušanu īstenotajos projektos, tiks ieviests pašdeklarēšanās princips. Minētās izmaiņas ne tikai samazinās birokrātisko slogu un projektu ikgadēju uzraudzību projektu infrastruktūras amortizācijas periodā, bet arī demonstrētu uzticēšanās  pieaugumu finansējuma saņēmēju saimniecisko darbību aktivitātēm. Papildus jāatzīmē, ka, atbilstoši aģentūras iekšējām procedūrām, riska vērtējums PSD kontroļu kontekstā ir novērtēts kā zems."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Satiksmes ministrijas ieskatā metodiku par papildinošās saimnieciskās darbības un papildpakalpojumu nosacījumu uzraudzību projekta dzīves ciklā ir jāizstrādā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1.3.sadaļa "Pašreizējā situācija, problēmas un risinājumi" papildināta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kā sadarbības iestāde  izstrādā metodiku par papildinošās saimnieciskās darbības un papildpakalpojumu nosacījumu uzraudzību projekta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Nr.319 9.punkta nosacījumiem finansējuma saņēmēji 6.1.1. specifiskā atbalsta mērķa īstenošanas ietvaros ir Liepājas speciālās ekonomiskās zonas pārvalde, Rīgas brīvostas pārvalde un Ventspils brīvostas pārvalde, taču anotācijā norādīta informācija tikai par grozījumu nepieciešamību un ietekmi uz Liepājas speciālās ekonomiskās zonas pārvaldes īstenoto projektu. Lūdzam izvērtēt nepieciešamību papildināt anotāciju ar informāciju par plānoto MK noteikumu Nr.319 grozījumu ietekmi uz citu finansējuma saņēmēju īstenotajiem projektiem. Vienlaikus lūdzam papildināt anotāciju ar informāciju par to, kā finansējuma saņēmēji tiks informēti par MK noteikumu Nr.319 grozījumiem un vai būs nepieciešams veikt grozījumus finansējuma saņēmēju īstenotajos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projekts ir izstrādāts, pamatojoties uz LSEZ pārvaldes konstatēto nepieciešamību precizēt  MK noteikumus, lai  LSEZ pārvaldes projekta īstenošanas rezultātā attīstītajā infrastruktūrā ierobežotā apjomā būtu pieļaujama papildinošas saimnieciskās darbības veikšana.  Vienlaikus, MK noteikumi grozījumu redakcija ir piemērojama arī uz citiem finansējuma saņēmējiem, ja tādi apstākļi iestātos.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1.3.sadaļa "Pašreizējā situācija, problēmas un risinājumi" papildināta ar teikumu šāda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pēc  MK noteikumu projekta  stāšanās spēkā informē LSEZ  pārvaldi, kā arī citus  finansējuma saņēmējus par nosacījumiem papildinošas saimnieciskās darbības iekļaušanai projektos.".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Centrālo finanšu un līgumu aģentūru no anotācijas 6.sadaļā sniegtās informācijas par projekta izstrādē iesaistītajām institūcijām, ņemot vērā, ka tā nav piedalījusies noteikumu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6.4.sadaļā Cita informācija" ietvertā informācija ir izteikta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Liepājas speciālās ekonomiskās zonas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 sagatavo ikgadējus pārskatus par papildinošas saimnieciskās darbības (ja attiecināms) apjomu un noteiktajā termiņā iesniedz tos sadarbības iestādē, kā arī nodrošina šo pārskatu un aprēķinus pamatojošās dokumentācijas pieejamību papildinošas saimnieciskās darbības īstenošanas uzraudzībai.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29.11. apakšpunktā norādīts, ka tiek sagatavoti ikgadēji pārskati par papildinošas saimnieciskās darbības apjomu un noteiktajā termiņā iesniegti sadarbības iestādē, taču nav precizēts, kur ir noteikts šis termiņš vai kas to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termiņa noteikšanas kārtību, skaidri norādot normatīvo aktu vai institūciju, kas nosaka attiecīgo iesniegšanas termiņu, lai nodrošinātu tiesisko noteiktību.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29.11.punkts precizēts, svītrojot vārdus "noteiktajā termiņā".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 sagatavo ikgadējus pārskatus par papildinošas saimnieciskās darbības (ja attiecināms) apjomu un  iesniedz tos sadarbības iestādē pēc sadarbības iestādes pieprasījuma, kā arī nodrošina šo pārskatu un aprēķinus pamatojošās dokumentācijas pieejamību papildinošas saimnieciskās darbības īstenošanas uzraudzībai.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Specifiskā atbalsta ieviešanā pieļaujams, ka projekta ietvaros izbūvēto, pārbūvēto vai atjaunoto bez maksas un diskriminācijas publiski pieejamo mobilitātes punktu infrastruktūru vismaz 80% apjomā no to gada jaudas platības, laika vai finanšu izteiksmē izmanto tādu finansējuma saņēmēja funkciju vai deleģēto pārvaldes uzdevumu veikšanai, kuri nav saistīti ar saimniecisko darbību, un līdz 20 % procentiem no gada jaudas papildinošas saimnieciskās darbības īstenošanai un parasto papildpakalpojumu nodrošināšanai, ievērojot šo noteikumu</w:t>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un</w:t>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apakšpunkta</w:t>
            </w:r>
            <w:r w:rsidR="00000000" w:rsidRPr="00000000" w:rsidDel="00000000">
              <w:rPr>
                <w:rtl w:val="0"/>
              </w:rPr>
              <w:t xml:space="preserve"> un </w:t>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 </w:t>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  un </w:t>
            </w:r>
            <w:r w:rsidR="00000000" w:rsidRPr="00000000" w:rsidDel="00000000">
              <w:rPr>
                <w:rtl w:val="0"/>
              </w:rPr>
              <w:t xml:space="preserve">38.</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nosacījumus un šādus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papildpakalpojumiem nav noteikts procentuāls apjoma ierobežojums pret infrastruktūras gada jaudu, attiecīgi būtu precizējams MK noteikumu Nr.319 38.</w:t>
            </w:r>
            <w:r w:rsidR="00000000" w:rsidRPr="00000000" w:rsidDel="00000000">
              <w:rPr>
                <w:vertAlign w:val="superscript"/>
                <w:rtl w:val="0"/>
              </w:rPr>
              <w:t xml:space="preserve">1</w:t>
            </w:r>
            <w:r w:rsidR="00000000" w:rsidRPr="00000000" w:rsidDel="00000000">
              <w:rPr>
                <w:rtl w:val="0"/>
              </w:rPr>
              <w:t xml:space="preserve">. apakšpunkta redakcija, nosakot ka apjoma ierobežojums attiecas uz papildinošu saimniecisku darbību, kā tas secināms no pārējiem noteikumu projekta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38.</w:t>
            </w:r>
            <w:r w:rsidR="00000000" w:rsidRPr="00000000" w:rsidDel="00000000">
              <w:rPr>
                <w:vertAlign w:val="superscript"/>
                <w:rtl w:val="0"/>
              </w:rPr>
              <w:t xml:space="preserve">1</w:t>
            </w:r>
            <w:r w:rsidR="00000000" w:rsidRPr="00000000" w:rsidDel="00000000">
              <w:rPr>
                <w:rtl w:val="0"/>
              </w:rPr>
              <w:t xml:space="preserve"> redakcija, svītrojot vārdus "un parasto papildpakalpojumu nodrošināšanai".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Specifiskā atbalsta ieviešanā pieļaujams, ka projekta ietvaros izbūvēto, pārbūvēto vai atjaunoto bez maksas un diskriminācijas publiski pieejamo mobilitātes punktu infrastruktūru vismaz 80% apjomā no to gada jaudas platības, laika vai finanšu izteiksmē izmanto tādu finansējuma saņēmēja funkciju vai deleģēto pārvaldes uzdevumu veikšanai, kuri nav saistīti ar saimniecisko darbību, un līdz 20 % procentiem no gada jaudas papildinošas saimnieciskās darbības īstenošanai, ievērojot šo noteikumu </w:t>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un</w:t>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apakšpunkta</w:t>
            </w:r>
            <w:r w:rsidR="00000000" w:rsidRPr="00000000" w:rsidDel="00000000">
              <w:rPr>
                <w:rtl w:val="0"/>
              </w:rPr>
              <w:t xml:space="preserve"> un </w:t>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 </w:t>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  un </w:t>
            </w:r>
            <w:r w:rsidR="00000000" w:rsidRPr="00000000" w:rsidDel="00000000">
              <w:rPr>
                <w:rtl w:val="0"/>
              </w:rPr>
              <w:t xml:space="preserve">38.</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nosacījumus un šādus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1. saimnieciskā darbība – darbība, kas ir tieši saistīta ar infrastruktūras ekspluatāciju un tai nepieciešama vai tā nesaraujami saistīta ar tās galveno ar saimniecisko darbību nesaistīto izmantojumu, patērējot tādu pašu resursu (piemēram, materiālus, aprīkojumu, darbaspēku) kā ar saimniecisko darbību nesaistītajām darbībām, un katru gadu iedalītā kapacitāte platības, laika vai finanšu izteiksmē nepārsniedz 20% no infrastruktūras kopējās gada kapacitātes;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Nr.319 38.</w:t>
            </w:r>
            <w:r w:rsidR="00000000" w:rsidRPr="00000000" w:rsidDel="00000000">
              <w:rPr>
                <w:vertAlign w:val="superscript"/>
                <w:rtl w:val="0"/>
              </w:rPr>
              <w:t xml:space="preserve">1</w:t>
            </w:r>
            <w:r w:rsidR="00000000" w:rsidRPr="00000000" w:rsidDel="00000000">
              <w:rPr>
                <w:rtl w:val="0"/>
              </w:rPr>
              <w:t xml:space="preserve">.1 apakšpunktā tiek runāts par papildinošu saimniecisko darbību, kas nav tas pats, kas saimnieciska darbība, lūdzam precizēt šo punktu, lietojot terminu "papildinoša saimnieciskā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w:t>
            </w:r>
            <w:r w:rsidR="00000000" w:rsidRPr="00000000" w:rsidDel="00000000">
              <w:rPr>
                <w:vertAlign w:val="superscript"/>
                <w:rtl w:val="0"/>
              </w:rPr>
              <w:t xml:space="preserve">1</w:t>
            </w:r>
            <w:r w:rsidR="00000000" w:rsidRPr="00000000" w:rsidDel="00000000">
              <w:rPr>
                <w:rtl w:val="0"/>
              </w:rPr>
              <w:t xml:space="preserve">1.punkts izteikts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1.papildinoša saimnieciskā darbība – darbība, kas ir tieši saistīta ar infrastruktūras ekspluatāciju un tai nepieciešama vai tā nesaraujami saistīta ar tās galveno ar saimniecisko darbību nesaistīto izmantojumu, patērējot tādu pašu resursu (piemēram, materiālus, aprīkojumu, darbaspēku) kā ar saimniecisko darbību nesaistītajām darbībām, un katru gadu iedalītā kapacitāte platības, laika vai finanšu izteiksmē nepārsniedz 20% no infrastruktūras kopējās gada kapacitātes;".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1. papildinoša saimnieciskā darbība – darbība, kas ir tieši saistīta ar infrastruktūras ekspluatāciju un tai nepieciešama vai tā nesaraujami saistīta ar tās galveno ar saimniecisko darbību nesaistīto izmantojumu, patērējot tādu pašu resursu (piemēram, materiālus, aprīkojumu, darbaspēku) kā ar saimniecisko darbību nesaistītajām darbībām, un katru gadu iedalītā kapacitāte platības, laika vai finanšu izteiksmē nepārsniedz 20% no infrastruktūras kopējās gada kapacitātes;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Ja projekta ietvaros izbūvēto, pārbūvēto vai atjaunoto bez maksas un diskriminācijas publiski pieejamo infrastruktūru izmanto papildinošai saimnieciskai darbībai, pārsniedzot šo noteikumu </w:t>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papildinošai saimnieciskai darbībai iedalītās kapacitātes apmēru platības, laika vai finanšu izteiksmē, finansējuma saņēmējam proporcionāli tai gada jaudas daļai platības, laika vai finanšu izteiksmē, par kuru kopumā ir konstatēts pārkāpums, ir pienākums atmaksāt sadarbības iestādei visu projekta ietvaros saņemto nelikumīgo komercdarbības atbalstu kopā ar procentiem par attiecīgo gadu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nelikumīgs komercdarbības atbalsts ir arī tad, ja ar saimniecisko darbību nesaistītā projektā tiek veiktas darbības, kas nav kvalificējamas kā papildinoša saimnieciskā darbība vai pakalpojumi, kas neatbilst papildpakalpojumu definīcijai, lūdzam MK noteikumu Nr.319 38.</w:t>
            </w:r>
            <w:r w:rsidR="00000000" w:rsidRPr="00000000" w:rsidDel="00000000">
              <w:rPr>
                <w:vertAlign w:val="superscript"/>
                <w:rtl w:val="0"/>
              </w:rPr>
              <w:t xml:space="preserve">2</w:t>
            </w:r>
            <w:r w:rsidR="00000000" w:rsidRPr="00000000" w:rsidDel="00000000">
              <w:rPr>
                <w:rtl w:val="0"/>
              </w:rPr>
              <w:t xml:space="preserve"> 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Ja projekta ietvaros izbūvēto, pārbūvēto vai atjaunoto bez maksas un diskriminācijas publiski pieejamo infrastruktūru izmanto papildinošai saimnieciskai darbībai, pārsniedzot šo noteikumu 38.</w:t>
            </w:r>
            <w:r w:rsidR="00000000" w:rsidRPr="00000000" w:rsidDel="00000000">
              <w:rPr>
                <w:vertAlign w:val="superscript"/>
                <w:rtl w:val="0"/>
              </w:rPr>
              <w:t xml:space="preserve">1</w:t>
            </w:r>
            <w:r w:rsidR="00000000" w:rsidRPr="00000000" w:rsidDel="00000000">
              <w:rPr>
                <w:rtl w:val="0"/>
              </w:rPr>
              <w:t xml:space="preserve"> punktā  minēto papildinošai saimnieciskai darbībai iedalītās kapacitātes apmēru platības, laika vai finanšu izteiksmē, finansējuma saņēmējam proporcionāli tai gada jaudas daļai platības, laika vai finanšu izteiksmē, par kuru kopumā ir konstatēts pārkāpums, ir pienākums atmaksāt sadarbības iestādei visu projekta ietvaros saņemto nelikumīgo komercdarbības atbalstu kopā ar procentiem par attiecīgo gadu saskaņā ar Komercdarbības atbalsta kontroles likuma IV vai V nodaļu. Ja projekta ietvaros izbūvētajā, pārbūvētajā vai atjaunotajā bez maksas un diskriminācijas publiski pieejamā infrastruktūrā tiek veiktas darbības, kas nav kvalificējamas kā papildinoša saimnieciskā darbība vai papildpakalpojumi, finansējuma saņēmējam ir pienākums atmaksāt sadarbības iestādei visu projekta ietvaros saņemto nelikumīgo komercdarbības atbalstu kopā ar procentiem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38.</w:t>
            </w:r>
            <w:r w:rsidR="00000000" w:rsidRPr="00000000" w:rsidDel="00000000">
              <w:rPr>
                <w:vertAlign w:val="superscript"/>
                <w:rtl w:val="0"/>
              </w:rPr>
              <w:t xml:space="preserve">2 </w:t>
            </w:r>
            <w:r w:rsidR="00000000" w:rsidRPr="00000000" w:rsidDel="00000000">
              <w:rPr>
                <w:rtl w:val="0"/>
              </w:rPr>
              <w:t xml:space="preserve">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"38.</w:t>
            </w:r>
            <w:r w:rsidR="00000000" w:rsidRPr="00000000" w:rsidDel="00000000">
              <w:rPr>
                <w:vertAlign w:val="superscript"/>
                <w:rtl w:val="0"/>
              </w:rPr>
              <w:t xml:space="preserve">2 </w:t>
            </w:r>
            <w:r w:rsidR="00000000" w:rsidRPr="00000000" w:rsidDel="00000000">
              <w:rPr>
                <w:rtl w:val="0"/>
              </w:rPr>
              <w:t xml:space="preserve">Ja projekta ietvaros izbūvēto, pārbūvēto vai atjaunoto bez maksas un diskriminācijas publiski pieejamo infrastruktūru izmanto papildinošai saimnieciskai darbībai, pārsniedzot šo noteikumu 38.</w:t>
            </w:r>
            <w:r w:rsidR="00000000" w:rsidRPr="00000000" w:rsidDel="00000000">
              <w:rPr>
                <w:vertAlign w:val="superscript"/>
                <w:rtl w:val="0"/>
              </w:rPr>
              <w:t xml:space="preserve">1</w:t>
            </w:r>
            <w:r w:rsidR="00000000" w:rsidRPr="00000000" w:rsidDel="00000000">
              <w:rPr>
                <w:rtl w:val="0"/>
              </w:rPr>
              <w:t xml:space="preserve"> punktā  minēto papildinošai saimnieciskai darbībai iedalītās kapacitātes apmēru platības, laika vai finanšu izteiksmē, finansējuma saņēmējam proporcionāli tai gada jaudas daļai platības, laika vai finanšu izteiksmē, par kuru kopumā ir konstatēts pārkāpums, ir pienākums atmaksāt sadarbības iestādei visu projekta ietvaros saņemto nelikumīgo komercdarbības atbalstu kopā ar procentiem par attiecīgo gadu saskaņā ar Komercdarbības atbalsta kontroles likuma IV vai V nodaļu. Ja projekta ietvaros izbūvētajā, pārbūvētajā vai atjaunotajā bez maksas un diskriminācijas publiski pieejamā infrastruktūrā tiek veiktas darbības, kas nav kvalificējamas kā papildinoša saimnieciskā darbība vai papildpakalpojumi, finansējuma saņēmējam ir pienākums atmaksāt sadarbības iestādei visu projekta ietvaros saņemto nelikumīgo komercdarbības atbalstu kopā ar procentiem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Ja projekta ietvaros izbūvēto, pārbūvēto vai atjaunoto bez maksas un diskriminācijas publiski pieejamo infrastruktūru izmanto papildinošai saimnieciskai darbībai, pārsniedzot šo noteikumu </w:t>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papildinošai saimnieciskai darbībai iedalītās kapacitātes apmēru platības, laika vai finanšu izteiksmē, finansējuma saņēmējam proporcionāli tai gada jaudas daļai platības, laika vai finanšu izteiksmē, par kuru kopumā ir konstatēts pārkāpums, ir pienākums atmaksāt sadarbības iestādei visu projekta ietvaros saņemto nelikumīgo komercdarbības atbalstu kopā ar procentiem par attiecīgo gadu saskaņā ar Komercdarbības atbalsta kontroles likuma IV vai V nodaļu. Ja projekta ietvaros izbūvētajā, pārbūvētajā vai atjaunotajā bez maksas un diskriminācijas publiski pieejamā infrastruktūrā tiek veiktas darbības, kas nav kvalificējamas kā papildinoša saimnieciskā darbība vai papildpakalpojumi, finansējuma saņēmējam ir pienākums atmaksāt sadarbības iestādei visu projekta ietvaros saņemto nelikumīgo komercdarbības atbalstu kopā ar procentiem saskaņā ar Komercdarbības atbalsta kontroles likuma IV vai V nodaļu.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6</w:t>
            </w:r>
            <w:r w:rsidR="00000000" w:rsidRPr="00000000" w:rsidDel="00000000">
              <w:rPr>
                <w:rtl w:val="0"/>
              </w:rPr>
              <w:t xml:space="preserve"> Ja attiecīgajā projektā vai projekta daļā projekta dzīves cikla laikā no papildpakalpojumiem ir radusies lielāka peļņa, nekā bija plānots, finansējuma saņēmējs projekta dzīves cikla beigās veic pārrēķinu un atmaksā sadarbības iestādei starpību starp faktisko un plānoto peļņu no pamatdarbības.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38.</w:t>
            </w:r>
            <w:r w:rsidR="00000000" w:rsidRPr="00000000" w:rsidDel="00000000">
              <w:rPr>
                <w:vertAlign w:val="superscript"/>
                <w:rtl w:val="0"/>
              </w:rPr>
              <w:t xml:space="preserve">6</w:t>
            </w:r>
            <w:r w:rsidR="00000000" w:rsidRPr="00000000" w:rsidDel="00000000">
              <w:rPr>
                <w:rtl w:val="0"/>
              </w:rPr>
              <w:t xml:space="preserve"> apakšpunktu, jo saskaņā ar 38.</w:t>
            </w:r>
            <w:r w:rsidR="00000000" w:rsidRPr="00000000" w:rsidDel="00000000">
              <w:rPr>
                <w:vertAlign w:val="superscript"/>
                <w:rtl w:val="0"/>
              </w:rPr>
              <w:t xml:space="preserve">3</w:t>
            </w:r>
            <w:r w:rsidR="00000000" w:rsidRPr="00000000" w:rsidDel="00000000">
              <w:rPr>
                <w:rtl w:val="0"/>
              </w:rPr>
              <w:t xml:space="preserve">.2. apakšpunktā minēto papildpakalpojumiem nav nekāda ierobežojuma, kā arī uzsākot projektu netiek prognozēts to apmērs un peļņa no papildpakalpojumiem.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38.</w:t>
            </w:r>
            <w:r w:rsidR="00000000" w:rsidRPr="00000000" w:rsidDel="00000000">
              <w:rPr>
                <w:vertAlign w:val="superscript"/>
                <w:rtl w:val="0"/>
              </w:rPr>
              <w:t xml:space="preserve">6 </w:t>
            </w:r>
            <w:r w:rsidR="00000000" w:rsidRPr="00000000" w:rsidDel="00000000">
              <w:rPr>
                <w:rtl w:val="0"/>
              </w:rPr>
              <w:t xml:space="preserve">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7</w:t>
            </w:r>
            <w:r w:rsidR="00000000" w:rsidRPr="00000000" w:rsidDel="00000000">
              <w:rPr>
                <w:rtl w:val="0"/>
              </w:rPr>
              <w:t xml:space="preserve"> Sadarbības iestāde  nodrošina veikto investīciju atbilstības uzraudzību atbilstoši šo noteikumu </w:t>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 </w:t>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minētajiem nosacījumiem visā projekta amortizācijas periodā. Finansējuma saņēmējs visā projekta amortizācijas periodā katru gadu sagatavo pārskatu par papildinošas saimnieciskās darbības apjomu un nodrošina šajā punktā minēto pārskatu un aprēķinus pamatojošo dokumentu pieejamību papildinošas saimnieciskās darbības uzraudzībai. Ja finansējuma saņēmējs konstatē, ka ir pārsniegts šo noteikumu </w:t>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minētais 20 % ierobežojums no infrastruktūras gada jaudas platības, laika vai finanšu izteiksmē vai ka veiktās investīcijas tiek izmantotas citai saimnieciskai darbībai, kas nav uzskatāma par papildinošu saimniecisku darbību, tas saskaņā ar civiltiesisko līgumu vai vienošanos par projekta īstenošanu noteiktajā termiņā iesniedz sadarbības iestādē ziņojumu par konstatēto šo noteikumu </w:t>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nosacījumu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vienotas terminoloģijas lietošanu noteikumos, lūdzam precizēt MK noteikumu Nr. 319 38.</w:t>
            </w:r>
            <w:r w:rsidR="00000000" w:rsidRPr="00000000" w:rsidDel="00000000">
              <w:rPr>
                <w:vertAlign w:val="superscript"/>
                <w:rtl w:val="0"/>
              </w:rPr>
              <w:t xml:space="preserve">7 </w:t>
            </w:r>
            <w:r w:rsidR="00000000" w:rsidRPr="00000000" w:rsidDel="00000000">
              <w:rPr>
                <w:rtl w:val="0"/>
              </w:rPr>
              <w:t xml:space="preserve">apakšpunktu, aizstājot vārdus “projekta amortizācijas periodā” ar vārdiem “projekta dzīves ciklā”, kā tas noteikts arī 38.</w:t>
            </w:r>
            <w:r w:rsidR="00000000" w:rsidRPr="00000000" w:rsidDel="00000000">
              <w:rPr>
                <w:vertAlign w:val="superscript"/>
                <w:rtl w:val="0"/>
              </w:rPr>
              <w:t xml:space="preserve">5</w:t>
            </w:r>
            <w:r w:rsidR="00000000" w:rsidRPr="00000000" w:rsidDel="00000000">
              <w:rPr>
                <w:rtl w:val="0"/>
              </w:rPr>
              <w:t xml:space="preserve"> apakšpunktā, kā arī svītrot teikumu “Finansējuma saņēmējs visā projekta amortizācijas periodā katru gadu sagatavo pārskatu par papildinošas saimnieciskās darbības apjomu un nodrošina šajā punktā minēto pārskatu un aprēķinus pamatojošo dokumentu pieejamību papildinošas saimnieciskās darbības uzraudzībai.”, ņemot vērā to, ka teikumā iekļautā prasība jau noteikta noteikumu projekta 29.11.apakšpunktā. Vienlaikus lūdzam papildināt anotāciju ar skaidrojumu, ka projekta dzīves cikls ir projekta investīciju amortizācijas periods.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38.</w:t>
            </w:r>
            <w:r w:rsidR="00000000" w:rsidRPr="00000000" w:rsidDel="00000000">
              <w:rPr>
                <w:vertAlign w:val="superscript"/>
                <w:rtl w:val="0"/>
              </w:rPr>
              <w:t xml:space="preserve">7</w:t>
            </w:r>
            <w:r w:rsidR="00000000" w:rsidRPr="00000000" w:rsidDel="00000000">
              <w:rPr>
                <w:rtl w:val="0"/>
              </w:rPr>
              <w:t xml:space="preserve"> punkts izteikts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7</w:t>
            </w:r>
            <w:r w:rsidR="00000000" w:rsidRPr="00000000" w:rsidDel="00000000">
              <w:rPr>
                <w:rtl w:val="0"/>
              </w:rPr>
              <w:t xml:space="preserve"> Sadarbības iestāde  nodrošina veikto investīciju atbilstības uzraudzību atbilstoši šo noteikumu 38.</w:t>
            </w:r>
            <w:r w:rsidR="00000000" w:rsidRPr="00000000" w:rsidDel="00000000">
              <w:rPr>
                <w:vertAlign w:val="superscript"/>
                <w:rtl w:val="0"/>
              </w:rPr>
              <w:t xml:space="preserve">1 </w:t>
            </w:r>
            <w:r w:rsidR="00000000" w:rsidRPr="00000000" w:rsidDel="00000000">
              <w:rPr>
                <w:rtl w:val="0"/>
              </w:rPr>
              <w:t xml:space="preserve">, 38.</w:t>
            </w:r>
            <w:r w:rsidR="00000000" w:rsidRPr="00000000" w:rsidDel="00000000">
              <w:rPr>
                <w:vertAlign w:val="superscript"/>
                <w:rtl w:val="0"/>
              </w:rPr>
              <w:t xml:space="preserve">2</w:t>
            </w:r>
            <w:r w:rsidR="00000000" w:rsidRPr="00000000" w:rsidDel="00000000">
              <w:rPr>
                <w:rtl w:val="0"/>
              </w:rPr>
              <w:t xml:space="preserve">   un 38.</w:t>
            </w:r>
            <w:r w:rsidR="00000000" w:rsidRPr="00000000" w:rsidDel="00000000">
              <w:rPr>
                <w:vertAlign w:val="superscript"/>
                <w:rtl w:val="0"/>
              </w:rPr>
              <w:t xml:space="preserve">3</w:t>
            </w:r>
            <w:r w:rsidR="00000000" w:rsidRPr="00000000" w:rsidDel="00000000">
              <w:rPr>
                <w:rtl w:val="0"/>
              </w:rPr>
              <w:t xml:space="preserve"> punktā minētajiem nosacījumiem visā projekta dzīves ciklā.  Ja finansējuma saņēmējs konstatē, ka ir pārsniegts šo noteikumu 38.3</w:t>
            </w:r>
            <w:r w:rsidR="00000000" w:rsidRPr="00000000" w:rsidDel="00000000">
              <w:rPr>
                <w:vertAlign w:val="superscript"/>
                <w:rtl w:val="0"/>
              </w:rPr>
              <w:t xml:space="preserve">1</w:t>
            </w:r>
            <w:r w:rsidR="00000000" w:rsidRPr="00000000" w:rsidDel="00000000">
              <w:rPr>
                <w:rtl w:val="0"/>
              </w:rPr>
              <w:t xml:space="preserve">. apakšpunktā minētais 20 % ierobežojums no infrastruktūras gada jaudas platības, laika vai finanšu izteiksmē vai ka veiktās investīcijas tiek izmantotas citai saimnieciskai darbībai, kas nav uzskatāma par papildinošu saimniecisku darbību, tas saskaņā ar civiltiesisko līgumu vai vienošanos par projekta īstenošanu noteiktajā termiņā iesniedz sadarbības iestādē ziņojumu par konstatēto šo noteikumu 38.</w:t>
            </w:r>
            <w:r w:rsidR="00000000" w:rsidRPr="00000000" w:rsidDel="00000000">
              <w:rPr>
                <w:vertAlign w:val="superscript"/>
                <w:rtl w:val="0"/>
              </w:rPr>
              <w:t xml:space="preserve">2</w:t>
            </w:r>
            <w:r w:rsidR="00000000" w:rsidRPr="00000000" w:rsidDel="00000000">
              <w:rPr>
                <w:rtl w:val="0"/>
              </w:rPr>
              <w:t xml:space="preserve">   un 38.</w:t>
            </w:r>
            <w:r w:rsidR="00000000" w:rsidRPr="00000000" w:rsidDel="00000000">
              <w:rPr>
                <w:vertAlign w:val="superscript"/>
                <w:rtl w:val="0"/>
              </w:rPr>
              <w:t xml:space="preserve">3</w:t>
            </w:r>
            <w:r w:rsidR="00000000" w:rsidRPr="00000000" w:rsidDel="00000000">
              <w:rPr>
                <w:rtl w:val="0"/>
              </w:rPr>
              <w:t xml:space="preserve"> punktā minēto nosacījumu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anotācijas 1.3.sadaļa "Pašreizējā situācija, problēmas un risinājumi" papildināta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dzīves cikls ir projekta infrastruktūras amortizācijas periods, kas ir projekta pamatlīdzekļu un ilgtermiņa ieguldījumu (amortizējamo projekta pamatlīdzekļu) derīgās lietošanas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6</w:t>
            </w:r>
            <w:r w:rsidR="00000000" w:rsidRPr="00000000" w:rsidDel="00000000">
              <w:rPr>
                <w:rtl w:val="0"/>
              </w:rPr>
              <w:t xml:space="preserve"> Sadarbības iestāde  nodrošina veikto investīciju atbilstības uzraudzību atbilstoši šo noteikumu </w:t>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 </w:t>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minētajiem nosacījumiem visā projekta dzīves ciklā.  Ja finansējuma saņēmējs konstatē, ka ir pārsniegts šo noteikumu </w:t>
            </w:r>
            <w:r w:rsidR="00000000" w:rsidRPr="00000000" w:rsidDel="00000000">
              <w:rPr>
                <w:rtl w:val="0"/>
              </w:rPr>
              <w:t xml:space="preserve">38.</w:t>
            </w:r>
            <w:r w:rsidR="00000000" w:rsidRPr="00000000" w:rsidDel="00000000">
              <w:rPr>
                <w:vertAlign w:val="superscript"/>
                <w:rtl w:val="0"/>
              </w:rPr>
              <w:t xml:space="preserve">3 </w:t>
            </w:r>
            <w:r w:rsidR="00000000" w:rsidRPr="00000000" w:rsidDel="00000000">
              <w:rPr>
                <w:rtl w:val="0"/>
              </w:rPr>
              <w:t xml:space="preserve">1.</w:t>
            </w:r>
            <w:r w:rsidR="00000000" w:rsidRPr="00000000" w:rsidDel="00000000">
              <w:rPr>
                <w:rtl w:val="0"/>
              </w:rPr>
              <w:t xml:space="preserve">apakšpunktā</w:t>
            </w:r>
            <w:r w:rsidR="00000000" w:rsidRPr="00000000" w:rsidDel="00000000">
              <w:rPr>
                <w:rtl w:val="0"/>
              </w:rPr>
              <w:t xml:space="preserve"> minētais 20 % ierobežojums no infrastruktūras gada jaudas platības, laika vai finanšu izteiksmē vai, ka veiktās investīcijas tiek izmantotas citai saimnieciskai darbībai, kas nav uzskatāma par papildinošu saimniecisku darbību, tas saskaņā ar civiltiesisko līgumu vai vienošanos par projekta īstenošanu noteiktajā termiņā iesniedz sadarbības iestādē ziņojumu par konstatēto šo noteikumu </w:t>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nosacījumu pārkāpumu.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līdz 2026. gada 1. janvārim iesniedz sadarbības iestādē pamatojošo dokumentāciju par pabeigtajām projekta darbībām un sasniegtajiem iznākuma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Rīgas Brīvostas pārvaldes sniegto informāciju par nefunkcionējošā projekta termiņa pagarinājuma nepieciešamību, ierosinām izvērtēt iespēju pagarināt minēto termiņu līdz 2026.gada 31.oktobrim, veicot grozījumus attiecīgajos noteikumu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Noteikumu projekta 14.</w:t>
            </w:r>
            <w:r w:rsidR="00000000" w:rsidRPr="00000000" w:rsidDel="00000000">
              <w:rPr>
                <w:vertAlign w:val="superscript"/>
                <w:rtl w:val="0"/>
              </w:rPr>
              <w:t xml:space="preserve">3</w:t>
            </w:r>
            <w:r w:rsidR="00000000" w:rsidRPr="00000000" w:rsidDel="00000000">
              <w:rPr>
                <w:rtl w:val="0"/>
              </w:rPr>
              <w:t xml:space="preserve">,</w:t>
            </w:r>
            <w:r w:rsidR="00000000" w:rsidRPr="00000000" w:rsidDel="00000000">
              <w:rPr>
                <w:vertAlign w:val="superscript"/>
                <w:rtl w:val="0"/>
              </w:rPr>
              <w:t xml:space="preserve"> </w:t>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39., 43. punkts un  41.1., 41.2.apakšpunkts.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anotācijas 1.3. sadaļa "Pašreizējā situācija, problēmas un risinājumi" papildināta  ar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tiek veikti precizējumi attiecībā uz Rīgas brīvostas pārvaldes projekta Nr.6.1.1.0/17/I/006 “Satiksmes pārvads no Tvaika ielas uz Kundziņsalu”  (turpmāk – RBP projekts)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esošajai MK noteikumu Nr.319 redakcijai RBP projekta ietvaros ir jānodrošina darbības “Kundziņsalas publiskās un slēgtās teritorijas izbūve” īstenošana, savukārt Rīgas valstspilsētas pašvaldībai kā projekta sadarbības partnerim ir jānodrošina projekta darbības “Tvaika ielas savienojuma izbūve pārvadam no Tvaika ielas uz Kundziņsalu, Rīgā”  pabeigšana, tai skaitā objekta nodošana ekspluatācijā līdz 2026.gada 1.janvārim, tādējādi nodrošinot RBP projekta kopējo funkcionalitāti un projektā paredzēto rezultātu sasniegšanu līdz 2026.gada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RBP projekta ietvaros veicamo darbu apjomu un sarežģītību, būvdarbu laikā ir radušies papildu apstākļi, kas varētu radīt ietekmi uz būvdarbu līguma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aktuālajām Eiropas Komisijas 2022. gada 14. decembra vadlīnijām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par nefunkcionējošu projektu pabeigšanu un mērķu sasniegšanu (par projektu funkcionalitāti) dalībvalstīm jāinformē Eiropas Komisija līdz 2027. gada 15. februārim.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RBP ir pieļaujams RBP projekta funkcionalitāti nodrošināt līdz 2026. gada 31. oktobrim, par ko Finanšu ministrija paziņos Eiropas Komisijai līdz 2027. gada 15.februārim, pēc tam, kad par  RBP projekta funkcionalitāti būs guvusi pārliecību 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tiek veikti grozījumi MK noteikumos Nr.319, paredzot  RBP projekta rezultatīvo rādītāju un mērķa sasniegšanu (funkcionalitātes nodrošināšanu) līdz 2026.gada 31.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līdz 2026. gada 31.oktobrim iesniedz sadarbības iestādē pamatojošo dokumentāciju par pabeigtajām projekta darbībām un sasniegtajiem iznākuma rādītājiem.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24-TA-3018</w:t>
    </w:r>
    <w:r>
      <w:br/>
    </w:r>
    <w:r w:rsidR="00000000" w:rsidRPr="00000000" w:rsidDel="00000000">
      <w:rPr>
        <w:rtl w:val="0"/>
      </w:rPr>
      <w:t xml:space="preserve">04.03.2025. 18.37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24-TA-3018</w:t>
    </w:r>
    <w:r>
      <w:br/>
    </w:r>
    <w:r w:rsidR="00000000" w:rsidRPr="00000000" w:rsidDel="00000000">
      <w:rPr>
        <w:rtl w:val="0"/>
      </w:rPr>
      <w:t xml:space="preserve">04.03.2025. 18.37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Izziņa_24-TA-3018.docx</dc:title>
</cp:coreProperties>
</file>

<file path=docProps/custom.xml><?xml version="1.0" encoding="utf-8"?>
<Properties xmlns="http://schemas.openxmlformats.org/officeDocument/2006/custom-properties" xmlns:vt="http://schemas.openxmlformats.org/officeDocument/2006/docPropsVTypes"/>
</file>