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187FC" w14:textId="77777777" w:rsidR="00D86F26" w:rsidRDefault="00D86F26" w:rsidP="00D86F26">
      <w:pPr>
        <w:rPr>
          <w:rFonts w:asciiTheme="minorHAnsi" w:hAnsiTheme="minorHAnsi" w:cstheme="minorBidi"/>
          <w:lang w:eastAsia="en-US"/>
        </w:rPr>
      </w:pPr>
      <w:bookmarkStart w:id="0" w:name="_MailEndCompose"/>
    </w:p>
    <w:bookmarkEnd w:id="0"/>
    <w:p w14:paraId="4B3A7B6E" w14:textId="77777777" w:rsidR="00D86F26" w:rsidRPr="00D86F26" w:rsidRDefault="00D86F26" w:rsidP="00D86F26">
      <w:pPr>
        <w:rPr>
          <w:rFonts w:eastAsia="Times New Roman"/>
        </w:rPr>
      </w:pPr>
      <w:proofErr w:type="spellStart"/>
      <w:r w:rsidRPr="00D86F26">
        <w:rPr>
          <w:rFonts w:eastAsia="Times New Roman"/>
          <w:b/>
          <w:bCs/>
        </w:rPr>
        <w:t>From</w:t>
      </w:r>
      <w:proofErr w:type="spellEnd"/>
      <w:r w:rsidRPr="00D86F26">
        <w:rPr>
          <w:rFonts w:eastAsia="Times New Roman"/>
          <w:b/>
          <w:bCs/>
        </w:rPr>
        <w:t>:</w:t>
      </w:r>
      <w:r w:rsidRPr="00D86F26">
        <w:rPr>
          <w:rFonts w:eastAsia="Times New Roman"/>
        </w:rPr>
        <w:t xml:space="preserve"> Vita Dobele &lt;Vita.Dobele@mfa.gov.lv&gt; </w:t>
      </w:r>
      <w:r w:rsidRPr="00D86F26">
        <w:rPr>
          <w:rFonts w:eastAsia="Times New Roman"/>
        </w:rPr>
        <w:br/>
      </w:r>
      <w:proofErr w:type="spellStart"/>
      <w:r w:rsidRPr="00D86F26">
        <w:rPr>
          <w:rFonts w:eastAsia="Times New Roman"/>
          <w:b/>
          <w:bCs/>
        </w:rPr>
        <w:t>Sent</w:t>
      </w:r>
      <w:proofErr w:type="spellEnd"/>
      <w:r w:rsidRPr="00D86F26">
        <w:rPr>
          <w:rFonts w:eastAsia="Times New Roman"/>
          <w:b/>
          <w:bCs/>
        </w:rPr>
        <w:t>:</w:t>
      </w:r>
      <w:r w:rsidRPr="00D86F26">
        <w:rPr>
          <w:rFonts w:eastAsia="Times New Roman"/>
        </w:rPr>
        <w:t xml:space="preserve"> </w:t>
      </w:r>
      <w:proofErr w:type="spellStart"/>
      <w:r w:rsidRPr="00D86F26">
        <w:rPr>
          <w:rFonts w:eastAsia="Times New Roman"/>
        </w:rPr>
        <w:t>Thursday</w:t>
      </w:r>
      <w:proofErr w:type="spellEnd"/>
      <w:r w:rsidRPr="00D86F26">
        <w:rPr>
          <w:rFonts w:eastAsia="Times New Roman"/>
        </w:rPr>
        <w:t xml:space="preserve">, </w:t>
      </w:r>
      <w:proofErr w:type="spellStart"/>
      <w:r w:rsidRPr="00D86F26">
        <w:rPr>
          <w:rFonts w:eastAsia="Times New Roman"/>
        </w:rPr>
        <w:t>July</w:t>
      </w:r>
      <w:proofErr w:type="spellEnd"/>
      <w:r w:rsidRPr="00D86F26">
        <w:rPr>
          <w:rFonts w:eastAsia="Times New Roman"/>
        </w:rPr>
        <w:t xml:space="preserve"> 8, 2021 4:22 PM</w:t>
      </w:r>
      <w:r w:rsidRPr="00D86F26">
        <w:rPr>
          <w:rFonts w:eastAsia="Times New Roman"/>
        </w:rPr>
        <w:br/>
      </w:r>
      <w:r w:rsidRPr="00D86F26">
        <w:rPr>
          <w:rFonts w:eastAsia="Times New Roman"/>
          <w:b/>
          <w:bCs/>
        </w:rPr>
        <w:t>To:</w:t>
      </w:r>
      <w:r w:rsidRPr="00D86F26">
        <w:rPr>
          <w:rFonts w:eastAsia="Times New Roman"/>
        </w:rPr>
        <w:t xml:space="preserve"> Inese Kuske &lt;Inese.Kuske@mk.gov.lv&gt;</w:t>
      </w:r>
      <w:r w:rsidRPr="00D86F26">
        <w:rPr>
          <w:rFonts w:eastAsia="Times New Roman"/>
        </w:rPr>
        <w:br/>
      </w:r>
      <w:proofErr w:type="spellStart"/>
      <w:r w:rsidRPr="00D86F26">
        <w:rPr>
          <w:rFonts w:eastAsia="Times New Roman"/>
          <w:b/>
          <w:bCs/>
        </w:rPr>
        <w:t>Cc</w:t>
      </w:r>
      <w:proofErr w:type="spellEnd"/>
      <w:r w:rsidRPr="00D86F26">
        <w:rPr>
          <w:rFonts w:eastAsia="Times New Roman"/>
          <w:b/>
          <w:bCs/>
        </w:rPr>
        <w:t>:</w:t>
      </w:r>
      <w:r w:rsidRPr="00D86F26">
        <w:rPr>
          <w:rFonts w:eastAsia="Times New Roman"/>
        </w:rPr>
        <w:t xml:space="preserve"> Margarita </w:t>
      </w:r>
      <w:proofErr w:type="spellStart"/>
      <w:r w:rsidRPr="00D86F26">
        <w:rPr>
          <w:rFonts w:eastAsia="Times New Roman"/>
        </w:rPr>
        <w:t>Feizaka</w:t>
      </w:r>
      <w:proofErr w:type="spellEnd"/>
      <w:r w:rsidRPr="00D86F26">
        <w:rPr>
          <w:rFonts w:eastAsia="Times New Roman"/>
        </w:rPr>
        <w:t xml:space="preserve"> &lt;Margarita.Feizaka@mfa.gov.lv&gt;</w:t>
      </w:r>
      <w:r w:rsidRPr="00D86F26">
        <w:rPr>
          <w:rFonts w:eastAsia="Times New Roman"/>
        </w:rPr>
        <w:br/>
      </w:r>
      <w:proofErr w:type="spellStart"/>
      <w:r w:rsidRPr="00D86F26">
        <w:rPr>
          <w:rFonts w:eastAsia="Times New Roman"/>
          <w:b/>
          <w:bCs/>
        </w:rPr>
        <w:t>Subject</w:t>
      </w:r>
      <w:proofErr w:type="spellEnd"/>
      <w:r w:rsidRPr="00D86F26">
        <w:rPr>
          <w:rFonts w:eastAsia="Times New Roman"/>
          <w:b/>
          <w:bCs/>
        </w:rPr>
        <w:t>:</w:t>
      </w:r>
      <w:r w:rsidRPr="00D86F26">
        <w:rPr>
          <w:rFonts w:eastAsia="Times New Roman"/>
        </w:rPr>
        <w:t xml:space="preserve"> par Ārlietu ministrijas priekšlikumiem Latvijas Piektajam nacionālās atvērtās pārvaldības rīcības plānam 2022.–2025. gadam</w:t>
      </w:r>
    </w:p>
    <w:p w14:paraId="1D9DFD3C" w14:textId="77777777" w:rsidR="00D86F26" w:rsidRDefault="00D86F26" w:rsidP="00D86F26"/>
    <w:p w14:paraId="5108AB35" w14:textId="77777777" w:rsidR="00D86F26" w:rsidRDefault="00D86F26" w:rsidP="00D86F26">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14:paraId="549CE3DF" w14:textId="77777777" w:rsidR="00D86F26" w:rsidRDefault="00D86F26" w:rsidP="00D86F26">
      <w:pPr>
        <w:rPr>
          <w:rFonts w:eastAsia="Times New Roman"/>
        </w:rPr>
      </w:pPr>
    </w:p>
    <w:p w14:paraId="21DED720" w14:textId="77777777" w:rsidR="00D86F26" w:rsidRDefault="00D86F26" w:rsidP="00D86F26">
      <w:pPr>
        <w:rPr>
          <w:rFonts w:ascii="Cambria" w:hAnsi="Cambria"/>
          <w:sz w:val="24"/>
          <w:szCs w:val="24"/>
        </w:rPr>
      </w:pPr>
      <w:r>
        <w:rPr>
          <w:rFonts w:ascii="Cambria" w:hAnsi="Cambria"/>
          <w:sz w:val="24"/>
          <w:szCs w:val="24"/>
        </w:rPr>
        <w:t>Labdien, Inese!</w:t>
      </w:r>
    </w:p>
    <w:p w14:paraId="7CEFBCCA" w14:textId="77777777" w:rsidR="00D86F26" w:rsidRDefault="00D86F26" w:rsidP="00D86F26">
      <w:pPr>
        <w:rPr>
          <w:rFonts w:ascii="Cambria" w:hAnsi="Cambria"/>
          <w:sz w:val="24"/>
          <w:szCs w:val="24"/>
        </w:rPr>
      </w:pPr>
    </w:p>
    <w:p w14:paraId="142A8D3E" w14:textId="77777777" w:rsidR="00D86F26" w:rsidRDefault="00D86F26" w:rsidP="00D86F26">
      <w:pPr>
        <w:jc w:val="both"/>
        <w:rPr>
          <w:rFonts w:ascii="Cambria" w:hAnsi="Cambria"/>
          <w:b/>
          <w:bCs/>
          <w:sz w:val="24"/>
          <w:szCs w:val="24"/>
        </w:rPr>
      </w:pPr>
      <w:r>
        <w:rPr>
          <w:rFonts w:ascii="Cambria" w:hAnsi="Cambria"/>
          <w:sz w:val="24"/>
          <w:szCs w:val="24"/>
        </w:rPr>
        <w:t xml:space="preserve">Atsaucoties uz iepriekšējo saziņu un ņemot vērā Jūsu minētos moto </w:t>
      </w:r>
      <w:hyperlink r:id="rId5" w:history="1">
        <w:r>
          <w:rPr>
            <w:rStyle w:val="Hyperlink"/>
            <w:rFonts w:ascii="Cambria" w:hAnsi="Cambria"/>
            <w:b/>
            <w:bCs/>
            <w:color w:val="1155CC"/>
            <w:sz w:val="24"/>
            <w:szCs w:val="24"/>
            <w:lang w:val="fr-FR"/>
          </w:rPr>
          <w:t xml:space="preserve">Latvijas </w:t>
        </w:r>
        <w:proofErr w:type="spellStart"/>
        <w:r>
          <w:rPr>
            <w:rStyle w:val="Hyperlink"/>
            <w:rFonts w:ascii="Cambria" w:hAnsi="Cambria"/>
            <w:b/>
            <w:bCs/>
            <w:color w:val="1155CC"/>
            <w:sz w:val="24"/>
            <w:szCs w:val="24"/>
            <w:lang w:val="fr-FR"/>
          </w:rPr>
          <w:t>Piektajam</w:t>
        </w:r>
        <w:proofErr w:type="spellEnd"/>
        <w:r>
          <w:rPr>
            <w:rStyle w:val="Hyperlink"/>
            <w:rFonts w:ascii="Cambria" w:hAnsi="Cambria"/>
            <w:b/>
            <w:bCs/>
            <w:color w:val="1155CC"/>
            <w:sz w:val="24"/>
            <w:szCs w:val="24"/>
            <w:lang w:val="fr-FR"/>
          </w:rPr>
          <w:t xml:space="preserve"> </w:t>
        </w:r>
        <w:proofErr w:type="spellStart"/>
        <w:r>
          <w:rPr>
            <w:rStyle w:val="Hyperlink"/>
            <w:rFonts w:ascii="Cambria" w:hAnsi="Cambria"/>
            <w:b/>
            <w:bCs/>
            <w:color w:val="1155CC"/>
            <w:sz w:val="24"/>
            <w:szCs w:val="24"/>
            <w:lang w:val="fr-FR"/>
          </w:rPr>
          <w:t>naci</w:t>
        </w:r>
        <w:r>
          <w:rPr>
            <w:rStyle w:val="Hyperlink"/>
            <w:rFonts w:ascii="Cambria" w:hAnsi="Cambria"/>
            <w:b/>
            <w:bCs/>
            <w:color w:val="0070C0"/>
            <w:sz w:val="24"/>
            <w:szCs w:val="24"/>
            <w:lang w:val="fr-FR"/>
          </w:rPr>
          <w:t>onālās</w:t>
        </w:r>
        <w:proofErr w:type="spellEnd"/>
        <w:r>
          <w:rPr>
            <w:rStyle w:val="Hyperlink"/>
            <w:rFonts w:ascii="Cambria" w:hAnsi="Cambria"/>
            <w:b/>
            <w:bCs/>
            <w:color w:val="0070C0"/>
            <w:sz w:val="24"/>
            <w:szCs w:val="24"/>
            <w:lang w:val="fr-FR"/>
          </w:rPr>
          <w:t xml:space="preserve"> </w:t>
        </w:r>
        <w:proofErr w:type="spellStart"/>
        <w:r>
          <w:rPr>
            <w:rStyle w:val="Hyperlink"/>
            <w:rFonts w:ascii="Cambria" w:hAnsi="Cambria"/>
            <w:b/>
            <w:bCs/>
            <w:color w:val="0070C0"/>
            <w:sz w:val="24"/>
            <w:szCs w:val="24"/>
            <w:lang w:val="fr-FR"/>
          </w:rPr>
          <w:t>a</w:t>
        </w:r>
        <w:r>
          <w:rPr>
            <w:rStyle w:val="Hyperlink"/>
            <w:rFonts w:ascii="Cambria" w:hAnsi="Cambria"/>
            <w:b/>
            <w:bCs/>
            <w:color w:val="1155CC"/>
            <w:sz w:val="24"/>
            <w:szCs w:val="24"/>
            <w:lang w:val="fr-FR"/>
          </w:rPr>
          <w:t>tvērtās</w:t>
        </w:r>
        <w:proofErr w:type="spellEnd"/>
        <w:r>
          <w:rPr>
            <w:rStyle w:val="Hyperlink"/>
            <w:rFonts w:ascii="Cambria" w:hAnsi="Cambria"/>
            <w:b/>
            <w:bCs/>
            <w:color w:val="1155CC"/>
            <w:sz w:val="24"/>
            <w:szCs w:val="24"/>
            <w:lang w:val="fr-FR"/>
          </w:rPr>
          <w:t xml:space="preserve"> </w:t>
        </w:r>
        <w:proofErr w:type="spellStart"/>
        <w:r>
          <w:rPr>
            <w:rStyle w:val="Hyperlink"/>
            <w:rFonts w:ascii="Cambria" w:hAnsi="Cambria"/>
            <w:b/>
            <w:bCs/>
            <w:color w:val="1155CC"/>
            <w:sz w:val="24"/>
            <w:szCs w:val="24"/>
            <w:lang w:val="fr-FR"/>
          </w:rPr>
          <w:t>pārvaldības</w:t>
        </w:r>
        <w:proofErr w:type="spellEnd"/>
        <w:r>
          <w:rPr>
            <w:rStyle w:val="Hyperlink"/>
            <w:rFonts w:ascii="Cambria" w:hAnsi="Cambria"/>
            <w:b/>
            <w:bCs/>
            <w:color w:val="1155CC"/>
            <w:sz w:val="24"/>
            <w:szCs w:val="24"/>
            <w:lang w:val="fr-FR"/>
          </w:rPr>
          <w:t xml:space="preserve"> </w:t>
        </w:r>
        <w:proofErr w:type="spellStart"/>
        <w:r>
          <w:rPr>
            <w:rStyle w:val="Hyperlink"/>
            <w:rFonts w:ascii="Cambria" w:hAnsi="Cambria"/>
            <w:b/>
            <w:bCs/>
            <w:color w:val="1155CC"/>
            <w:sz w:val="24"/>
            <w:szCs w:val="24"/>
            <w:lang w:val="fr-FR"/>
          </w:rPr>
          <w:t>rīcības</w:t>
        </w:r>
        <w:proofErr w:type="spellEnd"/>
        <w:r>
          <w:rPr>
            <w:rStyle w:val="Hyperlink"/>
            <w:rFonts w:ascii="Cambria" w:hAnsi="Cambria"/>
            <w:b/>
            <w:bCs/>
            <w:color w:val="1155CC"/>
            <w:sz w:val="24"/>
            <w:szCs w:val="24"/>
            <w:lang w:val="fr-FR"/>
          </w:rPr>
          <w:t xml:space="preserve"> </w:t>
        </w:r>
        <w:proofErr w:type="spellStart"/>
        <w:r>
          <w:rPr>
            <w:rStyle w:val="Hyperlink"/>
            <w:rFonts w:ascii="Cambria" w:hAnsi="Cambria"/>
            <w:b/>
            <w:bCs/>
            <w:color w:val="1155CC"/>
            <w:sz w:val="24"/>
            <w:szCs w:val="24"/>
            <w:lang w:val="fr-FR"/>
          </w:rPr>
          <w:t>plānam</w:t>
        </w:r>
        <w:proofErr w:type="spellEnd"/>
        <w:r>
          <w:rPr>
            <w:rStyle w:val="Hyperlink"/>
            <w:rFonts w:ascii="Cambria" w:hAnsi="Cambria"/>
            <w:b/>
            <w:bCs/>
            <w:color w:val="1155CC"/>
            <w:sz w:val="24"/>
            <w:szCs w:val="24"/>
            <w:lang w:val="fr-FR"/>
          </w:rPr>
          <w:t xml:space="preserve"> 2022.–2025. </w:t>
        </w:r>
        <w:proofErr w:type="spellStart"/>
        <w:r>
          <w:rPr>
            <w:rStyle w:val="Hyperlink"/>
            <w:rFonts w:ascii="Cambria" w:hAnsi="Cambria"/>
            <w:b/>
            <w:bCs/>
            <w:color w:val="1155CC"/>
            <w:sz w:val="24"/>
            <w:szCs w:val="24"/>
            <w:lang w:val="fr-FR"/>
          </w:rPr>
          <w:t>gadam</w:t>
        </w:r>
        <w:proofErr w:type="spellEnd"/>
      </w:hyperlink>
      <w:r>
        <w:rPr>
          <w:rFonts w:ascii="Cambria" w:hAnsi="Cambria"/>
          <w:sz w:val="24"/>
          <w:szCs w:val="24"/>
          <w:lang w:val="fr-FR"/>
        </w:rPr>
        <w:t xml:space="preserve"> </w:t>
      </w:r>
      <w:r>
        <w:rPr>
          <w:rFonts w:ascii="Cambria" w:hAnsi="Cambria"/>
          <w:sz w:val="24"/>
          <w:szCs w:val="24"/>
        </w:rPr>
        <w:t xml:space="preserve">– </w:t>
      </w:r>
      <w:r>
        <w:rPr>
          <w:rFonts w:ascii="Cambria" w:hAnsi="Cambria"/>
          <w:b/>
          <w:bCs/>
          <w:sz w:val="24"/>
          <w:szCs w:val="24"/>
        </w:rPr>
        <w:t>līdzdalība</w:t>
      </w:r>
      <w:r>
        <w:rPr>
          <w:rFonts w:ascii="Cambria" w:hAnsi="Cambria"/>
          <w:sz w:val="24"/>
          <w:szCs w:val="24"/>
        </w:rPr>
        <w:t xml:space="preserve"> un </w:t>
      </w:r>
      <w:r>
        <w:rPr>
          <w:rFonts w:ascii="Cambria" w:hAnsi="Cambria"/>
          <w:b/>
          <w:bCs/>
          <w:sz w:val="24"/>
          <w:szCs w:val="24"/>
        </w:rPr>
        <w:t>atklātība</w:t>
      </w:r>
      <w:r>
        <w:rPr>
          <w:rFonts w:ascii="Cambria" w:hAnsi="Cambria"/>
          <w:sz w:val="24"/>
          <w:szCs w:val="24"/>
        </w:rPr>
        <w:t>, nosūtu Ārlietu ministrijas sākotnējos p</w:t>
      </w:r>
      <w:proofErr w:type="spellStart"/>
      <w:r>
        <w:rPr>
          <w:rFonts w:ascii="Cambria" w:hAnsi="Cambria"/>
          <w:sz w:val="24"/>
          <w:szCs w:val="24"/>
          <w:lang w:val="fr-FR"/>
        </w:rPr>
        <w:t>riekšlikumus</w:t>
      </w:r>
      <w:proofErr w:type="spellEnd"/>
      <w:r>
        <w:rPr>
          <w:rFonts w:ascii="Cambria" w:hAnsi="Cambria"/>
          <w:sz w:val="24"/>
          <w:szCs w:val="24"/>
          <w:lang w:val="fr-FR"/>
        </w:rPr>
        <w:t xml:space="preserve">. Tos </w:t>
      </w:r>
      <w:proofErr w:type="spellStart"/>
      <w:r>
        <w:rPr>
          <w:rFonts w:ascii="Cambria" w:hAnsi="Cambria"/>
          <w:sz w:val="24"/>
          <w:szCs w:val="24"/>
          <w:lang w:val="fr-FR"/>
        </w:rPr>
        <w:t>piedāvājam</w:t>
      </w:r>
      <w:proofErr w:type="spellEnd"/>
      <w:r>
        <w:rPr>
          <w:rFonts w:ascii="Cambria" w:hAnsi="Cambria"/>
          <w:sz w:val="24"/>
          <w:szCs w:val="24"/>
          <w:lang w:val="fr-FR"/>
        </w:rPr>
        <w:t xml:space="preserve"> </w:t>
      </w:r>
      <w:proofErr w:type="spellStart"/>
      <w:r>
        <w:rPr>
          <w:rFonts w:ascii="Cambria" w:hAnsi="Cambria"/>
          <w:sz w:val="24"/>
          <w:szCs w:val="24"/>
          <w:lang w:val="fr-FR"/>
        </w:rPr>
        <w:t>ministrijas</w:t>
      </w:r>
      <w:proofErr w:type="spellEnd"/>
      <w:r>
        <w:rPr>
          <w:rFonts w:ascii="Cambria" w:hAnsi="Cambria"/>
          <w:sz w:val="24"/>
          <w:szCs w:val="24"/>
          <w:lang w:val="fr-FR"/>
        </w:rPr>
        <w:t xml:space="preserve"> </w:t>
      </w:r>
      <w:proofErr w:type="spellStart"/>
      <w:r>
        <w:rPr>
          <w:rFonts w:ascii="Cambria" w:hAnsi="Cambria"/>
          <w:sz w:val="24"/>
          <w:szCs w:val="24"/>
          <w:lang w:val="fr-FR"/>
        </w:rPr>
        <w:t>šādās</w:t>
      </w:r>
      <w:proofErr w:type="spellEnd"/>
      <w:r>
        <w:rPr>
          <w:rFonts w:ascii="Cambria" w:hAnsi="Cambria"/>
          <w:sz w:val="24"/>
          <w:szCs w:val="24"/>
          <w:lang w:val="fr-FR"/>
        </w:rPr>
        <w:t xml:space="preserve"> </w:t>
      </w:r>
      <w:proofErr w:type="spellStart"/>
      <w:r>
        <w:rPr>
          <w:rFonts w:ascii="Cambria" w:hAnsi="Cambria"/>
          <w:sz w:val="24"/>
          <w:szCs w:val="24"/>
          <w:lang w:val="fr-FR"/>
        </w:rPr>
        <w:t>darbības</w:t>
      </w:r>
      <w:proofErr w:type="spellEnd"/>
      <w:r>
        <w:rPr>
          <w:rFonts w:ascii="Cambria" w:hAnsi="Cambria"/>
          <w:sz w:val="24"/>
          <w:szCs w:val="24"/>
          <w:lang w:val="fr-FR"/>
        </w:rPr>
        <w:t xml:space="preserve"> </w:t>
      </w:r>
      <w:proofErr w:type="spellStart"/>
      <w:proofErr w:type="gramStart"/>
      <w:r>
        <w:rPr>
          <w:rFonts w:ascii="Cambria" w:hAnsi="Cambria"/>
          <w:sz w:val="24"/>
          <w:szCs w:val="24"/>
          <w:lang w:val="fr-FR"/>
        </w:rPr>
        <w:t>jomās</w:t>
      </w:r>
      <w:proofErr w:type="spellEnd"/>
      <w:r>
        <w:rPr>
          <w:rFonts w:ascii="Cambria" w:hAnsi="Cambria"/>
          <w:sz w:val="24"/>
          <w:szCs w:val="24"/>
          <w:lang w:val="fr-FR"/>
        </w:rPr>
        <w:t>:</w:t>
      </w:r>
      <w:proofErr w:type="gramEnd"/>
      <w:r>
        <w:rPr>
          <w:rFonts w:ascii="Cambria" w:hAnsi="Cambria"/>
          <w:sz w:val="24"/>
          <w:szCs w:val="24"/>
          <w:lang w:val="fr-FR"/>
        </w:rPr>
        <w:t xml:space="preserve"> </w:t>
      </w:r>
      <w:proofErr w:type="spellStart"/>
      <w:r>
        <w:rPr>
          <w:rFonts w:ascii="Cambria" w:hAnsi="Cambria"/>
          <w:i/>
          <w:iCs/>
          <w:sz w:val="24"/>
          <w:szCs w:val="24"/>
          <w:lang w:val="fr-FR"/>
        </w:rPr>
        <w:t>attīstības</w:t>
      </w:r>
      <w:proofErr w:type="spellEnd"/>
      <w:r>
        <w:rPr>
          <w:rFonts w:ascii="Cambria" w:hAnsi="Cambria"/>
          <w:i/>
          <w:iCs/>
          <w:sz w:val="24"/>
          <w:szCs w:val="24"/>
          <w:lang w:val="fr-FR"/>
        </w:rPr>
        <w:t xml:space="preserve"> </w:t>
      </w:r>
      <w:proofErr w:type="spellStart"/>
      <w:r>
        <w:rPr>
          <w:rFonts w:ascii="Cambria" w:hAnsi="Cambria"/>
          <w:i/>
          <w:iCs/>
          <w:sz w:val="24"/>
          <w:szCs w:val="24"/>
          <w:lang w:val="fr-FR"/>
        </w:rPr>
        <w:t>sadarbība</w:t>
      </w:r>
      <w:proofErr w:type="spellEnd"/>
      <w:r>
        <w:rPr>
          <w:rFonts w:ascii="Cambria" w:hAnsi="Cambria"/>
          <w:i/>
          <w:iCs/>
          <w:sz w:val="24"/>
          <w:szCs w:val="24"/>
          <w:lang w:val="fr-FR"/>
        </w:rPr>
        <w:t xml:space="preserve">, </w:t>
      </w:r>
      <w:proofErr w:type="spellStart"/>
      <w:r>
        <w:rPr>
          <w:rFonts w:ascii="Cambria" w:hAnsi="Cambria"/>
          <w:i/>
          <w:iCs/>
          <w:sz w:val="24"/>
          <w:szCs w:val="24"/>
          <w:lang w:val="fr-FR"/>
        </w:rPr>
        <w:t>sadarbība</w:t>
      </w:r>
      <w:proofErr w:type="spellEnd"/>
      <w:r>
        <w:rPr>
          <w:rFonts w:ascii="Cambria" w:hAnsi="Cambria"/>
          <w:i/>
          <w:iCs/>
          <w:sz w:val="24"/>
          <w:szCs w:val="24"/>
          <w:lang w:val="fr-FR"/>
        </w:rPr>
        <w:t xml:space="preserve"> </w:t>
      </w:r>
      <w:proofErr w:type="spellStart"/>
      <w:r>
        <w:rPr>
          <w:rFonts w:ascii="Cambria" w:hAnsi="Cambria"/>
          <w:i/>
          <w:iCs/>
          <w:sz w:val="24"/>
          <w:szCs w:val="24"/>
          <w:lang w:val="fr-FR"/>
        </w:rPr>
        <w:t>ar</w:t>
      </w:r>
      <w:proofErr w:type="spellEnd"/>
      <w:r>
        <w:rPr>
          <w:rFonts w:ascii="Cambria" w:hAnsi="Cambria"/>
          <w:i/>
          <w:iCs/>
          <w:sz w:val="24"/>
          <w:szCs w:val="24"/>
          <w:lang w:val="fr-FR"/>
        </w:rPr>
        <w:t xml:space="preserve"> </w:t>
      </w:r>
      <w:proofErr w:type="spellStart"/>
      <w:r>
        <w:rPr>
          <w:rFonts w:ascii="Cambria" w:hAnsi="Cambria"/>
          <w:i/>
          <w:iCs/>
          <w:sz w:val="24"/>
          <w:szCs w:val="24"/>
          <w:lang w:val="fr-FR"/>
        </w:rPr>
        <w:t>diasporu</w:t>
      </w:r>
      <w:proofErr w:type="spellEnd"/>
      <w:r>
        <w:rPr>
          <w:rFonts w:ascii="Cambria" w:hAnsi="Cambria"/>
          <w:i/>
          <w:iCs/>
          <w:sz w:val="24"/>
          <w:szCs w:val="24"/>
          <w:lang w:val="fr-FR"/>
        </w:rPr>
        <w:t xml:space="preserve">, </w:t>
      </w:r>
      <w:r>
        <w:rPr>
          <w:rFonts w:ascii="Cambria" w:hAnsi="Cambria"/>
          <w:i/>
          <w:iCs/>
          <w:sz w:val="24"/>
          <w:szCs w:val="24"/>
        </w:rPr>
        <w:t>Latvijas dalība starptautiskajās organizācijās/ANO un sabiedrības informēšana ES jautājumos.</w:t>
      </w:r>
    </w:p>
    <w:p w14:paraId="3F7940BD" w14:textId="77777777" w:rsidR="00D86F26" w:rsidRDefault="00D86F26" w:rsidP="00D86F26">
      <w:pPr>
        <w:rPr>
          <w:rFonts w:ascii="Cambria" w:hAnsi="Cambria"/>
          <w:b/>
          <w:bCs/>
          <w:sz w:val="24"/>
          <w:szCs w:val="24"/>
          <w:lang w:val="fr-FR"/>
        </w:rPr>
      </w:pPr>
    </w:p>
    <w:p w14:paraId="29B57BDC" w14:textId="77777777" w:rsidR="00D86F26" w:rsidRDefault="00D86F26" w:rsidP="00D86F26">
      <w:pPr>
        <w:rPr>
          <w:rFonts w:ascii="Cambria" w:hAnsi="Cambria"/>
          <w:b/>
          <w:bCs/>
          <w:i/>
          <w:iCs/>
          <w:sz w:val="24"/>
          <w:szCs w:val="24"/>
          <w:lang w:val="fr-FR"/>
        </w:rPr>
      </w:pPr>
      <w:proofErr w:type="spellStart"/>
      <w:r>
        <w:rPr>
          <w:rFonts w:ascii="Cambria" w:hAnsi="Cambria"/>
          <w:b/>
          <w:bCs/>
          <w:i/>
          <w:iCs/>
          <w:sz w:val="24"/>
          <w:szCs w:val="24"/>
          <w:lang w:val="fr-FR"/>
        </w:rPr>
        <w:t>Attīstības</w:t>
      </w:r>
      <w:proofErr w:type="spellEnd"/>
      <w:r>
        <w:rPr>
          <w:rFonts w:ascii="Cambria" w:hAnsi="Cambria"/>
          <w:b/>
          <w:bCs/>
          <w:i/>
          <w:iCs/>
          <w:sz w:val="24"/>
          <w:szCs w:val="24"/>
          <w:lang w:val="fr-FR"/>
        </w:rPr>
        <w:t xml:space="preserve"> </w:t>
      </w:r>
      <w:proofErr w:type="spellStart"/>
      <w:r>
        <w:rPr>
          <w:rFonts w:ascii="Cambria" w:hAnsi="Cambria"/>
          <w:b/>
          <w:bCs/>
          <w:i/>
          <w:iCs/>
          <w:sz w:val="24"/>
          <w:szCs w:val="24"/>
          <w:lang w:val="fr-FR"/>
        </w:rPr>
        <w:t>sadarbība</w:t>
      </w:r>
      <w:proofErr w:type="spellEnd"/>
    </w:p>
    <w:p w14:paraId="325D81A9" w14:textId="77777777" w:rsidR="00D86F26" w:rsidRDefault="00D86F26" w:rsidP="00D86F26">
      <w:pPr>
        <w:jc w:val="both"/>
        <w:rPr>
          <w:rFonts w:ascii="Cambria" w:hAnsi="Cambria"/>
          <w:sz w:val="24"/>
          <w:szCs w:val="24"/>
        </w:rPr>
      </w:pPr>
      <w:r>
        <w:rPr>
          <w:rFonts w:ascii="Cambria" w:hAnsi="Cambria"/>
          <w:sz w:val="24"/>
          <w:szCs w:val="24"/>
        </w:rPr>
        <w:t>2021. gada sākumā MK tika apstiprinātas jaunās Attīstības sadarbības politikas pamatnostādnes 2021.-2027.gadam. Nākošajā plānošanas periodā turpināsim caurskatāmi, kvalitatīvi un atbildīgi veikt Latvijas attīstības sadarbības politikas plānošanu, koordināciju, izvērtēšanu, īstenošanu, uzraudzību, tajā skaitā arī turpinot veicināt sabiedrības informēšanu un izglītošanu par attīstības sadarbības jautājumiem.</w:t>
      </w:r>
    </w:p>
    <w:p w14:paraId="484408F6" w14:textId="77777777" w:rsidR="00D86F26" w:rsidRDefault="00D86F26" w:rsidP="00D86F26">
      <w:pPr>
        <w:jc w:val="both"/>
        <w:rPr>
          <w:rFonts w:ascii="Cambria" w:hAnsi="Cambria"/>
          <w:sz w:val="24"/>
          <w:szCs w:val="24"/>
        </w:rPr>
      </w:pPr>
      <w:r>
        <w:rPr>
          <w:rFonts w:ascii="Cambria" w:hAnsi="Cambria"/>
          <w:b/>
          <w:bCs/>
          <w:sz w:val="24"/>
          <w:szCs w:val="24"/>
        </w:rPr>
        <w:t>Līdzdalības un atklātības</w:t>
      </w:r>
      <w:r>
        <w:rPr>
          <w:rFonts w:ascii="Cambria" w:hAnsi="Cambria"/>
          <w:sz w:val="24"/>
          <w:szCs w:val="24"/>
        </w:rPr>
        <w:t xml:space="preserve"> jomā plānotais [provizoriski līdz 2025.gadam]:</w:t>
      </w:r>
    </w:p>
    <w:p w14:paraId="751893AA" w14:textId="77777777" w:rsidR="00D86F26" w:rsidRDefault="00D86F26" w:rsidP="00D86F26">
      <w:pPr>
        <w:numPr>
          <w:ilvl w:val="0"/>
          <w:numId w:val="1"/>
        </w:numPr>
        <w:jc w:val="both"/>
        <w:rPr>
          <w:rFonts w:ascii="Cambria" w:eastAsia="Times New Roman" w:hAnsi="Cambria"/>
          <w:sz w:val="24"/>
          <w:szCs w:val="24"/>
          <w:lang w:eastAsia="en-US"/>
        </w:rPr>
      </w:pPr>
      <w:r>
        <w:rPr>
          <w:rFonts w:ascii="Cambria" w:eastAsia="Times New Roman" w:hAnsi="Cambria"/>
          <w:sz w:val="24"/>
          <w:szCs w:val="24"/>
          <w:lang w:eastAsia="en-US"/>
        </w:rPr>
        <w:t xml:space="preserve">Sadarbībā ar nevalstisko sektoru un OECD turpināsim profesionālo zināšanu un prasmju pilnveides un tīklošanās pasākumu rīkošanu attīstības sadarbības politikas veidotājiem un īstenotājiem; turpināsim strādāt pie </w:t>
      </w:r>
      <w:proofErr w:type="spellStart"/>
      <w:r>
        <w:rPr>
          <w:rFonts w:ascii="Cambria" w:eastAsia="Times New Roman" w:hAnsi="Cambria"/>
          <w:sz w:val="24"/>
          <w:szCs w:val="24"/>
          <w:lang w:eastAsia="en-US"/>
        </w:rPr>
        <w:t>starpsektoru</w:t>
      </w:r>
      <w:proofErr w:type="spellEnd"/>
      <w:r>
        <w:rPr>
          <w:rFonts w:ascii="Cambria" w:eastAsia="Times New Roman" w:hAnsi="Cambria"/>
          <w:sz w:val="24"/>
          <w:szCs w:val="24"/>
          <w:lang w:eastAsia="en-US"/>
        </w:rPr>
        <w:t xml:space="preserve"> sadarbības stiprināšanas un privātā sektora iesaistes veicināšanas attīstības sadarbībā.</w:t>
      </w:r>
    </w:p>
    <w:p w14:paraId="4AE5D9D7" w14:textId="77777777" w:rsidR="00D86F26" w:rsidRDefault="00D86F26" w:rsidP="00D86F26">
      <w:pPr>
        <w:numPr>
          <w:ilvl w:val="0"/>
          <w:numId w:val="1"/>
        </w:numPr>
        <w:jc w:val="both"/>
        <w:rPr>
          <w:rFonts w:ascii="Cambria" w:eastAsia="Times New Roman" w:hAnsi="Cambria"/>
          <w:sz w:val="24"/>
          <w:szCs w:val="24"/>
          <w:lang w:eastAsia="en-US"/>
        </w:rPr>
      </w:pPr>
      <w:r>
        <w:rPr>
          <w:rFonts w:ascii="Cambria" w:eastAsia="Times New Roman" w:hAnsi="Cambria"/>
          <w:sz w:val="24"/>
          <w:szCs w:val="24"/>
          <w:lang w:eastAsia="en-US"/>
        </w:rPr>
        <w:t>Sadarbībā ar nevalstisko sektoru caur dažādāka formāta diskusiju platformām turpināsim veicināt sabiedrības izpratni par ilgtspējīgas attīstības mērķiem un attīstības sadarbību, sabiedrības iesaistes iespējām attīstības sadarbībā un atbalstu politikas īstenošanai.</w:t>
      </w:r>
    </w:p>
    <w:p w14:paraId="6EE2FB53" w14:textId="77777777" w:rsidR="00D86F26" w:rsidRDefault="00D86F26" w:rsidP="00D86F26">
      <w:pPr>
        <w:numPr>
          <w:ilvl w:val="0"/>
          <w:numId w:val="1"/>
        </w:numPr>
        <w:rPr>
          <w:rFonts w:ascii="Cambria" w:eastAsia="Times New Roman" w:hAnsi="Cambria"/>
          <w:sz w:val="24"/>
          <w:szCs w:val="24"/>
          <w:lang w:eastAsia="en-US"/>
        </w:rPr>
      </w:pPr>
      <w:r>
        <w:rPr>
          <w:rFonts w:ascii="Cambria" w:eastAsia="Times New Roman" w:hAnsi="Cambria"/>
          <w:sz w:val="24"/>
          <w:szCs w:val="24"/>
          <w:lang w:eastAsia="en-US"/>
        </w:rPr>
        <w:t>Turpināsim veicināt sabiedrības informētību arī par attīstības sadarbības politikas īstenošanai piešķirtā finansējuma izlietojumu, īstenoto aktivitāšu rezultātiem un ieguvumiem partnervalstīs un Latvijā. ĀM interneta vietnē nodrošināsim aktuālu un lietotājam draudzīgu datu un informācijas pieejamību par Latvijas attīstības sadarbības politiku, aktivitātēm, rezultātiem un īstenotāju pieredzi.</w:t>
      </w:r>
    </w:p>
    <w:p w14:paraId="14D0806A" w14:textId="77777777" w:rsidR="00D86F26" w:rsidRDefault="00D86F26" w:rsidP="00D86F26">
      <w:pPr>
        <w:numPr>
          <w:ilvl w:val="0"/>
          <w:numId w:val="1"/>
        </w:numPr>
        <w:jc w:val="both"/>
        <w:rPr>
          <w:rFonts w:ascii="Cambria" w:eastAsia="Times New Roman" w:hAnsi="Cambria"/>
          <w:sz w:val="24"/>
          <w:szCs w:val="24"/>
          <w:lang w:eastAsia="en-US"/>
        </w:rPr>
      </w:pPr>
      <w:r>
        <w:rPr>
          <w:rFonts w:ascii="Cambria" w:eastAsia="Times New Roman" w:hAnsi="Cambria"/>
          <w:sz w:val="24"/>
          <w:szCs w:val="24"/>
          <w:lang w:eastAsia="en-US"/>
        </w:rPr>
        <w:t>Turpināsim stiprināt Attīstības sadarbības politikas konsultatīvās padomes profesionalitāti un informētību par aktuālajiem attīstības sadarbības dienaskārtības jautājumiem Latvijā un starptautiski.</w:t>
      </w:r>
    </w:p>
    <w:p w14:paraId="1DDB0D4B" w14:textId="77777777" w:rsidR="00D86F26" w:rsidRDefault="00D86F26" w:rsidP="00D86F26">
      <w:pPr>
        <w:numPr>
          <w:ilvl w:val="0"/>
          <w:numId w:val="1"/>
        </w:numPr>
        <w:jc w:val="both"/>
        <w:rPr>
          <w:rFonts w:ascii="Cambria" w:eastAsia="Times New Roman" w:hAnsi="Cambria"/>
          <w:sz w:val="24"/>
          <w:szCs w:val="24"/>
          <w:lang w:eastAsia="en-US"/>
        </w:rPr>
      </w:pPr>
      <w:r>
        <w:rPr>
          <w:rFonts w:ascii="Cambria" w:eastAsia="Times New Roman" w:hAnsi="Cambria"/>
          <w:sz w:val="24"/>
          <w:szCs w:val="24"/>
          <w:lang w:eastAsia="en-US"/>
        </w:rPr>
        <w:t xml:space="preserve">Turpināsim sadarbību ar Nevalstisko organizāciju un Ministru kabineta sadarbības memoranda padomi tās pārstāvja iesaistē ikgadējo </w:t>
      </w:r>
      <w:proofErr w:type="spellStart"/>
      <w:r>
        <w:rPr>
          <w:rFonts w:ascii="Cambria" w:eastAsia="Times New Roman" w:hAnsi="Cambria"/>
          <w:sz w:val="24"/>
          <w:szCs w:val="24"/>
          <w:lang w:eastAsia="en-US"/>
        </w:rPr>
        <w:t>grantu</w:t>
      </w:r>
      <w:proofErr w:type="spellEnd"/>
      <w:r>
        <w:rPr>
          <w:rFonts w:ascii="Cambria" w:eastAsia="Times New Roman" w:hAnsi="Cambria"/>
          <w:sz w:val="24"/>
          <w:szCs w:val="24"/>
          <w:lang w:eastAsia="en-US"/>
        </w:rPr>
        <w:t xml:space="preserve"> konkursa projektu izvērtēšanā, kā arī vienlaikus turpināsim nodrošināt atklātību par konkursa norisi un tā rezultātiem, noteiktajā kārtībā par to </w:t>
      </w:r>
      <w:r>
        <w:rPr>
          <w:rFonts w:ascii="Cambria" w:eastAsia="Times New Roman" w:hAnsi="Cambria"/>
          <w:sz w:val="24"/>
          <w:szCs w:val="24"/>
          <w:lang w:eastAsia="en-US"/>
        </w:rPr>
        <w:lastRenderedPageBreak/>
        <w:t>informējot arī sabiedrību, tādējādi veicinot caurskatāmību pār lēmumu pieņemšanas procesiem.</w:t>
      </w:r>
    </w:p>
    <w:p w14:paraId="7799C538" w14:textId="77777777" w:rsidR="00D86F26" w:rsidRDefault="00D86F26" w:rsidP="00D86F26">
      <w:pPr>
        <w:numPr>
          <w:ilvl w:val="0"/>
          <w:numId w:val="1"/>
        </w:numPr>
        <w:jc w:val="both"/>
        <w:rPr>
          <w:rFonts w:ascii="Cambria" w:eastAsia="Times New Roman" w:hAnsi="Cambria"/>
          <w:sz w:val="24"/>
          <w:szCs w:val="24"/>
          <w:lang w:eastAsia="en-US"/>
        </w:rPr>
      </w:pPr>
      <w:r>
        <w:rPr>
          <w:rFonts w:ascii="Cambria" w:eastAsia="Times New Roman" w:hAnsi="Cambria"/>
          <w:sz w:val="24"/>
          <w:szCs w:val="24"/>
          <w:lang w:eastAsia="en-US"/>
        </w:rPr>
        <w:t xml:space="preserve">Turpināsim nodrošināt arī Latvijas oficiālās attīstības palīdzības (OAP) statistikas datu ziņošanu OECD, tādējādi veicinot arī ārēju ziņošanas standartu un uzraudzības īstenošanu attīstības sadarbībā. </w:t>
      </w:r>
    </w:p>
    <w:p w14:paraId="612FE06A" w14:textId="77777777" w:rsidR="00D86F26" w:rsidRDefault="00D86F26" w:rsidP="00D86F26">
      <w:pPr>
        <w:jc w:val="both"/>
        <w:rPr>
          <w:rFonts w:ascii="Cambria" w:hAnsi="Cambria"/>
          <w:sz w:val="24"/>
          <w:szCs w:val="24"/>
        </w:rPr>
      </w:pPr>
      <w:r>
        <w:rPr>
          <w:rFonts w:ascii="Cambria" w:hAnsi="Cambria"/>
          <w:sz w:val="24"/>
          <w:szCs w:val="24"/>
        </w:rPr>
        <w:t>2020. un 2021.gada kontekstā jāatzīmē, ka sabiedrības līdzdalība ir bijusi nozīmīgs elements arī jaunu politikas plānošanas dokumentu veiksmīgā izstrādē. Šī gada pirmajā pusē tika apstiprinātas jaunās Attīstības sadarbības politikas pamatnostādnes 2021.-2027.gadam un Attīstības sadarbības politikas plāns 2021.-2023.gadam. Abu šo attīstības sadarbības politikas veidošanai un īstenošanai nozīmīgo dokumentu izstrāde notikusi sadarbojoties tajā skaitā ar Konsultatīvās padomes locekļiem un nevalstiskā sektora pārstāvjiem un par to saturu sabiedriskās apspriešanas laikā savu viedokli varēja izteikt ikviens sabiedrības pārstāvis. Līdz ar Attīstības sadarbības politikas plāna 2021.-2023.gadam apstiprināšanu tika ieviesta jauna pieeja daudzgadu plānošanai, tādējādi nodrošinot atklātu un prognozējamu pieeju izvēlēto attīstības sadarbības aktivitāšu īstenošanā partnervalstu atbalstam. Turpināsim veicināt sabiedrības iesaisti arī minēto plānošanas dokumentu izstrādes procesā nākošajiem darbības periodiem.</w:t>
      </w:r>
    </w:p>
    <w:p w14:paraId="04C13214" w14:textId="77777777" w:rsidR="00D86F26" w:rsidRDefault="00D86F26" w:rsidP="00D86F26">
      <w:pPr>
        <w:rPr>
          <w:rFonts w:ascii="Cambria" w:hAnsi="Cambria"/>
          <w:sz w:val="24"/>
          <w:szCs w:val="24"/>
        </w:rPr>
      </w:pPr>
    </w:p>
    <w:p w14:paraId="02AAEE81" w14:textId="77777777" w:rsidR="00D86F26" w:rsidRDefault="00D86F26" w:rsidP="00D86F26">
      <w:pPr>
        <w:rPr>
          <w:rFonts w:ascii="Cambria" w:hAnsi="Cambria"/>
          <w:b/>
          <w:bCs/>
          <w:i/>
          <w:iCs/>
          <w:sz w:val="24"/>
          <w:szCs w:val="24"/>
        </w:rPr>
      </w:pPr>
      <w:r>
        <w:rPr>
          <w:rFonts w:ascii="Cambria" w:hAnsi="Cambria"/>
          <w:b/>
          <w:bCs/>
          <w:i/>
          <w:iCs/>
          <w:sz w:val="24"/>
          <w:szCs w:val="24"/>
        </w:rPr>
        <w:t>Sadarbība ar diasporu</w:t>
      </w:r>
    </w:p>
    <w:p w14:paraId="728C780B" w14:textId="77777777" w:rsidR="00D86F26" w:rsidRDefault="00D86F26" w:rsidP="00D86F26">
      <w:pPr>
        <w:numPr>
          <w:ilvl w:val="0"/>
          <w:numId w:val="2"/>
        </w:numPr>
        <w:spacing w:line="252" w:lineRule="auto"/>
        <w:rPr>
          <w:rFonts w:ascii="Cambria" w:hAnsi="Cambria"/>
          <w:sz w:val="24"/>
          <w:szCs w:val="24"/>
          <w:lang w:eastAsia="en-US"/>
        </w:rPr>
      </w:pPr>
      <w:r>
        <w:rPr>
          <w:rFonts w:ascii="Cambria" w:hAnsi="Cambria"/>
          <w:sz w:val="24"/>
          <w:szCs w:val="24"/>
          <w:lang w:eastAsia="en-US"/>
        </w:rPr>
        <w:t xml:space="preserve">Ar mērķi veicināt diasporas līdzdalību politikas plānošanas un dokumentu un normatīvo aktu izstrādē, un nodrošināt caurskatāmību tiesību aktu virzīšanas, saskaņošanas un apstiprināšanas procesā, aicināt diasporas organizācijas aktīvi izmantot Valts Kancelejas izstrādātā Vienotā tiesību aktu izstrādes un saskaņošanas portāla (TAP) piedāvātās sabiedrības līdzdalības iespējas. </w:t>
      </w:r>
    </w:p>
    <w:p w14:paraId="11E62C25" w14:textId="77777777" w:rsidR="00D86F26" w:rsidRDefault="00D86F26" w:rsidP="00D86F26">
      <w:pPr>
        <w:numPr>
          <w:ilvl w:val="0"/>
          <w:numId w:val="2"/>
        </w:numPr>
        <w:spacing w:line="252" w:lineRule="auto"/>
        <w:rPr>
          <w:rFonts w:ascii="Cambria" w:hAnsi="Cambria"/>
          <w:sz w:val="24"/>
          <w:szCs w:val="24"/>
          <w:lang w:eastAsia="en-US"/>
        </w:rPr>
      </w:pPr>
      <w:r>
        <w:rPr>
          <w:rFonts w:ascii="Cambria" w:hAnsi="Cambria"/>
          <w:sz w:val="24"/>
          <w:szCs w:val="24"/>
          <w:lang w:eastAsia="en-US"/>
        </w:rPr>
        <w:t>Stiprināt Diasporas konsultatīvās padomes lomu diasporai svarīgu jautājumu risināšanā, kā arī nodrošināt plašu diasporas līdzdalību diasporas politikas izstrādē  un īstenošanā.</w:t>
      </w:r>
    </w:p>
    <w:p w14:paraId="46385272" w14:textId="77777777" w:rsidR="00D86F26" w:rsidRDefault="00D86F26" w:rsidP="00D86F26">
      <w:pPr>
        <w:rPr>
          <w:rFonts w:ascii="Cambria" w:hAnsi="Cambria"/>
          <w:sz w:val="24"/>
          <w:szCs w:val="24"/>
          <w:lang w:eastAsia="en-US"/>
        </w:rPr>
      </w:pPr>
      <w:r>
        <w:rPr>
          <w:rFonts w:ascii="Cambria" w:hAnsi="Cambria"/>
          <w:sz w:val="24"/>
          <w:szCs w:val="24"/>
          <w:lang w:eastAsia="en-US"/>
        </w:rPr>
        <w:t>Aktuālais Plāns darbam ar diasporu šobrīd ir apstiprināts 2021.-2023.g.g.</w:t>
      </w:r>
    </w:p>
    <w:p w14:paraId="79BFB26E" w14:textId="77777777" w:rsidR="00D86F26" w:rsidRDefault="00D86F26" w:rsidP="00D86F26">
      <w:pPr>
        <w:rPr>
          <w:rFonts w:ascii="Cambria" w:hAnsi="Cambria"/>
          <w:sz w:val="24"/>
          <w:szCs w:val="24"/>
        </w:rPr>
      </w:pPr>
    </w:p>
    <w:p w14:paraId="4A2D300E" w14:textId="77777777" w:rsidR="00D86F26" w:rsidRDefault="00D86F26" w:rsidP="00D86F26">
      <w:pPr>
        <w:rPr>
          <w:rFonts w:ascii="Cambria" w:hAnsi="Cambria"/>
          <w:b/>
          <w:bCs/>
          <w:i/>
          <w:iCs/>
          <w:sz w:val="24"/>
          <w:szCs w:val="24"/>
        </w:rPr>
      </w:pPr>
      <w:r>
        <w:rPr>
          <w:rFonts w:ascii="Cambria" w:hAnsi="Cambria"/>
          <w:b/>
          <w:bCs/>
          <w:i/>
          <w:iCs/>
          <w:sz w:val="24"/>
          <w:szCs w:val="24"/>
        </w:rPr>
        <w:t>Latvijas dalība starptautiskajās organizācijās/ANO</w:t>
      </w:r>
    </w:p>
    <w:p w14:paraId="429959EF" w14:textId="77777777" w:rsidR="00D86F26" w:rsidRDefault="00D86F26" w:rsidP="00D86F26">
      <w:pPr>
        <w:numPr>
          <w:ilvl w:val="0"/>
          <w:numId w:val="2"/>
        </w:numPr>
        <w:spacing w:line="252" w:lineRule="auto"/>
        <w:rPr>
          <w:rFonts w:ascii="Cambria" w:hAnsi="Cambria"/>
          <w:sz w:val="24"/>
          <w:szCs w:val="24"/>
          <w:lang w:eastAsia="en-US"/>
        </w:rPr>
      </w:pPr>
      <w:r>
        <w:rPr>
          <w:rFonts w:ascii="Cambria" w:hAnsi="Cambria"/>
          <w:sz w:val="24"/>
          <w:szCs w:val="24"/>
          <w:lang w:eastAsia="en-US"/>
        </w:rPr>
        <w:t>Ārlietu ministrijas un Latvijas pārstāvniecīb</w:t>
      </w:r>
      <w:r>
        <w:rPr>
          <w:rFonts w:ascii="Cambria" w:hAnsi="Cambria"/>
          <w:color w:val="1F497D"/>
          <w:sz w:val="24"/>
          <w:szCs w:val="24"/>
          <w:lang w:eastAsia="en-US"/>
        </w:rPr>
        <w:t>u</w:t>
      </w:r>
      <w:r>
        <w:rPr>
          <w:rFonts w:ascii="Cambria" w:hAnsi="Cambria"/>
          <w:sz w:val="24"/>
          <w:szCs w:val="24"/>
          <w:lang w:eastAsia="en-US"/>
        </w:rPr>
        <w:t xml:space="preserve"> atbalsts </w:t>
      </w:r>
      <w:r>
        <w:rPr>
          <w:rFonts w:ascii="Cambria" w:hAnsi="Cambria"/>
          <w:i/>
          <w:iCs/>
          <w:sz w:val="24"/>
          <w:szCs w:val="24"/>
          <w:lang w:eastAsia="en-US"/>
        </w:rPr>
        <w:t>ANO Jauniešu delegātu programmai</w:t>
      </w:r>
      <w:r>
        <w:rPr>
          <w:rFonts w:ascii="Cambria" w:hAnsi="Cambria"/>
          <w:sz w:val="24"/>
          <w:szCs w:val="24"/>
          <w:lang w:eastAsia="en-US"/>
        </w:rPr>
        <w:t>, veicinot jauniešu līdzdalību valsts pārvaldē, ārpolitikas veidošanā un starptautiskos procesos; izglītot jauniešus par ANO dienaskārtības jautājumiem, radot izpratni par lēmumu pieņemšanas procesu, attīstot līderības prasmes un veicinot sadarbību ar citu valstu jauniešu delegātiem;</w:t>
      </w:r>
    </w:p>
    <w:p w14:paraId="101BFF4B" w14:textId="77777777" w:rsidR="00D86F26" w:rsidRDefault="00D86F26" w:rsidP="00D86F26">
      <w:pPr>
        <w:numPr>
          <w:ilvl w:val="0"/>
          <w:numId w:val="2"/>
        </w:numPr>
        <w:spacing w:line="252" w:lineRule="auto"/>
        <w:rPr>
          <w:rFonts w:ascii="Cambria" w:hAnsi="Cambria"/>
          <w:sz w:val="24"/>
          <w:szCs w:val="24"/>
          <w:lang w:eastAsia="en-US"/>
        </w:rPr>
      </w:pPr>
      <w:r>
        <w:rPr>
          <w:rFonts w:ascii="Cambria" w:hAnsi="Cambria"/>
          <w:sz w:val="24"/>
          <w:szCs w:val="24"/>
          <w:lang w:eastAsia="en-US"/>
        </w:rPr>
        <w:t xml:space="preserve">sadarbība ar Latvijas Ārpolitikas institūtu un citiem pētniecības centriem Latvijas ārpolitikas, starptautisko jautājumu un procesu skaidrošanā; Latvijas interešu, potenciālo ieguvumu un </w:t>
      </w:r>
      <w:r>
        <w:rPr>
          <w:rFonts w:ascii="Cambria" w:hAnsi="Cambria"/>
          <w:color w:val="1F497D"/>
          <w:sz w:val="24"/>
          <w:szCs w:val="24"/>
          <w:lang w:eastAsia="en-US"/>
        </w:rPr>
        <w:t>starptautiskā pienesuma</w:t>
      </w:r>
      <w:r>
        <w:rPr>
          <w:rFonts w:ascii="Cambria" w:hAnsi="Cambria"/>
          <w:sz w:val="24"/>
          <w:szCs w:val="24"/>
          <w:lang w:eastAsia="en-US"/>
        </w:rPr>
        <w:t xml:space="preserve"> apzināšanā un izvērtēšanā.</w:t>
      </w:r>
    </w:p>
    <w:p w14:paraId="1D1D8F14" w14:textId="77777777" w:rsidR="00D86F26" w:rsidRDefault="00D86F26" w:rsidP="00D86F26">
      <w:pPr>
        <w:rPr>
          <w:rFonts w:ascii="Cambria" w:hAnsi="Cambria"/>
          <w:b/>
          <w:bCs/>
          <w:sz w:val="24"/>
          <w:szCs w:val="24"/>
        </w:rPr>
      </w:pPr>
    </w:p>
    <w:p w14:paraId="1206B9E6" w14:textId="77777777" w:rsidR="00D86F26" w:rsidRDefault="00D86F26" w:rsidP="00D86F26">
      <w:pPr>
        <w:rPr>
          <w:rFonts w:ascii="Cambria" w:hAnsi="Cambria"/>
          <w:b/>
          <w:bCs/>
          <w:i/>
          <w:iCs/>
          <w:sz w:val="24"/>
          <w:szCs w:val="24"/>
        </w:rPr>
      </w:pPr>
      <w:r>
        <w:rPr>
          <w:rFonts w:ascii="Cambria" w:hAnsi="Cambria"/>
          <w:b/>
          <w:bCs/>
          <w:i/>
          <w:iCs/>
          <w:sz w:val="24"/>
          <w:szCs w:val="24"/>
        </w:rPr>
        <w:t>Sabiedrības informēšana ES jautājumos</w:t>
      </w:r>
    </w:p>
    <w:p w14:paraId="271678E9" w14:textId="77777777" w:rsidR="00D86F26" w:rsidRDefault="00D86F26" w:rsidP="00D86F26">
      <w:pPr>
        <w:pStyle w:val="xxmsonormal"/>
        <w:spacing w:before="0" w:beforeAutospacing="0" w:after="0" w:afterAutospacing="0"/>
        <w:jc w:val="both"/>
        <w:rPr>
          <w:rFonts w:ascii="Cambria" w:hAnsi="Cambria"/>
          <w:b/>
          <w:bCs/>
          <w:sz w:val="24"/>
          <w:szCs w:val="24"/>
        </w:rPr>
      </w:pPr>
      <w:r>
        <w:rPr>
          <w:rFonts w:ascii="Cambria" w:hAnsi="Cambria"/>
          <w:b/>
          <w:bCs/>
          <w:sz w:val="24"/>
          <w:szCs w:val="24"/>
        </w:rPr>
        <w:t>Līdzdalība</w:t>
      </w:r>
    </w:p>
    <w:p w14:paraId="242939A5" w14:textId="77777777" w:rsidR="00D86F26" w:rsidRDefault="00D86F26" w:rsidP="00D86F26">
      <w:pPr>
        <w:pStyle w:val="xxmsonormal"/>
        <w:spacing w:before="0" w:beforeAutospacing="0" w:after="0" w:afterAutospacing="0"/>
        <w:jc w:val="both"/>
        <w:rPr>
          <w:rFonts w:ascii="Cambria" w:hAnsi="Cambria"/>
          <w:sz w:val="24"/>
          <w:szCs w:val="24"/>
        </w:rPr>
      </w:pPr>
      <w:r>
        <w:rPr>
          <w:rFonts w:ascii="Cambria" w:hAnsi="Cambria"/>
          <w:sz w:val="24"/>
          <w:szCs w:val="24"/>
        </w:rPr>
        <w:t xml:space="preserve">ĀM, </w:t>
      </w:r>
      <w:r>
        <w:rPr>
          <w:rFonts w:ascii="Cambria" w:hAnsi="Cambria"/>
          <w:sz w:val="24"/>
          <w:szCs w:val="24"/>
          <w:shd w:val="clear" w:color="auto" w:fill="FFFFFF"/>
        </w:rPr>
        <w:t xml:space="preserve">apzinot </w:t>
      </w:r>
      <w:r>
        <w:rPr>
          <w:rFonts w:ascii="Cambria" w:hAnsi="Cambria"/>
          <w:sz w:val="24"/>
          <w:szCs w:val="24"/>
        </w:rPr>
        <w:t xml:space="preserve">nevalstiskā sektora pārstāvju intereses, iesaista sociālos partnerus un NVO Latvijas nacionālo pozīciju izstrādē, kā arī darba grupās, kurās tiek skatīti </w:t>
      </w:r>
      <w:r>
        <w:rPr>
          <w:rFonts w:ascii="Cambria" w:hAnsi="Cambria"/>
          <w:sz w:val="24"/>
          <w:szCs w:val="24"/>
        </w:rPr>
        <w:lastRenderedPageBreak/>
        <w:t>jautājumi, kas skar būtiskas Latvijas intereses, piemēram, darba grupā par daudzgadu budžetu, vai konsultācijās nacionālās pozīcijas izstrādē pirms Eiropadomes.</w:t>
      </w:r>
    </w:p>
    <w:p w14:paraId="5C952EDB" w14:textId="77777777" w:rsidR="00D86F26" w:rsidRDefault="00D86F26" w:rsidP="00D86F26">
      <w:pPr>
        <w:pStyle w:val="xxmsonormal"/>
        <w:shd w:val="clear" w:color="auto" w:fill="FFFFFF"/>
        <w:spacing w:before="0" w:beforeAutospacing="0" w:after="0" w:afterAutospacing="0"/>
        <w:jc w:val="both"/>
        <w:rPr>
          <w:rFonts w:ascii="Cambria" w:hAnsi="Cambria"/>
          <w:sz w:val="24"/>
          <w:szCs w:val="24"/>
        </w:rPr>
      </w:pPr>
      <w:r>
        <w:rPr>
          <w:rFonts w:ascii="Cambria" w:hAnsi="Cambria"/>
          <w:sz w:val="24"/>
          <w:szCs w:val="24"/>
        </w:rPr>
        <w:t>ĀM un NVO sadarbības protokols papildus sekmē tiešu informācijas apmaiņu un veicina NVO iesaisti sabiedrības informēšanas projektos par ES jautājumiem, kā arī sniedz nevalstiskā sektora redzējumu atsevišķu jautājumu risināšanā.</w:t>
      </w:r>
    </w:p>
    <w:p w14:paraId="62335F13" w14:textId="77777777" w:rsidR="00D86F26" w:rsidRDefault="00D86F26" w:rsidP="00D86F26">
      <w:pPr>
        <w:pStyle w:val="xxmsonormal"/>
        <w:spacing w:before="0" w:beforeAutospacing="0" w:after="0" w:afterAutospacing="0"/>
        <w:jc w:val="both"/>
        <w:rPr>
          <w:rFonts w:ascii="Cambria" w:hAnsi="Cambria"/>
          <w:sz w:val="24"/>
          <w:szCs w:val="24"/>
        </w:rPr>
      </w:pPr>
      <w:r>
        <w:rPr>
          <w:rFonts w:ascii="Cambria" w:hAnsi="Cambria"/>
          <w:sz w:val="24"/>
          <w:szCs w:val="24"/>
        </w:rPr>
        <w:t xml:space="preserve">Sociālo partneru līdzdalība </w:t>
      </w:r>
      <w:r>
        <w:rPr>
          <w:rFonts w:ascii="Cambria" w:hAnsi="Cambria"/>
          <w:sz w:val="24"/>
          <w:szCs w:val="24"/>
          <w:shd w:val="clear" w:color="auto" w:fill="FFFFFF"/>
        </w:rPr>
        <w:t>veicina informācijas apmaiņu starp valsts pārvaldi un nevalstisko sektoru, tai skaitā, veicina sabiedrības izpratni par Eiropas Savienību un Latvijas dalību tajā. Tas</w:t>
      </w:r>
      <w:r>
        <w:rPr>
          <w:rStyle w:val="xapple-converted-space"/>
          <w:rFonts w:ascii="Cambria" w:hAnsi="Cambria"/>
          <w:sz w:val="24"/>
          <w:szCs w:val="24"/>
          <w:shd w:val="clear" w:color="auto" w:fill="FFFFFF"/>
        </w:rPr>
        <w:t xml:space="preserve"> </w:t>
      </w:r>
      <w:r>
        <w:rPr>
          <w:rFonts w:ascii="Cambria" w:hAnsi="Cambria"/>
          <w:sz w:val="24"/>
          <w:szCs w:val="24"/>
        </w:rPr>
        <w:t>ļauj efektīvāk pārstāvēt Latvijas valsts intereses ES lēmumu pieņemšanas procesā.</w:t>
      </w:r>
    </w:p>
    <w:p w14:paraId="67D33BBC" w14:textId="77777777" w:rsidR="00D86F26" w:rsidRDefault="00D86F26" w:rsidP="00D86F26">
      <w:pPr>
        <w:pStyle w:val="xxmsonormal"/>
        <w:spacing w:before="0" w:beforeAutospacing="0" w:after="0" w:afterAutospacing="0"/>
        <w:jc w:val="both"/>
        <w:rPr>
          <w:rFonts w:ascii="Cambria" w:hAnsi="Cambria"/>
          <w:b/>
          <w:bCs/>
          <w:sz w:val="24"/>
          <w:szCs w:val="24"/>
        </w:rPr>
      </w:pPr>
      <w:r>
        <w:rPr>
          <w:rFonts w:ascii="Cambria" w:hAnsi="Cambria"/>
          <w:b/>
          <w:bCs/>
          <w:sz w:val="24"/>
          <w:szCs w:val="24"/>
        </w:rPr>
        <w:t>Atklātība</w:t>
      </w:r>
    </w:p>
    <w:p w14:paraId="2DA7815A" w14:textId="77777777" w:rsidR="00D86F26" w:rsidRDefault="00D86F26" w:rsidP="00D86F26">
      <w:pPr>
        <w:pStyle w:val="xxmsonormal"/>
        <w:spacing w:before="0" w:beforeAutospacing="0" w:after="0" w:afterAutospacing="0"/>
        <w:jc w:val="both"/>
        <w:rPr>
          <w:rFonts w:ascii="Cambria" w:hAnsi="Cambria"/>
          <w:sz w:val="24"/>
          <w:szCs w:val="24"/>
        </w:rPr>
      </w:pPr>
      <w:r>
        <w:rPr>
          <w:rFonts w:ascii="Cambria" w:hAnsi="Cambria"/>
          <w:sz w:val="24"/>
          <w:szCs w:val="24"/>
        </w:rPr>
        <w:t>ĀM sadarbībā ar EK pārstāvniecību Latvijā un EP biroju Latvijā īsteno aktivitātes, kas vērstas uz sabiedrības informēšanu un komunikāciju par Eiropas Savienības politikas prioritātēm, vērtībām un Latvijas dalību Eiropas Savienībā (Informācijas sniedzēju forums, Eiropas diena, izbraukumi un diskusijas lauku reģionos).</w:t>
      </w:r>
    </w:p>
    <w:p w14:paraId="0E1A1C4F" w14:textId="77777777" w:rsidR="00D86F26" w:rsidRDefault="00D86F26" w:rsidP="00D86F26">
      <w:pPr>
        <w:pStyle w:val="xxmsonormal"/>
        <w:spacing w:before="0" w:beforeAutospacing="0" w:after="0" w:afterAutospacing="0"/>
        <w:jc w:val="both"/>
        <w:rPr>
          <w:rFonts w:ascii="Cambria" w:hAnsi="Cambria"/>
          <w:sz w:val="24"/>
          <w:szCs w:val="24"/>
        </w:rPr>
      </w:pPr>
      <w:r>
        <w:rPr>
          <w:rFonts w:ascii="Cambria" w:hAnsi="Cambria"/>
          <w:sz w:val="24"/>
          <w:szCs w:val="24"/>
        </w:rPr>
        <w:t>ĀM rīkotajās Vecāko amatpersonu sanāksmēs Eiropas Savienības jautājumos (VAS) tiek pieaicināti sociālie partneri un NVO pārstāvji. VAS sanāksmju protokoli ir publiski pieejami ĀM mājaslapā.</w:t>
      </w:r>
    </w:p>
    <w:p w14:paraId="1ABCC889" w14:textId="77777777" w:rsidR="00D86F26" w:rsidRDefault="00D86F26" w:rsidP="00D86F26">
      <w:pPr>
        <w:pStyle w:val="xxmsonormal"/>
        <w:shd w:val="clear" w:color="auto" w:fill="FFFFFF"/>
        <w:spacing w:before="0" w:beforeAutospacing="0" w:after="0" w:afterAutospacing="0"/>
        <w:jc w:val="both"/>
        <w:rPr>
          <w:rFonts w:ascii="Cambria" w:hAnsi="Cambria"/>
          <w:sz w:val="24"/>
          <w:szCs w:val="24"/>
        </w:rPr>
      </w:pPr>
      <w:r>
        <w:rPr>
          <w:rFonts w:ascii="Cambria" w:hAnsi="Cambria"/>
          <w:sz w:val="24"/>
          <w:szCs w:val="24"/>
        </w:rPr>
        <w:t>Latvijā sadarbības partneru iesaisti Latvijas nacionālo pozīciju veidošanā nosaka vairāki normatīvie akti:</w:t>
      </w:r>
    </w:p>
    <w:p w14:paraId="5765EE55" w14:textId="77777777" w:rsidR="00D86F26" w:rsidRDefault="00D86F26" w:rsidP="00D86F26">
      <w:pPr>
        <w:pStyle w:val="xxmsonormal"/>
        <w:numPr>
          <w:ilvl w:val="0"/>
          <w:numId w:val="3"/>
        </w:numPr>
        <w:shd w:val="clear" w:color="auto" w:fill="FFFFFF"/>
        <w:spacing w:before="0" w:beforeAutospacing="0" w:after="0" w:afterAutospacing="0"/>
        <w:jc w:val="both"/>
        <w:rPr>
          <w:rFonts w:ascii="Cambria" w:hAnsi="Cambria"/>
          <w:sz w:val="24"/>
          <w:szCs w:val="24"/>
        </w:rPr>
      </w:pPr>
      <w:r>
        <w:rPr>
          <w:rFonts w:ascii="Cambria" w:hAnsi="Cambria"/>
          <w:sz w:val="24"/>
          <w:szCs w:val="24"/>
        </w:rPr>
        <w:t>MK 2009. gada 3. februāra noteikumi Nr. 96 “Kārtība, kādā izstrādā, saskaņo, apstiprina un aktualizē Latvijas Republikas nacionālās pozīcijas Eiropas Savienības jautājumos”,</w:t>
      </w:r>
    </w:p>
    <w:p w14:paraId="7C75266A" w14:textId="77777777" w:rsidR="00D86F26" w:rsidRDefault="00D86F26" w:rsidP="00D86F26">
      <w:pPr>
        <w:pStyle w:val="xxmsonormal"/>
        <w:numPr>
          <w:ilvl w:val="0"/>
          <w:numId w:val="3"/>
        </w:numPr>
        <w:shd w:val="clear" w:color="auto" w:fill="FFFFFF"/>
        <w:spacing w:before="0" w:beforeAutospacing="0" w:after="0" w:afterAutospacing="0"/>
        <w:jc w:val="both"/>
        <w:rPr>
          <w:rFonts w:ascii="Cambria" w:hAnsi="Cambria"/>
          <w:sz w:val="24"/>
          <w:szCs w:val="24"/>
        </w:rPr>
      </w:pPr>
      <w:r>
        <w:rPr>
          <w:rFonts w:ascii="Cambria" w:hAnsi="Cambria"/>
          <w:sz w:val="24"/>
          <w:szCs w:val="24"/>
        </w:rPr>
        <w:t>MK 2009. gada 3. februāra instrukcija Nr. 4 “Latvijas Republikas nacionālo pozīciju Eiropas Savienības jautājumos un ar tām saistīto instrukciju izstrādes un informācijas aprites kārtība”.</w:t>
      </w:r>
    </w:p>
    <w:p w14:paraId="354FB428" w14:textId="77777777" w:rsidR="00D86F26" w:rsidRDefault="00D86F26" w:rsidP="00D86F26">
      <w:pPr>
        <w:rPr>
          <w:rFonts w:ascii="Cambria" w:hAnsi="Cambria"/>
          <w:sz w:val="24"/>
          <w:szCs w:val="24"/>
        </w:rPr>
      </w:pPr>
      <w:r>
        <w:rPr>
          <w:rFonts w:ascii="Cambria" w:hAnsi="Cambria"/>
          <w:sz w:val="24"/>
          <w:szCs w:val="24"/>
        </w:rPr>
        <w:t>Ministru kabineta 2009. gada 14.jūlija noteikumi Nr.769 "Vecāko amatpersonu sanāksmes Eiropas Savienības jautājumos nolikums".</w:t>
      </w:r>
    </w:p>
    <w:p w14:paraId="4DBF41EA" w14:textId="77777777" w:rsidR="00D86F26" w:rsidRDefault="00D86F26" w:rsidP="00D86F26">
      <w:pPr>
        <w:rPr>
          <w:rFonts w:ascii="Cambria" w:hAnsi="Cambria"/>
          <w:sz w:val="24"/>
          <w:szCs w:val="24"/>
        </w:rPr>
      </w:pPr>
    </w:p>
    <w:p w14:paraId="3D50909D" w14:textId="77777777" w:rsidR="00D86F26" w:rsidRDefault="00D86F26" w:rsidP="00D86F26"/>
    <w:p w14:paraId="56C8B25F" w14:textId="77777777" w:rsidR="00D86F26" w:rsidRDefault="00D86F26" w:rsidP="00D86F26">
      <w:pPr>
        <w:rPr>
          <w:rFonts w:ascii="Cambria" w:hAnsi="Cambria"/>
          <w:sz w:val="24"/>
          <w:szCs w:val="24"/>
        </w:rPr>
      </w:pPr>
      <w:r>
        <w:rPr>
          <w:rFonts w:ascii="Cambria" w:hAnsi="Cambria"/>
          <w:sz w:val="24"/>
          <w:szCs w:val="24"/>
        </w:rPr>
        <w:t xml:space="preserve">Dalībai attālinātajā sanāksmē 9.07. piesaku Komunikācijas grupas vecāko referenti Margaritu </w:t>
      </w:r>
      <w:proofErr w:type="spellStart"/>
      <w:r>
        <w:rPr>
          <w:rFonts w:ascii="Cambria" w:hAnsi="Cambria"/>
          <w:sz w:val="24"/>
          <w:szCs w:val="24"/>
        </w:rPr>
        <w:t>Feizaku</w:t>
      </w:r>
      <w:proofErr w:type="spellEnd"/>
      <w:r>
        <w:rPr>
          <w:rFonts w:ascii="Cambria" w:hAnsi="Cambria"/>
          <w:sz w:val="24"/>
          <w:szCs w:val="24"/>
        </w:rPr>
        <w:t xml:space="preserve"> (</w:t>
      </w:r>
      <w:hyperlink r:id="rId6" w:history="1">
        <w:r>
          <w:rPr>
            <w:rStyle w:val="Hyperlink"/>
            <w:rFonts w:ascii="Cambria" w:hAnsi="Cambria"/>
            <w:sz w:val="24"/>
            <w:szCs w:val="24"/>
          </w:rPr>
          <w:t>margarita.feizaka@mfa.gov.lv</w:t>
        </w:r>
      </w:hyperlink>
      <w:r>
        <w:rPr>
          <w:rFonts w:ascii="Cambria" w:hAnsi="Cambria"/>
          <w:sz w:val="24"/>
          <w:szCs w:val="24"/>
        </w:rPr>
        <w:t>) un sevi – Plānošanas grupas padomnieci Vitu Dobeli (</w:t>
      </w:r>
      <w:hyperlink r:id="rId7" w:history="1">
        <w:r>
          <w:rPr>
            <w:rStyle w:val="Hyperlink"/>
            <w:rFonts w:ascii="Cambria" w:hAnsi="Cambria"/>
            <w:sz w:val="24"/>
            <w:szCs w:val="24"/>
          </w:rPr>
          <w:t>vita.dobele@mfa.gov.lv</w:t>
        </w:r>
      </w:hyperlink>
      <w:r>
        <w:rPr>
          <w:rFonts w:ascii="Cambria" w:hAnsi="Cambria"/>
          <w:sz w:val="24"/>
          <w:szCs w:val="24"/>
        </w:rPr>
        <w:t>).</w:t>
      </w:r>
    </w:p>
    <w:p w14:paraId="6C6FD075" w14:textId="77777777" w:rsidR="00D86F26" w:rsidRDefault="00D86F26" w:rsidP="00D86F26"/>
    <w:p w14:paraId="189D1291" w14:textId="77777777" w:rsidR="00D86F26" w:rsidRDefault="00D86F26" w:rsidP="00D86F26"/>
    <w:p w14:paraId="5CDDF41B" w14:textId="77777777" w:rsidR="00D86F26" w:rsidRDefault="00D86F26" w:rsidP="00D86F26">
      <w:pPr>
        <w:rPr>
          <w:rFonts w:ascii="Cambria" w:hAnsi="Cambria"/>
          <w:sz w:val="24"/>
          <w:szCs w:val="24"/>
        </w:rPr>
      </w:pPr>
    </w:p>
    <w:p w14:paraId="49EA88D3" w14:textId="77777777" w:rsidR="00D86F26" w:rsidRDefault="00D86F26" w:rsidP="00D86F26">
      <w:pPr>
        <w:rPr>
          <w:rFonts w:ascii="Cambria" w:hAnsi="Cambria"/>
          <w:sz w:val="24"/>
          <w:szCs w:val="24"/>
        </w:rPr>
      </w:pPr>
      <w:r>
        <w:rPr>
          <w:rFonts w:ascii="Cambria" w:hAnsi="Cambria"/>
          <w:sz w:val="24"/>
          <w:szCs w:val="24"/>
        </w:rPr>
        <w:t>Cieņā</w:t>
      </w:r>
    </w:p>
    <w:p w14:paraId="458FD866" w14:textId="77777777" w:rsidR="00D86F26" w:rsidRDefault="00D86F26" w:rsidP="00D86F26">
      <w:pPr>
        <w:rPr>
          <w:rFonts w:ascii="Cambria" w:hAnsi="Cambria"/>
          <w:b/>
          <w:bCs/>
          <w:sz w:val="24"/>
          <w:szCs w:val="24"/>
        </w:rPr>
      </w:pPr>
    </w:p>
    <w:p w14:paraId="3A6DA16A" w14:textId="77777777" w:rsidR="00D86F26" w:rsidRDefault="00D86F26" w:rsidP="00D86F26">
      <w:pPr>
        <w:rPr>
          <w:rFonts w:ascii="Cambria" w:hAnsi="Cambria"/>
          <w:b/>
          <w:bCs/>
          <w:sz w:val="24"/>
          <w:szCs w:val="24"/>
        </w:rPr>
      </w:pPr>
      <w:r>
        <w:rPr>
          <w:rFonts w:ascii="Cambria" w:hAnsi="Cambria"/>
          <w:b/>
          <w:bCs/>
          <w:sz w:val="24"/>
          <w:szCs w:val="24"/>
        </w:rPr>
        <w:t>Vita Dobele</w:t>
      </w:r>
    </w:p>
    <w:p w14:paraId="1AD6299D" w14:textId="77777777" w:rsidR="00D86F26" w:rsidRDefault="00D86F26" w:rsidP="00D86F26">
      <w:pPr>
        <w:rPr>
          <w:rFonts w:ascii="Cambria" w:hAnsi="Cambria"/>
          <w:sz w:val="24"/>
          <w:szCs w:val="24"/>
        </w:rPr>
      </w:pPr>
      <w:r>
        <w:rPr>
          <w:rFonts w:ascii="Cambria" w:hAnsi="Cambria"/>
          <w:sz w:val="24"/>
          <w:szCs w:val="24"/>
        </w:rPr>
        <w:t>Padomniece</w:t>
      </w:r>
    </w:p>
    <w:p w14:paraId="2507382A" w14:textId="77777777" w:rsidR="00D86F26" w:rsidRDefault="00D86F26" w:rsidP="00D86F26">
      <w:pPr>
        <w:rPr>
          <w:rFonts w:ascii="Cambria" w:hAnsi="Cambria"/>
          <w:sz w:val="24"/>
          <w:szCs w:val="24"/>
        </w:rPr>
      </w:pPr>
      <w:r>
        <w:rPr>
          <w:rFonts w:ascii="Cambria" w:hAnsi="Cambria"/>
          <w:sz w:val="24"/>
          <w:szCs w:val="24"/>
        </w:rPr>
        <w:t>Plānošanas grupa</w:t>
      </w:r>
    </w:p>
    <w:p w14:paraId="21026BB7" w14:textId="77777777" w:rsidR="00D86F26" w:rsidRDefault="00D86F26" w:rsidP="00D86F26">
      <w:pPr>
        <w:jc w:val="both"/>
        <w:rPr>
          <w:rFonts w:ascii="Cambria" w:hAnsi="Cambria"/>
          <w:sz w:val="24"/>
          <w:szCs w:val="24"/>
        </w:rPr>
      </w:pPr>
      <w:r>
        <w:rPr>
          <w:rFonts w:ascii="Cambria" w:hAnsi="Cambria"/>
          <w:sz w:val="24"/>
          <w:szCs w:val="24"/>
        </w:rPr>
        <w:t xml:space="preserve">Ārlietu ministrija </w:t>
      </w:r>
    </w:p>
    <w:p w14:paraId="74EB17C1" w14:textId="77777777" w:rsidR="00D86F26" w:rsidRDefault="00D86F26" w:rsidP="00D86F26">
      <w:pPr>
        <w:rPr>
          <w:rFonts w:ascii="Cambria" w:hAnsi="Cambria"/>
          <w:sz w:val="24"/>
          <w:szCs w:val="24"/>
        </w:rPr>
      </w:pPr>
      <w:r>
        <w:rPr>
          <w:rFonts w:ascii="Cambria" w:hAnsi="Cambria"/>
          <w:sz w:val="24"/>
          <w:szCs w:val="24"/>
        </w:rPr>
        <w:t>Tālr.: (371) 67016333</w:t>
      </w:r>
    </w:p>
    <w:p w14:paraId="79FB43DE" w14:textId="77777777" w:rsidR="00D86F26" w:rsidRDefault="00D86F26" w:rsidP="00D86F26">
      <w:pPr>
        <w:rPr>
          <w:rFonts w:ascii="Cambria" w:hAnsi="Cambria"/>
          <w:sz w:val="24"/>
          <w:szCs w:val="24"/>
        </w:rPr>
      </w:pPr>
      <w:hyperlink r:id="rId8" w:tgtFrame="_blank" w:history="1">
        <w:r>
          <w:rPr>
            <w:rStyle w:val="Hyperlink"/>
            <w:rFonts w:ascii="Cambria" w:hAnsi="Cambria"/>
            <w:sz w:val="24"/>
            <w:szCs w:val="24"/>
          </w:rPr>
          <w:t>https://www.mfa.gov.lv</w:t>
        </w:r>
      </w:hyperlink>
      <w:r>
        <w:rPr>
          <w:rFonts w:ascii="Cambria" w:hAnsi="Cambria"/>
          <w:sz w:val="24"/>
          <w:szCs w:val="24"/>
        </w:rPr>
        <w:t xml:space="preserve"> </w:t>
      </w:r>
    </w:p>
    <w:p w14:paraId="3B7725F2" w14:textId="77777777" w:rsidR="001B0ED0" w:rsidRDefault="001B0ED0"/>
    <w:sectPr w:rsidR="001B0E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95C69"/>
    <w:multiLevelType w:val="hybridMultilevel"/>
    <w:tmpl w:val="F0D230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3C513C2"/>
    <w:multiLevelType w:val="hybridMultilevel"/>
    <w:tmpl w:val="7F127D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7B89034C"/>
    <w:multiLevelType w:val="hybridMultilevel"/>
    <w:tmpl w:val="32B225DA"/>
    <w:lvl w:ilvl="0" w:tplc="E5A6CEA6">
      <w:start w:val="2021"/>
      <w:numFmt w:val="bullet"/>
      <w:lvlText w:val=""/>
      <w:lvlJc w:val="left"/>
      <w:pPr>
        <w:ind w:left="720" w:hanging="360"/>
      </w:pPr>
      <w:rPr>
        <w:rFonts w:ascii="Wingdings" w:eastAsia="Times New Roman" w:hAnsi="Wingdings"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F26"/>
    <w:rsid w:val="001B0ED0"/>
    <w:rsid w:val="00D86F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9D061"/>
  <w15:chartTrackingRefBased/>
  <w15:docId w15:val="{94AA0B8E-B641-4552-9B71-7F46EAADE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F26"/>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86F26"/>
    <w:rPr>
      <w:color w:val="0563C1"/>
      <w:u w:val="single"/>
    </w:rPr>
  </w:style>
  <w:style w:type="paragraph" w:customStyle="1" w:styleId="xxmsonormal">
    <w:name w:val="xxmsonormal"/>
    <w:basedOn w:val="Normal"/>
    <w:rsid w:val="00D86F26"/>
    <w:pPr>
      <w:spacing w:before="100" w:beforeAutospacing="1" w:after="100" w:afterAutospacing="1"/>
    </w:pPr>
  </w:style>
  <w:style w:type="character" w:customStyle="1" w:styleId="xapple-converted-space">
    <w:name w:val="xapple-converted-space"/>
    <w:basedOn w:val="DefaultParagraphFont"/>
    <w:rsid w:val="00D86F26"/>
  </w:style>
  <w:style w:type="character" w:styleId="Strong">
    <w:name w:val="Strong"/>
    <w:basedOn w:val="DefaultParagraphFont"/>
    <w:uiPriority w:val="22"/>
    <w:qFormat/>
    <w:rsid w:val="00D86F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91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fa.gov.lv" TargetMode="External"/><Relationship Id="rId3" Type="http://schemas.openxmlformats.org/officeDocument/2006/relationships/settings" Target="settings.xml"/><Relationship Id="rId7" Type="http://schemas.openxmlformats.org/officeDocument/2006/relationships/hyperlink" Target="mailto:vita.dobele@mf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garita.feizaka@mfa.gov.lv" TargetMode="External"/><Relationship Id="rId5" Type="http://schemas.openxmlformats.org/officeDocument/2006/relationships/hyperlink" Target="https://www.mk.gov.lv/lv/media/9350/downloa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5043</Words>
  <Characters>2876</Characters>
  <Application>Microsoft Office Word</Application>
  <DocSecurity>0</DocSecurity>
  <Lines>23</Lines>
  <Paragraphs>15</Paragraphs>
  <ScaleCrop>false</ScaleCrop>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Kušķe</dc:creator>
  <cp:keywords/>
  <dc:description/>
  <cp:lastModifiedBy>Inese Kušķe</cp:lastModifiedBy>
  <cp:revision>1</cp:revision>
  <dcterms:created xsi:type="dcterms:W3CDTF">2021-07-26T09:14:00Z</dcterms:created>
  <dcterms:modified xsi:type="dcterms:W3CDTF">2021-07-26T09:15:00Z</dcterms:modified>
</cp:coreProperties>
</file>