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3519D" w:rsidP="0093519D" w:rsidRDefault="0093519D" w14:paraId="3E1D8CF2" w14:textId="4EF94A27">
      <w:pPr>
        <w:widowControl/>
        <w:jc w:val="left"/>
        <w:rPr>
          <w:rFonts w:eastAsia="Times New Roman"/>
          <w:szCs w:val="24"/>
        </w:rPr>
      </w:pPr>
      <w:r>
        <w:rPr>
          <w:rFonts w:eastAsia="Times New Roman"/>
          <w:szCs w:val="24"/>
        </w:rPr>
        <w:t>Uz 20.05.2021.</w:t>
      </w:r>
      <w:proofErr w:type="gramStart"/>
      <w:r>
        <w:rPr>
          <w:rFonts w:eastAsia="Times New Roman"/>
          <w:szCs w:val="24"/>
        </w:rPr>
        <w:t xml:space="preserve">       </w:t>
      </w:r>
      <w:proofErr w:type="gramEnd"/>
      <w:r>
        <w:rPr>
          <w:rFonts w:eastAsia="Times New Roman"/>
          <w:szCs w:val="24"/>
        </w:rPr>
        <w:t>VSS-481 (prot.Nr.19  22.§)</w:t>
      </w:r>
    </w:p>
    <w:p w:rsidR="0093519D" w:rsidP="0093519D" w:rsidRDefault="0093519D" w14:paraId="0EB4E381" w14:textId="77777777">
      <w:pPr>
        <w:pStyle w:val="Bezatstarpm"/>
      </w:pPr>
    </w:p>
    <w:p w:rsidR="0093519D" w:rsidP="0093519D" w:rsidRDefault="0093519D" w14:paraId="4C887932" w14:textId="77777777">
      <w:pPr>
        <w:pStyle w:val="Bezatstarpm"/>
        <w:jc w:val="right"/>
        <w:rPr>
          <w:b/>
          <w:sz w:val="26"/>
          <w:szCs w:val="26"/>
        </w:rPr>
      </w:pPr>
      <w:r>
        <w:rPr>
          <w:b/>
          <w:sz w:val="26"/>
          <w:szCs w:val="26"/>
        </w:rPr>
        <w:t>Satiksmes ministrijai</w:t>
      </w:r>
    </w:p>
    <w:p w:rsidR="0093519D" w:rsidP="0093519D" w:rsidRDefault="0093519D" w14:paraId="2A9E48E2" w14:textId="77777777">
      <w:pPr>
        <w:pStyle w:val="Bezatstarpm"/>
        <w:rPr>
          <w:sz w:val="26"/>
          <w:szCs w:val="26"/>
        </w:rPr>
      </w:pPr>
    </w:p>
    <w:p w:rsidR="0093519D" w:rsidP="0093519D" w:rsidRDefault="0093519D" w14:paraId="155ED827" w14:textId="77777777"/>
    <w:p w:rsidR="0093519D" w:rsidP="0093519D" w:rsidRDefault="0093519D" w14:paraId="40C25DC3" w14:textId="77777777">
      <w:pPr>
        <w:widowControl/>
        <w:jc w:val="left"/>
        <w:rPr>
          <w:rFonts w:eastAsia="Times New Roman"/>
          <w:i/>
          <w:sz w:val="26"/>
          <w:szCs w:val="26"/>
        </w:rPr>
      </w:pPr>
      <w:r>
        <w:rPr>
          <w:rFonts w:eastAsia="Times New Roman"/>
          <w:i/>
          <w:sz w:val="26"/>
          <w:szCs w:val="26"/>
        </w:rPr>
        <w:t xml:space="preserve">Par </w:t>
      </w:r>
      <w:r w:rsidRPr="0093519D">
        <w:rPr>
          <w:rFonts w:eastAsia="Times New Roman"/>
          <w:i/>
          <w:sz w:val="26"/>
          <w:szCs w:val="26"/>
        </w:rPr>
        <w:t xml:space="preserve">plāna projektu “Elektronisko sakaru nozares </w:t>
      </w:r>
    </w:p>
    <w:p w:rsidR="0093519D" w:rsidP="0093519D" w:rsidRDefault="0093519D" w14:paraId="581ADAEC" w14:textId="7F1E196D">
      <w:pPr>
        <w:widowControl/>
        <w:jc w:val="left"/>
        <w:rPr>
          <w:rFonts w:eastAsia="Times New Roman"/>
          <w:i/>
          <w:sz w:val="26"/>
          <w:szCs w:val="26"/>
        </w:rPr>
      </w:pPr>
      <w:r w:rsidRPr="0093519D">
        <w:rPr>
          <w:rFonts w:eastAsia="Times New Roman"/>
          <w:i/>
          <w:sz w:val="26"/>
          <w:szCs w:val="26"/>
        </w:rPr>
        <w:t xml:space="preserve">attīstības plāns 2021. - </w:t>
      </w:r>
      <w:proofErr w:type="gramStart"/>
      <w:r w:rsidRPr="0093519D">
        <w:rPr>
          <w:rFonts w:eastAsia="Times New Roman"/>
          <w:i/>
          <w:sz w:val="26"/>
          <w:szCs w:val="26"/>
        </w:rPr>
        <w:t>2027.gadam</w:t>
      </w:r>
      <w:proofErr w:type="gramEnd"/>
      <w:r w:rsidRPr="0093519D">
        <w:rPr>
          <w:rFonts w:eastAsia="Times New Roman"/>
          <w:i/>
          <w:sz w:val="26"/>
          <w:szCs w:val="26"/>
        </w:rPr>
        <w:t xml:space="preserve">” </w:t>
      </w:r>
      <w:bookmarkStart w:name="_Hlk36045257" w:id="0"/>
    </w:p>
    <w:bookmarkEnd w:id="0"/>
    <w:p w:rsidR="0093519D" w:rsidP="0093519D" w:rsidRDefault="0093519D" w14:paraId="194D7411" w14:textId="77777777">
      <w:pPr>
        <w:widowControl/>
        <w:jc w:val="left"/>
        <w:rPr>
          <w:rFonts w:eastAsia="Times New Roman"/>
          <w:sz w:val="26"/>
          <w:szCs w:val="26"/>
        </w:rPr>
      </w:pPr>
    </w:p>
    <w:p w:rsidR="0093519D" w:rsidP="0093519D" w:rsidRDefault="0093519D" w14:paraId="4B6A6BF8" w14:textId="77777777">
      <w:pPr>
        <w:widowControl/>
        <w:jc w:val="left"/>
        <w:rPr>
          <w:rFonts w:eastAsia="Times New Roman"/>
          <w:sz w:val="26"/>
          <w:szCs w:val="26"/>
        </w:rPr>
      </w:pPr>
    </w:p>
    <w:p w:rsidR="0093519D" w:rsidP="0093519D" w:rsidRDefault="0093519D" w14:paraId="4CBCE0FC" w14:textId="2C681C78">
      <w:pPr>
        <w:widowControl/>
        <w:ind w:firstLine="720"/>
        <w:rPr>
          <w:rFonts w:eastAsia="Times New Roman"/>
          <w:sz w:val="26"/>
          <w:szCs w:val="26"/>
        </w:rPr>
      </w:pPr>
      <w:r>
        <w:rPr>
          <w:rFonts w:eastAsia="Times New Roman"/>
          <w:sz w:val="26"/>
          <w:szCs w:val="26"/>
        </w:rPr>
        <w:t>Tieslietu ministrija ir izskatījusi Satiksmes ministrijas sagatavoto plāna projektu “</w:t>
      </w:r>
      <w:r w:rsidRPr="0093519D">
        <w:rPr>
          <w:rFonts w:eastAsia="Times New Roman"/>
          <w:sz w:val="26"/>
          <w:szCs w:val="26"/>
        </w:rPr>
        <w:t xml:space="preserve">Elektronisko sakaru nozares attīstības plāns 2021. - </w:t>
      </w:r>
      <w:proofErr w:type="gramStart"/>
      <w:r w:rsidRPr="0093519D">
        <w:rPr>
          <w:rFonts w:eastAsia="Times New Roman"/>
          <w:sz w:val="26"/>
          <w:szCs w:val="26"/>
        </w:rPr>
        <w:t>2027.gadam</w:t>
      </w:r>
      <w:proofErr w:type="gramEnd"/>
      <w:r w:rsidRPr="00E221EF">
        <w:rPr>
          <w:rFonts w:eastAsia="Times New Roman"/>
          <w:sz w:val="26"/>
          <w:szCs w:val="26"/>
        </w:rPr>
        <w:t>”</w:t>
      </w:r>
      <w:r>
        <w:rPr>
          <w:rFonts w:eastAsia="Times New Roman"/>
          <w:sz w:val="26"/>
          <w:szCs w:val="26"/>
        </w:rPr>
        <w:t xml:space="preserve"> (turpmāk – </w:t>
      </w:r>
      <w:r w:rsidR="00EB1A2F">
        <w:rPr>
          <w:rFonts w:eastAsia="Times New Roman"/>
          <w:sz w:val="26"/>
          <w:szCs w:val="26"/>
        </w:rPr>
        <w:t xml:space="preserve">plāna </w:t>
      </w:r>
      <w:r>
        <w:rPr>
          <w:rFonts w:eastAsia="Times New Roman"/>
          <w:sz w:val="26"/>
          <w:szCs w:val="26"/>
        </w:rPr>
        <w:t>projekts) un Ministru kabineta rīkojuma projektu “</w:t>
      </w:r>
      <w:r w:rsidRPr="0093519D">
        <w:rPr>
          <w:rFonts w:eastAsia="Times New Roman"/>
          <w:sz w:val="26"/>
          <w:szCs w:val="26"/>
        </w:rPr>
        <w:t>Par Elektronisko sakaru nozares attīstības plānu 2021.–2027. gadam</w:t>
      </w:r>
      <w:r>
        <w:rPr>
          <w:rFonts w:eastAsia="Times New Roman"/>
          <w:sz w:val="26"/>
          <w:szCs w:val="26"/>
        </w:rPr>
        <w:t xml:space="preserve">” (turpmāk – rīkojuma projekts), un atbalsta to tālāku virzību, vienlaikus izsakot šādus iebildumus. </w:t>
      </w:r>
    </w:p>
    <w:p w:rsidR="00EB1A2F" w:rsidP="0093519D" w:rsidRDefault="0093519D" w14:paraId="3BC07335" w14:textId="7FC9CD85">
      <w:pPr>
        <w:widowControl/>
        <w:ind w:firstLine="720"/>
        <w:rPr>
          <w:color w:val="000000"/>
          <w:sz w:val="26"/>
          <w:szCs w:val="26"/>
        </w:rPr>
      </w:pPr>
      <w:r>
        <w:rPr>
          <w:color w:val="000000"/>
          <w:sz w:val="26"/>
          <w:szCs w:val="26"/>
        </w:rPr>
        <w:t xml:space="preserve">1. Rīkojuma projekta 4. un 5. punktam nepieciešams mainīt secību, jo arī </w:t>
      </w:r>
      <w:r w:rsidR="00EB1A2F">
        <w:rPr>
          <w:color w:val="000000"/>
          <w:sz w:val="26"/>
          <w:szCs w:val="26"/>
        </w:rPr>
        <w:t xml:space="preserve">Ministru kabineta rīkojumā kā </w:t>
      </w:r>
      <w:r>
        <w:rPr>
          <w:color w:val="000000"/>
          <w:sz w:val="26"/>
          <w:szCs w:val="26"/>
        </w:rPr>
        <w:t xml:space="preserve">tiesību aktā punkts par </w:t>
      </w:r>
      <w:r w:rsidR="00EB1A2F">
        <w:rPr>
          <w:color w:val="000000"/>
          <w:sz w:val="26"/>
          <w:szCs w:val="26"/>
        </w:rPr>
        <w:t xml:space="preserve">šobrīd </w:t>
      </w:r>
      <w:r>
        <w:rPr>
          <w:color w:val="000000"/>
          <w:sz w:val="26"/>
          <w:szCs w:val="26"/>
        </w:rPr>
        <w:t xml:space="preserve">spēkā esošā tiesību akta atcelšanu ir pārejas regulējums, kas jāraksta kā pēdējais </w:t>
      </w:r>
      <w:r w:rsidR="00FE3823">
        <w:rPr>
          <w:color w:val="000000"/>
          <w:sz w:val="26"/>
          <w:szCs w:val="26"/>
        </w:rPr>
        <w:t xml:space="preserve">punkts </w:t>
      </w:r>
      <w:r>
        <w:rPr>
          <w:color w:val="000000"/>
          <w:sz w:val="26"/>
          <w:szCs w:val="26"/>
        </w:rPr>
        <w:t xml:space="preserve">jaunajā tiesību aktā. </w:t>
      </w:r>
    </w:p>
    <w:p w:rsidRPr="00EB1A2F" w:rsidR="00EB1A2F" w:rsidP="00EB1A2F" w:rsidRDefault="00EB1A2F" w14:paraId="63A27797" w14:textId="6793BB2C">
      <w:pPr>
        <w:widowControl/>
        <w:ind w:firstLine="720"/>
        <w:rPr>
          <w:sz w:val="26"/>
          <w:szCs w:val="26"/>
        </w:rPr>
      </w:pPr>
      <w:r>
        <w:rPr>
          <w:sz w:val="26"/>
          <w:szCs w:val="26"/>
        </w:rPr>
        <w:t xml:space="preserve">2. </w:t>
      </w:r>
      <w:r w:rsidRPr="00EB1A2F">
        <w:rPr>
          <w:sz w:val="26"/>
          <w:szCs w:val="26"/>
        </w:rPr>
        <w:t xml:space="preserve">Plāna projekta 18. lpp. norādīts, ka 2020. gada 22. septembrī ir veikti grozījumi Ministru kabineta 2003. gada 29. aprīļa noteikumos Nr.242 </w:t>
      </w:r>
      <w:r>
        <w:rPr>
          <w:sz w:val="26"/>
          <w:szCs w:val="26"/>
        </w:rPr>
        <w:t>“</w:t>
      </w:r>
      <w:r w:rsidRPr="00EB1A2F">
        <w:rPr>
          <w:sz w:val="26"/>
          <w:szCs w:val="26"/>
        </w:rPr>
        <w:t>Satiksmes ministrijas nolikums</w:t>
      </w:r>
      <w:r>
        <w:rPr>
          <w:sz w:val="26"/>
          <w:szCs w:val="26"/>
        </w:rPr>
        <w:t>”</w:t>
      </w:r>
      <w:r w:rsidRPr="00EB1A2F">
        <w:rPr>
          <w:rFonts w:cs="Times New Roman (Body CS)"/>
          <w:sz w:val="26"/>
          <w:szCs w:val="26"/>
        </w:rPr>
        <w:t xml:space="preserve"> (turpmāk – nolikums)</w:t>
      </w:r>
      <w:r w:rsidRPr="00EB1A2F">
        <w:rPr>
          <w:sz w:val="26"/>
          <w:szCs w:val="26"/>
        </w:rPr>
        <w:t xml:space="preserve"> un nolikums papildināts ar 5.2.</w:t>
      </w:r>
      <w:r w:rsidRPr="00EB1A2F">
        <w:rPr>
          <w:sz w:val="26"/>
          <w:szCs w:val="26"/>
          <w:vertAlign w:val="superscript"/>
        </w:rPr>
        <w:t>4</w:t>
      </w:r>
      <w:r w:rsidRPr="00EB1A2F">
        <w:rPr>
          <w:sz w:val="26"/>
          <w:szCs w:val="26"/>
        </w:rPr>
        <w:t xml:space="preserve"> apakšpunktu, kas paredz Satiksmes ministrijai tiesības normatīvajos aktos noteiktajā kārtībā deleģēt platjoslas pieejamības ģeogrāfiskās informācijas sistēmas izveidi un darbības nodrošināšanu </w:t>
      </w:r>
      <w:bookmarkStart w:name="_Hlk73391423" w:id="1"/>
      <w:r w:rsidRPr="00EB1A2F">
        <w:rPr>
          <w:sz w:val="26"/>
          <w:szCs w:val="26"/>
        </w:rPr>
        <w:t xml:space="preserve">valsts akciju sabiedrībai </w:t>
      </w:r>
      <w:r>
        <w:rPr>
          <w:sz w:val="26"/>
          <w:szCs w:val="26"/>
        </w:rPr>
        <w:t>“</w:t>
      </w:r>
      <w:r w:rsidRPr="00EB1A2F">
        <w:rPr>
          <w:sz w:val="26"/>
          <w:szCs w:val="26"/>
        </w:rPr>
        <w:t>Elektroniskie sakari</w:t>
      </w:r>
      <w:bookmarkEnd w:id="1"/>
      <w:r>
        <w:rPr>
          <w:sz w:val="26"/>
          <w:szCs w:val="26"/>
        </w:rPr>
        <w:t>”</w:t>
      </w:r>
      <w:r w:rsidRPr="00EB1A2F">
        <w:rPr>
          <w:sz w:val="26"/>
          <w:szCs w:val="26"/>
        </w:rPr>
        <w:t xml:space="preserve">. Vēršam uzmanību, ka minētā nolikuma norma varētu būt pretrunā ar </w:t>
      </w:r>
      <w:bookmarkStart w:name="_Hlk73430055" w:id="2"/>
      <w:r w:rsidRPr="00EB1A2F">
        <w:rPr>
          <w:sz w:val="26"/>
          <w:szCs w:val="26"/>
        </w:rPr>
        <w:t xml:space="preserve">likumprojektu </w:t>
      </w:r>
      <w:r>
        <w:rPr>
          <w:sz w:val="26"/>
          <w:szCs w:val="26"/>
        </w:rPr>
        <w:t>“</w:t>
      </w:r>
      <w:r w:rsidRPr="00EB1A2F">
        <w:rPr>
          <w:sz w:val="26"/>
          <w:szCs w:val="26"/>
        </w:rPr>
        <w:t>Elektronisko sakaru likums</w:t>
      </w:r>
      <w:r>
        <w:rPr>
          <w:sz w:val="26"/>
          <w:szCs w:val="26"/>
        </w:rPr>
        <w:t>”</w:t>
      </w:r>
      <w:r w:rsidRPr="00EB1A2F">
        <w:rPr>
          <w:sz w:val="26"/>
          <w:szCs w:val="26"/>
        </w:rPr>
        <w:t xml:space="preserve"> </w:t>
      </w:r>
      <w:bookmarkEnd w:id="2"/>
      <w:r w:rsidRPr="00EB1A2F">
        <w:rPr>
          <w:sz w:val="26"/>
          <w:szCs w:val="26"/>
        </w:rPr>
        <w:t xml:space="preserve">(VSS-765), kas šobrīd skaidri un izsmeļoši nosaka Satiksmes ministrijas un valsts akciju sabiedrības </w:t>
      </w:r>
      <w:r>
        <w:rPr>
          <w:sz w:val="26"/>
          <w:szCs w:val="26"/>
        </w:rPr>
        <w:t>“</w:t>
      </w:r>
      <w:r w:rsidRPr="00EB1A2F">
        <w:rPr>
          <w:sz w:val="26"/>
          <w:szCs w:val="26"/>
        </w:rPr>
        <w:t>Elektroniskie sakari</w:t>
      </w:r>
      <w:r>
        <w:rPr>
          <w:sz w:val="26"/>
          <w:szCs w:val="26"/>
        </w:rPr>
        <w:t>”</w:t>
      </w:r>
      <w:r w:rsidRPr="00EB1A2F">
        <w:rPr>
          <w:sz w:val="26"/>
          <w:szCs w:val="26"/>
        </w:rPr>
        <w:t xml:space="preserve"> kompetenci elektronisko sakaru jomā, bet neparedz Satiksmes ministrijas tiesisku iespēju deleģēt </w:t>
      </w:r>
      <w:bookmarkStart w:name="_Hlk73391883" w:id="3"/>
      <w:r w:rsidRPr="00EB1A2F">
        <w:rPr>
          <w:sz w:val="26"/>
          <w:szCs w:val="26"/>
        </w:rPr>
        <w:t>platjoslas pieejamības ģeogrāfiskās informācijas sistēmas izveidi un darbības nodrošināšanu</w:t>
      </w:r>
      <w:bookmarkEnd w:id="3"/>
      <w:r w:rsidRPr="00EB1A2F">
        <w:rPr>
          <w:sz w:val="26"/>
          <w:szCs w:val="26"/>
        </w:rPr>
        <w:t xml:space="preserve"> valsts akciju sabiedrībai </w:t>
      </w:r>
      <w:r>
        <w:rPr>
          <w:sz w:val="26"/>
          <w:szCs w:val="26"/>
        </w:rPr>
        <w:t>“</w:t>
      </w:r>
      <w:r w:rsidRPr="00EB1A2F">
        <w:rPr>
          <w:sz w:val="26"/>
          <w:szCs w:val="26"/>
        </w:rPr>
        <w:t>Elektroniskie sakari</w:t>
      </w:r>
      <w:r>
        <w:rPr>
          <w:sz w:val="26"/>
          <w:szCs w:val="26"/>
        </w:rPr>
        <w:t>”</w:t>
      </w:r>
      <w:r w:rsidRPr="00EB1A2F">
        <w:rPr>
          <w:sz w:val="26"/>
          <w:szCs w:val="26"/>
        </w:rPr>
        <w:t xml:space="preserve">. Ievērojot minēto, </w:t>
      </w:r>
      <w:r>
        <w:rPr>
          <w:sz w:val="26"/>
          <w:szCs w:val="26"/>
        </w:rPr>
        <w:t xml:space="preserve">nepieciešams </w:t>
      </w:r>
      <w:r w:rsidRPr="00EB1A2F">
        <w:rPr>
          <w:sz w:val="26"/>
          <w:szCs w:val="26"/>
        </w:rPr>
        <w:t xml:space="preserve">izvērtēt un precizēt plāna projektu, skaidrojot, vai atbilstoši likumprojektam </w:t>
      </w:r>
      <w:r>
        <w:rPr>
          <w:sz w:val="26"/>
          <w:szCs w:val="26"/>
        </w:rPr>
        <w:t>“</w:t>
      </w:r>
      <w:r w:rsidRPr="00EB1A2F">
        <w:rPr>
          <w:sz w:val="26"/>
          <w:szCs w:val="26"/>
        </w:rPr>
        <w:t>Elektronisko sakaru likums</w:t>
      </w:r>
      <w:r>
        <w:rPr>
          <w:sz w:val="26"/>
          <w:szCs w:val="26"/>
        </w:rPr>
        <w:t>”</w:t>
      </w:r>
      <w:r w:rsidRPr="00EB1A2F">
        <w:rPr>
          <w:sz w:val="26"/>
          <w:szCs w:val="26"/>
        </w:rPr>
        <w:t xml:space="preserve"> paredzēts deleģēt valsts pārvaldes uzdevumu – platjoslas pieejamības ģeogrāfiskās informācijas sistēmas izveidi un darbības nodrošināšanu. Nepieciešamības gadījumā </w:t>
      </w:r>
      <w:r>
        <w:rPr>
          <w:sz w:val="26"/>
          <w:szCs w:val="26"/>
        </w:rPr>
        <w:t xml:space="preserve">piedāvājam </w:t>
      </w:r>
      <w:r w:rsidRPr="00EB1A2F">
        <w:rPr>
          <w:sz w:val="26"/>
          <w:szCs w:val="26"/>
        </w:rPr>
        <w:t>precizēt plāna projektā ietverto informāciju.</w:t>
      </w:r>
    </w:p>
    <w:p w:rsidR="00EB1A2F" w:rsidP="00EB1A2F" w:rsidRDefault="00EB1A2F" w14:paraId="6AD2BFF5" w14:textId="2D420E4E">
      <w:pPr>
        <w:widowControl/>
        <w:ind w:firstLine="720"/>
        <w:rPr>
          <w:sz w:val="26"/>
          <w:szCs w:val="26"/>
        </w:rPr>
      </w:pPr>
    </w:p>
    <w:p w:rsidR="0028250D" w:rsidP="00EB1A2F" w:rsidRDefault="0028250D" w14:paraId="5A2B9D07" w14:textId="5633F573">
      <w:pPr>
        <w:widowControl/>
        <w:ind w:firstLine="720"/>
        <w:rPr>
          <w:sz w:val="26"/>
          <w:szCs w:val="26"/>
        </w:rPr>
      </w:pPr>
    </w:p>
    <w:p w:rsidRPr="00EB1A2F" w:rsidR="0028250D" w:rsidP="00EB1A2F" w:rsidRDefault="0028250D" w14:paraId="225C29CD" w14:textId="77777777">
      <w:pPr>
        <w:widowControl/>
        <w:ind w:firstLine="720"/>
        <w:rPr>
          <w:sz w:val="26"/>
          <w:szCs w:val="26"/>
        </w:rPr>
      </w:pPr>
    </w:p>
    <w:p w:rsidRPr="00EB1A2F" w:rsidR="00EB1A2F" w:rsidP="00EB1A2F" w:rsidRDefault="00EB1A2F" w14:paraId="321B0D9F" w14:textId="77777777">
      <w:pPr>
        <w:widowControl/>
        <w:ind w:firstLine="720"/>
        <w:rPr>
          <w:sz w:val="26"/>
          <w:szCs w:val="26"/>
        </w:rPr>
      </w:pPr>
      <w:r w:rsidRPr="00EB1A2F">
        <w:rPr>
          <w:sz w:val="26"/>
          <w:szCs w:val="26"/>
        </w:rPr>
        <w:lastRenderedPageBreak/>
        <w:t>Vienlaikus izsakām šādus priekšlikumus:</w:t>
      </w:r>
    </w:p>
    <w:p w:rsidRPr="00EB1A2F" w:rsidR="00EB1A2F" w:rsidP="00EB1A2F" w:rsidRDefault="00EB1A2F" w14:paraId="52E64ABA" w14:textId="12EE7B83">
      <w:pPr>
        <w:widowControl/>
        <w:ind w:firstLine="720"/>
        <w:rPr>
          <w:sz w:val="26"/>
          <w:szCs w:val="26"/>
        </w:rPr>
      </w:pPr>
      <w:r w:rsidRPr="00EB1A2F">
        <w:rPr>
          <w:sz w:val="26"/>
          <w:szCs w:val="26"/>
        </w:rPr>
        <w:t>1.</w:t>
      </w:r>
      <w:r w:rsidR="00FE3823">
        <w:rPr>
          <w:sz w:val="26"/>
          <w:szCs w:val="26"/>
        </w:rPr>
        <w:t xml:space="preserve"> </w:t>
      </w:r>
      <w:r w:rsidRPr="00EB1A2F">
        <w:rPr>
          <w:sz w:val="26"/>
          <w:szCs w:val="26"/>
        </w:rPr>
        <w:t xml:space="preserve">Lūdzam pārskatīt plāna projektu un atsauces uz Eiropas Savienības tiesību aktiem tajā noformēt konsekventi, atsaucē uz Eiropas Savienības tiesību aktu norādot šādu informāciju attiecīgā secībā: institūcija (Komisija, Padome, Eiropas Parlaments), kas izdevusi attiecīgo tiesību aktu; tiesību akta pieņemšanas datums; veids </w:t>
      </w:r>
      <w:proofErr w:type="gramStart"/>
      <w:r w:rsidRPr="00EB1A2F">
        <w:rPr>
          <w:sz w:val="26"/>
          <w:szCs w:val="26"/>
        </w:rPr>
        <w:t>(</w:t>
      </w:r>
      <w:proofErr w:type="gramEnd"/>
      <w:r w:rsidRPr="00EB1A2F">
        <w:rPr>
          <w:sz w:val="26"/>
          <w:szCs w:val="26"/>
        </w:rPr>
        <w:t xml:space="preserve">regula, direktīva, lēmums); numurs un nosaukums atbilstoši tiesību akta nosaukumam latviešu valodā </w:t>
      </w:r>
      <w:r w:rsidRPr="00EB1A2F">
        <w:rPr>
          <w:i/>
          <w:sz w:val="26"/>
          <w:szCs w:val="26"/>
        </w:rPr>
        <w:t>EUR-</w:t>
      </w:r>
      <w:proofErr w:type="spellStart"/>
      <w:r w:rsidRPr="00EB1A2F">
        <w:rPr>
          <w:i/>
          <w:sz w:val="26"/>
          <w:szCs w:val="26"/>
        </w:rPr>
        <w:t>Lex</w:t>
      </w:r>
      <w:proofErr w:type="spellEnd"/>
      <w:r w:rsidRPr="00EB1A2F">
        <w:rPr>
          <w:sz w:val="26"/>
          <w:szCs w:val="26"/>
        </w:rPr>
        <w:t xml:space="preserve"> datu bāzē. Piemēram, Eiropas Parlamenta un Padomes 2019. gada 20. maija regula (ES) 2019/818, ar ko izveido satvaru ES informācijas sistēmu </w:t>
      </w:r>
      <w:proofErr w:type="spellStart"/>
      <w:r w:rsidRPr="00EB1A2F">
        <w:rPr>
          <w:sz w:val="26"/>
          <w:szCs w:val="26"/>
        </w:rPr>
        <w:t>sadarbspējai</w:t>
      </w:r>
      <w:proofErr w:type="spellEnd"/>
      <w:r w:rsidRPr="00EB1A2F">
        <w:rPr>
          <w:sz w:val="26"/>
          <w:szCs w:val="26"/>
        </w:rPr>
        <w:t xml:space="preserve"> policijas un tiesu iestāžu sadarbības, patvēruma un migrācijas jomā un groza Regulas (ES) 2018/1726, (ES) 2018/1862 un (ES) 2019/816 (sk., piemēram, bet ne tikai, plāna projektā ietverto atsauci uz Eiropas Parlamenta un Padomes direktīvu (ES) 2018/1972 par Eiropas Elektronisko sakaru kodeksa izveidi, kam nav norādīts datums).</w:t>
      </w:r>
    </w:p>
    <w:p w:rsidRPr="00EB1A2F" w:rsidR="00EB1A2F" w:rsidP="00EB1A2F" w:rsidRDefault="00EB1A2F" w14:paraId="67CDA3B9" w14:textId="77777777">
      <w:pPr>
        <w:widowControl/>
        <w:ind w:firstLine="720"/>
        <w:rPr>
          <w:sz w:val="26"/>
          <w:szCs w:val="26"/>
        </w:rPr>
      </w:pPr>
      <w:r w:rsidRPr="00EB1A2F">
        <w:rPr>
          <w:sz w:val="26"/>
          <w:szCs w:val="26"/>
        </w:rPr>
        <w:t>Vienlaikus lūdzam nodrošināt arī citu Eiropas Savienības dokumentu atbilstošu identificēšanu plāna projektā. Piemēram, šobrīd nav skaidrs, kas saprotams ar ieteikumu par saskanīgiem nediskriminēšanas pienākumiem plāna projekta 37. lpp.</w:t>
      </w:r>
    </w:p>
    <w:p w:rsidRPr="00EB1A2F" w:rsidR="00EB1A2F" w:rsidP="00EB1A2F" w:rsidRDefault="00CA5377" w14:paraId="570EEE76" w14:textId="7CA53A0E">
      <w:pPr>
        <w:widowControl/>
        <w:ind w:firstLine="720"/>
        <w:rPr>
          <w:sz w:val="26"/>
          <w:szCs w:val="26"/>
        </w:rPr>
      </w:pPr>
      <w:r>
        <w:rPr>
          <w:sz w:val="26"/>
          <w:szCs w:val="26"/>
        </w:rPr>
        <w:t>Tāpat</w:t>
      </w:r>
      <w:r w:rsidRPr="00EB1A2F" w:rsidR="00EB1A2F">
        <w:rPr>
          <w:sz w:val="26"/>
          <w:szCs w:val="26"/>
        </w:rPr>
        <w:t xml:space="preserve"> atbilstoši juridiskās tehnikas prasībām lūdzam konsekventi ievērot plāna projektā atrunātos Eiropas Savienības tiesību aktu saīsinājumus. Vēršam uzmanību, ka, piemēram, Eiropas Elektronisko sakaru kodeksa gadījumā attiecīgs saīsinājums nav konsekventi ievērots.</w:t>
      </w:r>
    </w:p>
    <w:p w:rsidRPr="00EB1A2F" w:rsidR="00EB1A2F" w:rsidP="00EB1A2F" w:rsidRDefault="00EB1A2F" w14:paraId="72DF012D" w14:textId="71C88104">
      <w:pPr>
        <w:widowControl/>
        <w:ind w:firstLine="720"/>
        <w:rPr>
          <w:sz w:val="26"/>
          <w:szCs w:val="26"/>
        </w:rPr>
      </w:pPr>
      <w:r w:rsidRPr="00EB1A2F">
        <w:rPr>
          <w:sz w:val="26"/>
          <w:szCs w:val="26"/>
        </w:rPr>
        <w:t>2.</w:t>
      </w:r>
      <w:r w:rsidR="00FE3823">
        <w:rPr>
          <w:sz w:val="26"/>
          <w:szCs w:val="26"/>
        </w:rPr>
        <w:t xml:space="preserve"> </w:t>
      </w:r>
      <w:r w:rsidRPr="00EB1A2F">
        <w:rPr>
          <w:sz w:val="26"/>
          <w:szCs w:val="26"/>
        </w:rPr>
        <w:t xml:space="preserve">Plāna projektā vairākkārt lietots termins </w:t>
      </w:r>
      <w:r w:rsidR="00FE3823">
        <w:rPr>
          <w:sz w:val="26"/>
          <w:szCs w:val="26"/>
        </w:rPr>
        <w:t>“</w:t>
      </w:r>
      <w:r w:rsidRPr="00EB1A2F">
        <w:rPr>
          <w:sz w:val="26"/>
          <w:szCs w:val="26"/>
        </w:rPr>
        <w:t>uzņēmums</w:t>
      </w:r>
      <w:r w:rsidR="00FE3823">
        <w:rPr>
          <w:sz w:val="26"/>
          <w:szCs w:val="26"/>
        </w:rPr>
        <w:t>”</w:t>
      </w:r>
      <w:r w:rsidRPr="00EB1A2F">
        <w:rPr>
          <w:sz w:val="26"/>
          <w:szCs w:val="26"/>
        </w:rPr>
        <w:t xml:space="preserve">. Norādām, ka saskaņā ar Komerclikuma 18. pantu termins </w:t>
      </w:r>
      <w:r w:rsidR="00FE3823">
        <w:rPr>
          <w:sz w:val="26"/>
          <w:szCs w:val="26"/>
        </w:rPr>
        <w:t>“</w:t>
      </w:r>
      <w:r w:rsidRPr="00EB1A2F">
        <w:rPr>
          <w:sz w:val="26"/>
          <w:szCs w:val="26"/>
        </w:rPr>
        <w:t>uzņēmums</w:t>
      </w:r>
      <w:r w:rsidR="00FE3823">
        <w:rPr>
          <w:sz w:val="26"/>
          <w:szCs w:val="26"/>
        </w:rPr>
        <w:t>”</w:t>
      </w:r>
      <w:r w:rsidRPr="00EB1A2F">
        <w:rPr>
          <w:sz w:val="26"/>
          <w:szCs w:val="26"/>
        </w:rPr>
        <w:t xml:space="preserve"> apzīmē organizatoriski saimniecisku vienību un nevis komercdarbības vai saimnieciskās darbības subjektu. Ņemot vērā minēto, lūdzam izvērtēt un nepieciešamības gadījumā precizēt plāna projektu, termina </w:t>
      </w:r>
      <w:r w:rsidR="00FE3823">
        <w:rPr>
          <w:sz w:val="26"/>
          <w:szCs w:val="26"/>
        </w:rPr>
        <w:t>“</w:t>
      </w:r>
      <w:r w:rsidRPr="00EB1A2F">
        <w:rPr>
          <w:sz w:val="26"/>
          <w:szCs w:val="26"/>
        </w:rPr>
        <w:t>uzņēmums</w:t>
      </w:r>
      <w:r w:rsidR="00FE3823">
        <w:rPr>
          <w:sz w:val="26"/>
          <w:szCs w:val="26"/>
        </w:rPr>
        <w:t>”</w:t>
      </w:r>
      <w:r w:rsidRPr="00EB1A2F">
        <w:rPr>
          <w:sz w:val="26"/>
          <w:szCs w:val="26"/>
        </w:rPr>
        <w:t xml:space="preserve"> vietā izmantojot terminu </w:t>
      </w:r>
      <w:r w:rsidR="00FE3823">
        <w:rPr>
          <w:sz w:val="26"/>
          <w:szCs w:val="26"/>
        </w:rPr>
        <w:t>“</w:t>
      </w:r>
      <w:r w:rsidRPr="00EB1A2F">
        <w:rPr>
          <w:sz w:val="26"/>
          <w:szCs w:val="26"/>
        </w:rPr>
        <w:t>komersants</w:t>
      </w:r>
      <w:r w:rsidR="00FE3823">
        <w:rPr>
          <w:sz w:val="26"/>
          <w:szCs w:val="26"/>
        </w:rPr>
        <w:t>”</w:t>
      </w:r>
      <w:r w:rsidRPr="00EB1A2F">
        <w:rPr>
          <w:sz w:val="26"/>
          <w:szCs w:val="26"/>
        </w:rPr>
        <w:t xml:space="preserve"> vai </w:t>
      </w:r>
      <w:r w:rsidR="00FE3823">
        <w:rPr>
          <w:sz w:val="26"/>
          <w:szCs w:val="26"/>
        </w:rPr>
        <w:t>“</w:t>
      </w:r>
      <w:r w:rsidRPr="00EB1A2F">
        <w:rPr>
          <w:sz w:val="26"/>
          <w:szCs w:val="26"/>
        </w:rPr>
        <w:t>saimnieciskās darbības veicējs</w:t>
      </w:r>
      <w:r w:rsidR="00FE3823">
        <w:rPr>
          <w:sz w:val="26"/>
          <w:szCs w:val="26"/>
        </w:rPr>
        <w:t>”</w:t>
      </w:r>
      <w:r w:rsidRPr="00EB1A2F">
        <w:rPr>
          <w:sz w:val="26"/>
          <w:szCs w:val="26"/>
        </w:rPr>
        <w:t>.</w:t>
      </w:r>
    </w:p>
    <w:p w:rsidRPr="00EB1A2F" w:rsidR="00EB1A2F" w:rsidP="00EB1A2F" w:rsidRDefault="00EB1A2F" w14:paraId="703D1328" w14:textId="1580FC57">
      <w:pPr>
        <w:widowControl/>
        <w:ind w:firstLine="720"/>
        <w:rPr>
          <w:sz w:val="26"/>
          <w:szCs w:val="26"/>
        </w:rPr>
      </w:pPr>
      <w:r w:rsidRPr="00EB1A2F">
        <w:rPr>
          <w:sz w:val="26"/>
          <w:szCs w:val="26"/>
        </w:rPr>
        <w:t xml:space="preserve">3. Plāna projekta 29. lpp. norādīts, ka likumprojekts </w:t>
      </w:r>
      <w:r w:rsidR="00FE3823">
        <w:rPr>
          <w:sz w:val="26"/>
          <w:szCs w:val="26"/>
        </w:rPr>
        <w:t>“</w:t>
      </w:r>
      <w:r w:rsidRPr="00EB1A2F">
        <w:rPr>
          <w:sz w:val="26"/>
          <w:szCs w:val="26"/>
        </w:rPr>
        <w:t>Elektronisko sakaru likums</w:t>
      </w:r>
      <w:r w:rsidR="00FE3823">
        <w:rPr>
          <w:sz w:val="26"/>
          <w:szCs w:val="26"/>
        </w:rPr>
        <w:t>”</w:t>
      </w:r>
      <w:r w:rsidRPr="00EB1A2F">
        <w:rPr>
          <w:sz w:val="26"/>
          <w:szCs w:val="26"/>
        </w:rPr>
        <w:t xml:space="preserve"> paredz, ka </w:t>
      </w:r>
      <w:bookmarkStart w:name="_Hlk73430380" w:id="4"/>
      <w:r w:rsidRPr="00EB1A2F">
        <w:rPr>
          <w:sz w:val="26"/>
          <w:szCs w:val="26"/>
        </w:rPr>
        <w:t>publiskām un atvasinātām publiskām personām un to īpašumā esošajām kapitālsabiedrībām</w:t>
      </w:r>
      <w:r w:rsidRPr="00EB1A2F">
        <w:rPr>
          <w:rFonts w:cs="Times New Roman (Body CS)"/>
          <w:sz w:val="26"/>
          <w:szCs w:val="26"/>
        </w:rPr>
        <w:t xml:space="preserve"> </w:t>
      </w:r>
      <w:bookmarkEnd w:id="4"/>
      <w:r w:rsidRPr="00EB1A2F">
        <w:rPr>
          <w:sz w:val="26"/>
          <w:szCs w:val="26"/>
        </w:rPr>
        <w:t>ir pienākums bez maksas vai, piemērojot vienreizēju maksu, kas balstīta uz pierādāmām izmaksām, un, ievērojot vienlīdzīgus nosacījumus, nodrošināt operatoriem piekļuvi infrastruktūrai nolūkā izvietot tuvas darbības bezvadu piekļuves punktus. Saistībā ar minēto lūdzam svītrot plāna projektā norādi uz atvasinātām publiskām personām, ņemot vērā, ka šis termins lietots plāna projektā līdztekus terminam publiska persona. Norādām, ka atbilstoši Valsts pārvaldes iekārtas likuma 1. panta 1. punktam publiska persona ir Latvijas Republika kā sākotnējā publisko tiesību juridiskā persona un atvasinātas publiskas personas. Vienlaikus lūdzam ievērot Publiskas personas kapitāla daļu un kapitālsabiedrību pārvaldības likumā lietoto terminoloģiju un plāna projektā lietot terminu publiskas personas kapitālsabiedrība, nevis norādi uz publiskām un atvasinātām publiskām personām īpašumā esošajām kapitālsabiedrībām.</w:t>
      </w:r>
    </w:p>
    <w:p w:rsidRPr="00EB1A2F" w:rsidR="00EB1A2F" w:rsidP="00EB1A2F" w:rsidRDefault="00EB1A2F" w14:paraId="7214D074" w14:textId="77777777">
      <w:pPr>
        <w:widowControl/>
        <w:ind w:firstLine="720"/>
        <w:rPr>
          <w:sz w:val="26"/>
          <w:szCs w:val="26"/>
        </w:rPr>
      </w:pPr>
      <w:r w:rsidRPr="00EB1A2F">
        <w:rPr>
          <w:sz w:val="26"/>
          <w:szCs w:val="26"/>
        </w:rPr>
        <w:t xml:space="preserve">4. Plāna projekta 37. lpp. norādīts uz vairākiem nacionāla līmeņa tiesību aktiem, kuros pārņemtas tai skaitā Eiropas Parlamenta un Padomes 2018. gada 11. decembra direktīvas (ES) 2018/1972 </w:t>
      </w:r>
      <w:r w:rsidRPr="00EB1A2F">
        <w:rPr>
          <w:iCs/>
          <w:sz w:val="26"/>
          <w:szCs w:val="26"/>
        </w:rPr>
        <w:t>par Eiropas Elektronisko sakaru kodeksa izveidi</w:t>
      </w:r>
      <w:r w:rsidRPr="00EB1A2F">
        <w:rPr>
          <w:sz w:val="26"/>
          <w:szCs w:val="26"/>
        </w:rPr>
        <w:t xml:space="preserve"> prasības. Vēršam uzmanību, ka minētās direktīvas prasības tiks pārņemtas arī ar Sabiedrisko pakalpojumu regulēšanas komisijas izdotiem ārējiem normatīviem aktiem – noteikumiem. Attiecīgi lūdzam atbilstoši precizēt plāna projektu.</w:t>
      </w:r>
    </w:p>
    <w:p w:rsidR="00EB1A2F" w:rsidP="0093519D" w:rsidRDefault="00EB1A2F" w14:paraId="436BECA6" w14:textId="77777777">
      <w:pPr>
        <w:widowControl/>
        <w:ind w:firstLine="720"/>
        <w:rPr>
          <w:color w:val="000000"/>
          <w:sz w:val="26"/>
          <w:szCs w:val="26"/>
        </w:rPr>
      </w:pPr>
    </w:p>
    <w:p w:rsidR="00EB1A2F" w:rsidP="0093519D" w:rsidRDefault="00EB1A2F" w14:paraId="41F0DFE6" w14:textId="77777777">
      <w:pPr>
        <w:widowControl/>
        <w:ind w:firstLine="720"/>
        <w:rPr>
          <w:color w:val="000000"/>
          <w:sz w:val="26"/>
          <w:szCs w:val="26"/>
        </w:rPr>
      </w:pPr>
    </w:p>
    <w:p w:rsidR="0093519D" w:rsidP="0093519D" w:rsidRDefault="0093519D" w14:paraId="19C305A3" w14:textId="77777777">
      <w:pPr>
        <w:widowControl/>
        <w:ind w:firstLine="720"/>
        <w:rPr>
          <w:rFonts w:eastAsia="Times New Roman"/>
          <w:sz w:val="26"/>
          <w:szCs w:val="26"/>
        </w:rPr>
      </w:pPr>
    </w:p>
    <w:p w:rsidR="0093519D" w:rsidP="0093519D" w:rsidRDefault="0093519D" w14:paraId="69BC0ACA" w14:textId="77777777">
      <w:pPr>
        <w:widowControl/>
        <w:rPr>
          <w:rFonts w:eastAsia="Times New Roman"/>
          <w:sz w:val="26"/>
          <w:szCs w:val="26"/>
        </w:rPr>
      </w:pPr>
      <w:r>
        <w:rPr>
          <w:rFonts w:eastAsia="Times New Roman"/>
          <w:sz w:val="26"/>
          <w:szCs w:val="26"/>
        </w:rPr>
        <w:t>Valsts sekretāra vietniece</w:t>
      </w:r>
    </w:p>
    <w:p w:rsidR="0093519D" w:rsidP="0093519D" w:rsidRDefault="0093519D" w14:paraId="6DF6D9A5" w14:textId="77777777">
      <w:pPr>
        <w:widowControl/>
        <w:rPr>
          <w:rFonts w:eastAsia="Times New Roman"/>
          <w:sz w:val="26"/>
          <w:szCs w:val="26"/>
        </w:rPr>
      </w:pPr>
      <w:r>
        <w:rPr>
          <w:rFonts w:eastAsia="Times New Roman"/>
          <w:sz w:val="26"/>
          <w:szCs w:val="26"/>
        </w:rPr>
        <w:t>tiesību politikas jautājumos</w:t>
      </w:r>
      <w:r>
        <w:rPr>
          <w:rFonts w:eastAsia="Times New Roman"/>
          <w:sz w:val="26"/>
          <w:szCs w:val="26"/>
        </w:rPr>
        <w:tab/>
      </w:r>
      <w:r>
        <w:rPr>
          <w:rFonts w:eastAsia="Times New Roman"/>
          <w:sz w:val="26"/>
          <w:szCs w:val="26"/>
        </w:rPr>
        <w:tab/>
      </w:r>
      <w:r>
        <w:rPr>
          <w:rFonts w:eastAsia="Times New Roman"/>
          <w:sz w:val="26"/>
          <w:szCs w:val="26"/>
        </w:rPr>
        <w:tab/>
      </w:r>
      <w:r>
        <w:rPr>
          <w:rFonts w:eastAsia="Times New Roman"/>
          <w:sz w:val="26"/>
          <w:szCs w:val="26"/>
        </w:rPr>
        <w:tab/>
      </w:r>
      <w:r>
        <w:rPr>
          <w:rFonts w:eastAsia="Times New Roman"/>
          <w:sz w:val="26"/>
          <w:szCs w:val="26"/>
        </w:rPr>
        <w:tab/>
      </w:r>
      <w:r>
        <w:rPr>
          <w:rFonts w:eastAsia="Times New Roman"/>
          <w:sz w:val="26"/>
          <w:szCs w:val="26"/>
        </w:rPr>
        <w:tab/>
      </w:r>
      <w:r>
        <w:rPr>
          <w:rFonts w:eastAsia="Times New Roman"/>
          <w:sz w:val="26"/>
          <w:szCs w:val="26"/>
        </w:rPr>
        <w:tab/>
      </w:r>
      <w:proofErr w:type="gramStart"/>
      <w:r>
        <w:rPr>
          <w:rFonts w:eastAsia="Times New Roman"/>
          <w:sz w:val="26"/>
          <w:szCs w:val="26"/>
        </w:rPr>
        <w:t xml:space="preserve">      </w:t>
      </w:r>
      <w:proofErr w:type="gramEnd"/>
      <w:r>
        <w:rPr>
          <w:rFonts w:eastAsia="Times New Roman"/>
          <w:sz w:val="26"/>
          <w:szCs w:val="26"/>
        </w:rPr>
        <w:t>Laila Medina</w:t>
      </w:r>
    </w:p>
    <w:p w:rsidR="0093519D" w:rsidP="0093519D" w:rsidRDefault="0093519D" w14:paraId="32088F38" w14:textId="77777777">
      <w:pPr>
        <w:widowControl/>
        <w:rPr>
          <w:rFonts w:eastAsia="Times New Roman"/>
          <w:sz w:val="20"/>
          <w:szCs w:val="20"/>
        </w:rPr>
      </w:pPr>
    </w:p>
    <w:p w:rsidRPr="0028250D" w:rsidR="0093519D" w:rsidP="0093519D" w:rsidRDefault="0093519D" w14:paraId="0D6B2FFD" w14:textId="77777777">
      <w:pPr>
        <w:widowControl/>
        <w:jc w:val="left"/>
        <w:rPr>
          <w:rFonts w:eastAsia="Times New Roman"/>
          <w:sz w:val="20"/>
          <w:szCs w:val="20"/>
        </w:rPr>
      </w:pPr>
      <w:proofErr w:type="spellStart"/>
      <w:r w:rsidRPr="0028250D">
        <w:rPr>
          <w:rFonts w:eastAsia="Times New Roman"/>
          <w:sz w:val="20"/>
          <w:szCs w:val="20"/>
        </w:rPr>
        <w:t>U.Rudziks</w:t>
      </w:r>
      <w:proofErr w:type="spellEnd"/>
    </w:p>
    <w:p w:rsidRPr="0028250D" w:rsidR="0093519D" w:rsidP="0093519D" w:rsidRDefault="0093519D" w14:paraId="641CABD0" w14:textId="77777777">
      <w:pPr>
        <w:widowControl/>
        <w:jc w:val="left"/>
        <w:rPr>
          <w:rFonts w:eastAsia="Times New Roman"/>
          <w:sz w:val="20"/>
          <w:szCs w:val="20"/>
        </w:rPr>
      </w:pPr>
      <w:r w:rsidRPr="0028250D">
        <w:rPr>
          <w:rFonts w:eastAsia="Times New Roman"/>
          <w:sz w:val="20"/>
          <w:szCs w:val="20"/>
        </w:rPr>
        <w:t>Valststiesību departamenta</w:t>
      </w:r>
    </w:p>
    <w:p w:rsidRPr="0028250D" w:rsidR="0093519D" w:rsidP="0093519D" w:rsidRDefault="0093519D" w14:paraId="3AF83F87" w14:textId="77777777">
      <w:pPr>
        <w:widowControl/>
        <w:jc w:val="left"/>
        <w:rPr>
          <w:rFonts w:eastAsia="Times New Roman"/>
          <w:sz w:val="20"/>
          <w:szCs w:val="20"/>
        </w:rPr>
      </w:pPr>
      <w:r w:rsidRPr="0028250D">
        <w:rPr>
          <w:rFonts w:eastAsia="Times New Roman"/>
          <w:sz w:val="20"/>
          <w:szCs w:val="20"/>
        </w:rPr>
        <w:t>Administratīvo tiesību nodaļas jurists</w:t>
      </w:r>
    </w:p>
    <w:p w:rsidRPr="0028250D" w:rsidR="0093519D" w:rsidP="0093519D" w:rsidRDefault="0093519D" w14:paraId="60A9E646" w14:textId="77777777">
      <w:pPr>
        <w:widowControl/>
        <w:jc w:val="left"/>
        <w:rPr>
          <w:sz w:val="20"/>
          <w:szCs w:val="20"/>
        </w:rPr>
      </w:pPr>
      <w:r w:rsidRPr="0028250D">
        <w:rPr>
          <w:rFonts w:eastAsia="Times New Roman"/>
          <w:sz w:val="20"/>
          <w:szCs w:val="20"/>
        </w:rPr>
        <w:t xml:space="preserve">67036902, </w:t>
      </w:r>
      <w:hyperlink w:history="1" r:id="rId6">
        <w:r w:rsidRPr="0028250D">
          <w:rPr>
            <w:rStyle w:val="Hipersaite"/>
            <w:rFonts w:eastAsia="Times New Roman"/>
            <w:sz w:val="20"/>
            <w:szCs w:val="20"/>
          </w:rPr>
          <w:t>Uldis.R</w:t>
        </w:r>
        <w:bookmarkStart w:name="_Hlt95904132" w:id="5"/>
        <w:r w:rsidRPr="0028250D">
          <w:rPr>
            <w:rStyle w:val="Hipersaite"/>
            <w:rFonts w:eastAsia="Times New Roman"/>
            <w:sz w:val="20"/>
            <w:szCs w:val="20"/>
          </w:rPr>
          <w:t>u</w:t>
        </w:r>
        <w:bookmarkEnd w:id="5"/>
        <w:r w:rsidRPr="0028250D">
          <w:rPr>
            <w:rStyle w:val="Hipersaite"/>
            <w:rFonts w:eastAsia="Times New Roman"/>
            <w:sz w:val="20"/>
            <w:szCs w:val="20"/>
          </w:rPr>
          <w:t>dziks@tm.gov.lv</w:t>
        </w:r>
      </w:hyperlink>
    </w:p>
    <w:p w:rsidRPr="0028250D" w:rsidR="0093519D" w:rsidP="0093519D" w:rsidRDefault="0093519D" w14:paraId="5D2F723C" w14:textId="77777777">
      <w:pPr>
        <w:rPr>
          <w:sz w:val="20"/>
          <w:szCs w:val="20"/>
        </w:rPr>
      </w:pPr>
    </w:p>
    <w:p w:rsidRPr="0028250D" w:rsidR="0028250D" w:rsidP="0028250D" w:rsidRDefault="0028250D" w14:paraId="6028A5F5" w14:textId="6EAEBCA5">
      <w:pPr>
        <w:widowControl/>
        <w:jc w:val="left"/>
        <w:rPr>
          <w:rFonts w:eastAsia="Times New Roman"/>
          <w:sz w:val="20"/>
          <w:szCs w:val="20"/>
        </w:rPr>
      </w:pPr>
      <w:r w:rsidRPr="0028250D">
        <w:rPr>
          <w:rFonts w:eastAsia="Times New Roman"/>
          <w:sz w:val="20"/>
          <w:szCs w:val="20"/>
        </w:rPr>
        <w:t>V. Blūmentāls</w:t>
      </w:r>
    </w:p>
    <w:p w:rsidRPr="0028250D" w:rsidR="0028250D" w:rsidP="0028250D" w:rsidRDefault="0028250D" w14:paraId="127393D4" w14:textId="77777777">
      <w:pPr>
        <w:widowControl/>
        <w:jc w:val="left"/>
        <w:rPr>
          <w:rFonts w:eastAsia="Times New Roman"/>
          <w:sz w:val="20"/>
          <w:szCs w:val="20"/>
        </w:rPr>
      </w:pPr>
      <w:r w:rsidRPr="0028250D">
        <w:rPr>
          <w:rFonts w:eastAsia="Times New Roman"/>
          <w:sz w:val="20"/>
          <w:szCs w:val="20"/>
        </w:rPr>
        <w:t>Valststiesību departamenta</w:t>
      </w:r>
    </w:p>
    <w:p w:rsidRPr="0028250D" w:rsidR="0028250D" w:rsidP="0028250D" w:rsidRDefault="0028250D" w14:paraId="76FAEE19" w14:textId="13F2D7A5">
      <w:pPr>
        <w:widowControl/>
        <w:jc w:val="left"/>
        <w:rPr>
          <w:rFonts w:eastAsia="Times New Roman"/>
          <w:sz w:val="20"/>
          <w:szCs w:val="20"/>
        </w:rPr>
      </w:pPr>
      <w:r w:rsidRPr="0028250D">
        <w:rPr>
          <w:rFonts w:eastAsia="Times New Roman"/>
          <w:sz w:val="20"/>
          <w:szCs w:val="20"/>
        </w:rPr>
        <w:t>Starptautisko publisko tiesību nodaļas jurists</w:t>
      </w:r>
    </w:p>
    <w:p w:rsidRPr="0028250D" w:rsidR="0028250D" w:rsidP="0028250D" w:rsidRDefault="0028250D" w14:paraId="138D3D3B" w14:textId="2241592B">
      <w:pPr>
        <w:widowControl/>
        <w:jc w:val="left"/>
        <w:rPr>
          <w:sz w:val="20"/>
          <w:szCs w:val="20"/>
        </w:rPr>
      </w:pPr>
      <w:r w:rsidRPr="0028250D">
        <w:rPr>
          <w:rFonts w:eastAsia="Times New Roman"/>
          <w:color w:val="000000"/>
          <w:sz w:val="20"/>
          <w:szCs w:val="20"/>
        </w:rPr>
        <w:t>67036927</w:t>
      </w:r>
      <w:r w:rsidRPr="0028250D">
        <w:rPr>
          <w:rFonts w:eastAsia="Times New Roman"/>
          <w:sz w:val="20"/>
          <w:szCs w:val="20"/>
        </w:rPr>
        <w:t xml:space="preserve">, </w:t>
      </w:r>
      <w:hyperlink w:history="1" r:id="rId7">
        <w:r w:rsidRPr="00081D24">
          <w:rPr>
            <w:rStyle w:val="Hipersaite"/>
            <w:rFonts w:eastAsia="Times New Roman"/>
            <w:sz w:val="20"/>
            <w:szCs w:val="20"/>
          </w:rPr>
          <w:t>Viesturs.Blumentals@tm.gov.lv</w:t>
        </w:r>
      </w:hyperlink>
    </w:p>
    <w:p w:rsidRPr="0087450D" w:rsidR="0028250D" w:rsidP="0028250D" w:rsidRDefault="0028250D" w14:paraId="2C72B58F" w14:textId="77777777"/>
    <w:sectPr w:rsidRPr="0087450D" w:rsidR="0028250D" w:rsidSect="0093519D">
      <w:headerReference w:type="default" r:id="rId8"/>
      <w:footerReference w:type="default" r:id="rId9"/>
      <w:headerReference w:type="first" r:id="rId10"/>
      <w:footerReference w:type="first" r:id="rId11"/>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BF4917" w14:textId="77777777" w:rsidR="00B479B4" w:rsidRDefault="00B479B4" w:rsidP="0093519D">
      <w:r>
        <w:separator/>
      </w:r>
    </w:p>
  </w:endnote>
  <w:endnote w:type="continuationSeparator" w:id="0">
    <w:p w14:paraId="76ED21E0" w14:textId="77777777" w:rsidR="00B479B4" w:rsidRDefault="00B479B4" w:rsidP="00935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imes New Roman (Body CS)">
    <w:altName w:val="Times New Roman"/>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72D1A" w14:textId="77777777" w:rsidR="0093519D" w:rsidRDefault="0093519D" w:rsidP="0093519D">
    <w:pPr>
      <w:tabs>
        <w:tab w:val="center" w:pos="4320"/>
        <w:tab w:val="right" w:pos="8640"/>
      </w:tabs>
    </w:pPr>
    <w:r w:rsidRPr="00BB4A84">
      <w:rPr>
        <w:sz w:val="20"/>
        <w:szCs w:val="20"/>
      </w:rPr>
      <w:t>TMatz_</w:t>
    </w:r>
    <w:r>
      <w:rPr>
        <w:sz w:val="20"/>
        <w:szCs w:val="20"/>
      </w:rPr>
      <w:t>2005</w:t>
    </w:r>
    <w:r w:rsidRPr="00BB4A84">
      <w:rPr>
        <w:sz w:val="20"/>
        <w:szCs w:val="20"/>
      </w:rPr>
      <w:t>2</w:t>
    </w:r>
    <w:r>
      <w:rPr>
        <w:sz w:val="20"/>
        <w:szCs w:val="20"/>
      </w:rPr>
      <w:t>1</w:t>
    </w:r>
    <w:r w:rsidRPr="00BB4A84">
      <w:rPr>
        <w:sz w:val="20"/>
        <w:szCs w:val="20"/>
      </w:rPr>
      <w:t>_</w:t>
    </w:r>
    <w:r>
      <w:rPr>
        <w:sz w:val="20"/>
        <w:szCs w:val="20"/>
      </w:rPr>
      <w:t>S</w:t>
    </w:r>
    <w:r w:rsidRPr="00BB4A84">
      <w:rPr>
        <w:sz w:val="20"/>
        <w:szCs w:val="20"/>
      </w:rPr>
      <w:t>M_VSS</w:t>
    </w:r>
    <w:r>
      <w:rPr>
        <w:sz w:val="20"/>
        <w:szCs w:val="20"/>
      </w:rPr>
      <w:t>-481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A3BED" w14:textId="4980E314" w:rsidR="0093519D" w:rsidRDefault="0093519D" w:rsidP="0093519D">
    <w:pPr>
      <w:tabs>
        <w:tab w:val="center" w:pos="4320"/>
        <w:tab w:val="right" w:pos="8640"/>
      </w:tabs>
    </w:pPr>
    <w:r w:rsidRPr="00BB4A84">
      <w:rPr>
        <w:sz w:val="20"/>
        <w:szCs w:val="20"/>
      </w:rPr>
      <w:t>TMatz_</w:t>
    </w:r>
    <w:r>
      <w:rPr>
        <w:sz w:val="20"/>
        <w:szCs w:val="20"/>
      </w:rPr>
      <w:t>2005</w:t>
    </w:r>
    <w:r w:rsidRPr="00BB4A84">
      <w:rPr>
        <w:sz w:val="20"/>
        <w:szCs w:val="20"/>
      </w:rPr>
      <w:t>2</w:t>
    </w:r>
    <w:r>
      <w:rPr>
        <w:sz w:val="20"/>
        <w:szCs w:val="20"/>
      </w:rPr>
      <w:t>1</w:t>
    </w:r>
    <w:r w:rsidRPr="00BB4A84">
      <w:rPr>
        <w:sz w:val="20"/>
        <w:szCs w:val="20"/>
      </w:rPr>
      <w:t>_</w:t>
    </w:r>
    <w:r>
      <w:rPr>
        <w:sz w:val="20"/>
        <w:szCs w:val="20"/>
      </w:rPr>
      <w:t>S</w:t>
    </w:r>
    <w:r w:rsidRPr="00BB4A84">
      <w:rPr>
        <w:sz w:val="20"/>
        <w:szCs w:val="20"/>
      </w:rPr>
      <w:t>M_VSS</w:t>
    </w:r>
    <w:r>
      <w:rPr>
        <w:sz w:val="20"/>
        <w:szCs w:val="20"/>
      </w:rPr>
      <w:t>-481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3B6268" w14:textId="77777777" w:rsidR="00B479B4" w:rsidRDefault="00B479B4" w:rsidP="0093519D">
      <w:r>
        <w:separator/>
      </w:r>
    </w:p>
  </w:footnote>
  <w:footnote w:type="continuationSeparator" w:id="0">
    <w:p w14:paraId="6CFDD2A3" w14:textId="77777777" w:rsidR="00B479B4" w:rsidRDefault="00B479B4" w:rsidP="009351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7847357"/>
      <w:docPartObj>
        <w:docPartGallery w:val="Page Numbers (Top of Page)"/>
        <w:docPartUnique/>
      </w:docPartObj>
    </w:sdtPr>
    <w:sdtEndPr/>
    <w:sdtContent>
      <w:p w:rsidR="007B3740" w:rsidRDefault="00985FF7" w14:paraId="3A0F49C7" w14:textId="77777777">
        <w:pPr>
          <w:pStyle w:val="Galvene"/>
          <w:jc w:val="center"/>
        </w:pPr>
        <w:r>
          <w:fldChar w:fldCharType="begin"/>
        </w:r>
        <w:r>
          <w:instrText>PAGE   \* MERGEFORMAT</w:instrText>
        </w:r>
        <w:r>
          <w:fldChar w:fldCharType="separate"/>
        </w:r>
        <w:r>
          <w:rPr>
            <w:noProof/>
          </w:rPr>
          <w:t>2</w:t>
        </w:r>
        <w:r>
          <w:fldChar w:fldCharType="end"/>
        </w:r>
      </w:p>
    </w:sdtContent>
  </w:sdt>
  <w:p w:rsidR="006C6018" w:rsidRDefault="002B1442" w14:paraId="778E2FEE" w14:textId="77777777">
    <w:pPr>
      <w:pStyle w:val="Galvene"/>
    </w:pPr>
  </w:p>
</w:hdr>
</file>

<file path=word/header2.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34ACB" w:rsidP="00A34ACB" w:rsidRDefault="002B1442" w14:paraId="1CB69C79" w14:textId="77777777">
    <w:pPr>
      <w:pStyle w:val="Galvene"/>
    </w:pPr>
  </w:p>
  <w:p w:rsidR="00A34ACB" w:rsidP="00A34ACB" w:rsidRDefault="00985FF7" w14:paraId="249D7DC3" w14:textId="77777777">
    <w:pPr>
      <w:pStyle w:val="Galvene"/>
    </w:pPr>
    <w:r>
      <w:rPr>
        <w:noProof/>
        <w:lang w:eastAsia="lv-LV"/>
      </w:rPr>
      <w:drawing>
        <wp:anchor distT="0" distB="0" distL="114300" distR="114300" simplePos="0" relativeHeight="251661312" behindDoc="1" locked="0" layoutInCell="1" allowOverlap="1" wp14:editId="57E6F1CB" wp14:anchorId="33B8E99D">
          <wp:simplePos x="0" y="0"/>
          <wp:positionH relativeFrom="margin">
            <wp:align>center</wp:align>
          </wp:positionH>
          <wp:positionV relativeFrom="paragraph">
            <wp:posOffset>84455</wp:posOffset>
          </wp:positionV>
          <wp:extent cx="5915025" cy="1066800"/>
          <wp:effectExtent l="0" t="0" r="0" b="0"/>
          <wp:wrapNone/>
          <wp:docPr id="7"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34ACB" w:rsidP="00A34ACB" w:rsidRDefault="002B1442" w14:paraId="48EE7755" w14:textId="77777777">
    <w:pPr>
      <w:pStyle w:val="Galvene"/>
    </w:pPr>
  </w:p>
  <w:p w:rsidR="00A34ACB" w:rsidP="00A34ACB" w:rsidRDefault="002B1442" w14:paraId="7F64DB61" w14:textId="77777777">
    <w:pPr>
      <w:pStyle w:val="Galvene"/>
    </w:pPr>
  </w:p>
  <w:p w:rsidR="00A34ACB" w:rsidP="00A34ACB" w:rsidRDefault="002B1442" w14:paraId="5B4120D5" w14:textId="77777777">
    <w:pPr>
      <w:pStyle w:val="Galvene"/>
    </w:pPr>
  </w:p>
  <w:p w:rsidR="00A34ACB" w:rsidP="00A34ACB" w:rsidRDefault="002B1442" w14:paraId="6C956A50" w14:textId="77777777">
    <w:pPr>
      <w:pStyle w:val="Galvene"/>
    </w:pPr>
  </w:p>
  <w:p w:rsidR="00A34ACB" w:rsidP="00A34ACB" w:rsidRDefault="002B1442" w14:paraId="3B1C5E39" w14:textId="77777777">
    <w:pPr>
      <w:pStyle w:val="Galvene"/>
    </w:pPr>
  </w:p>
  <w:p w:rsidR="00A34ACB" w:rsidP="00A34ACB" w:rsidRDefault="002B1442" w14:paraId="4A577E8F" w14:textId="77777777">
    <w:pPr>
      <w:pStyle w:val="Galvene"/>
    </w:pPr>
  </w:p>
  <w:p w:rsidR="00A34ACB" w:rsidP="00A34ACB" w:rsidRDefault="002B1442" w14:paraId="199F033A" w14:textId="77777777">
    <w:pPr>
      <w:pStyle w:val="Galvene"/>
    </w:pPr>
  </w:p>
  <w:p w:rsidR="00A34ACB" w:rsidP="00A34ACB" w:rsidRDefault="002B1442" w14:paraId="044B824B" w14:textId="77777777">
    <w:pPr>
      <w:pStyle w:val="Galvene"/>
    </w:pPr>
  </w:p>
  <w:p w:rsidRPr="00815277" w:rsidR="00A34ACB" w:rsidP="00A34ACB" w:rsidRDefault="00985FF7" w14:paraId="5FD22FE4" w14:textId="77777777">
    <w:pPr>
      <w:pStyle w:val="Galvene"/>
    </w:pPr>
    <w:r>
      <w:rPr>
        <w:noProof/>
        <w:lang w:eastAsia="lv-LV"/>
      </w:rPr>
      <mc:AlternateContent>
        <mc:Choice Requires="wps">
          <w:drawing>
            <wp:anchor distT="0" distB="0" distL="114300" distR="114300" simplePos="0" relativeHeight="251660288" behindDoc="1" locked="0" layoutInCell="1" allowOverlap="1" wp14:editId="39F7AF0D" wp14:anchorId="51D6D6B5">
              <wp:simplePos x="0" y="0"/>
              <wp:positionH relativeFrom="page">
                <wp:posOffset>1171575</wp:posOffset>
              </wp:positionH>
              <wp:positionV relativeFrom="page">
                <wp:posOffset>2030730</wp:posOffset>
              </wp:positionV>
              <wp:extent cx="5838825" cy="314325"/>
              <wp:effectExtent l="0" t="0" r="9525" b="9525"/>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6C6018" w:rsidR="00A34ACB" w:rsidP="00A34ACB" w:rsidRDefault="00985FF7" w14:paraId="71D00035" w14:textId="77777777">
                          <w:pPr>
                            <w:spacing w:line="194" w:lineRule="exact"/>
                            <w:ind w:left="20" w:right="-45"/>
                            <w:jc w:val="center"/>
                            <w:rPr>
                              <w:rFonts w:eastAsia="Times New Roman"/>
                              <w:sz w:val="17"/>
                              <w:szCs w:val="17"/>
                            </w:rPr>
                          </w:pPr>
                          <w:r w:rsidRPr="006C6018">
                            <w:rPr>
                              <w:rFonts w:eastAsia="Times New Roman"/>
                              <w:sz w:val="17"/>
                              <w:szCs w:val="17"/>
                            </w:rPr>
                            <w:t xml:space="preserve">Brīvības bulvāris 36, Rīga, LV-1536; tālr.: 67036801, 67036716, 67036721; fakss: 67210823, 67285575; </w:t>
                          </w:r>
                        </w:p>
                        <w:p w:rsidRPr="006C6018" w:rsidR="00A34ACB" w:rsidP="00A34ACB" w:rsidRDefault="00985FF7" w14:paraId="53A4F175" w14:textId="77777777">
                          <w:pPr>
                            <w:spacing w:line="194" w:lineRule="exact"/>
                            <w:ind w:left="20" w:right="-45"/>
                            <w:jc w:val="center"/>
                            <w:rPr>
                              <w:rFonts w:eastAsia="Times New Roman"/>
                              <w:sz w:val="17"/>
                              <w:szCs w:val="17"/>
                            </w:rPr>
                          </w:pPr>
                          <w:r w:rsidRPr="006C6018">
                            <w:rPr>
                              <w:rFonts w:eastAsia="Times New Roman"/>
                              <w:sz w:val="17"/>
                              <w:szCs w:val="17"/>
                            </w:rPr>
                            <w:t xml:space="preserve">e-pasts: </w:t>
                          </w:r>
                          <w:r>
                            <w:rPr>
                              <w:rFonts w:eastAsia="Times New Roman"/>
                              <w:sz w:val="17"/>
                              <w:szCs w:val="17"/>
                            </w:rPr>
                            <w:t>pasts</w:t>
                          </w:r>
                          <w:r w:rsidRPr="006C6018">
                            <w:rPr>
                              <w:rFonts w:eastAsia="Times New Roman"/>
                              <w:sz w:val="17"/>
                              <w:szCs w:val="17"/>
                            </w:rPr>
                            <w:t>@tm.gov.lv; www.tm.gov.lv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51D6D6B5">
              <v:stroke joinstyle="miter"/>
              <v:path gradientshapeok="t" o:connecttype="rect"/>
            </v:shapetype>
            <v:shape id="Text Box 43" style="position:absolute;left:0;text-align:left;margin-left:92.25pt;margin-top:159.9pt;width:459.75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Xj96QEAALcDAAAOAAAAZHJzL2Uyb0RvYy54bWysU9tu2zAMfR+wfxD0vjiXtgiMOEXXosOA&#10;7gK0+wBGlm1htqhRSuzs60fJcdqtb8VeBJqiDg8PjzfXQ9eKgyZv0BZyMZtLoa3C0ti6kD+e7j+s&#10;pfABbAktWl3Io/byevv+3aZ3uV5ig22pSTCI9XnvCtmE4PIs86rRHfgZOm35skLqIPAn1VlJ0DN6&#10;12bL+fwq65FKR6i095y9Gy/lNuFXlVbhW1V5HURbSOYW0knp3MUz224grwlcY9SJBryBRQfGctMz&#10;1B0EEHsyr6A6owg9VmGmsMuwqozSaQaeZjH/Z5rHBpxOs7A43p1l8v8PVn09fCdhykJeSWGh4xU9&#10;6SGIjziIi1WUp3c+56pHx3Vh4DyvOY3q3QOqn15YvG3A1vqGCPtGQ8n0FvFl9uLpiOMjyK7/giX3&#10;gX3ABDRU1EXtWA3B6Lym43k1kYvi5OV6tV4vL6VQfLdaXKw4ji0gn1478uGTxk7EoJDEq0/ocHjw&#10;YSydSmIzi/embTkPeWv/SjBmzCT2kfBIPQy7gavjSDssjzwH4egmdj8HDdJvKXp2UiH9rz2QlqL9&#10;bFmLaLspoCnYTQFYxU8LGaQYw9sw2nPvyNQNI49qW7xhvSqTRnlmceLJ7khinJwc7ffyO1U9/2/b&#10;P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I/ZeP3pAQAAtwMAAA4AAAAAAAAAAAAAAAAALgIAAGRycy9lMm9Eb2Mu&#10;eG1sUEsBAi0AFAAGAAgAAAAhAPP0/G3gAAAADAEAAA8AAAAAAAAAAAAAAAAAQwQAAGRycy9kb3du&#10;cmV2LnhtbFBLBQYAAAAABAAEAPMAAABQBQAAAAA=&#10;">
              <v:textbox inset="0,0,0,0">
                <w:txbxContent>
                  <w:p w:rsidRPr="006C6018" w:rsidR="00A34ACB" w:rsidP="00A34ACB" w:rsidRDefault="00985FF7" w14:paraId="71D00035" w14:textId="77777777">
                    <w:pPr>
                      <w:spacing w:line="194" w:lineRule="exact"/>
                      <w:ind w:left="20" w:right="-45"/>
                      <w:jc w:val="center"/>
                      <w:rPr>
                        <w:rFonts w:eastAsia="Times New Roman"/>
                        <w:sz w:val="17"/>
                        <w:szCs w:val="17"/>
                      </w:rPr>
                    </w:pPr>
                    <w:r w:rsidRPr="006C6018">
                      <w:rPr>
                        <w:rFonts w:eastAsia="Times New Roman"/>
                        <w:sz w:val="17"/>
                        <w:szCs w:val="17"/>
                      </w:rPr>
                      <w:t>Brīvības bulvāris</w:t>
                    </w:r>
                    <w:r w:rsidRPr="006C6018">
                      <w:rPr>
                        <w:rFonts w:eastAsia="Times New Roman"/>
                        <w:sz w:val="17"/>
                        <w:szCs w:val="17"/>
                      </w:rPr>
                      <w:t xml:space="preserve"> 36, Rīga, LV-1536</w:t>
                    </w:r>
                    <w:r w:rsidRPr="006C6018">
                      <w:rPr>
                        <w:rFonts w:eastAsia="Times New Roman"/>
                        <w:sz w:val="17"/>
                        <w:szCs w:val="17"/>
                      </w:rPr>
                      <w:t>;</w:t>
                    </w:r>
                    <w:r w:rsidRPr="006C6018">
                      <w:rPr>
                        <w:rFonts w:eastAsia="Times New Roman"/>
                        <w:sz w:val="17"/>
                        <w:szCs w:val="17"/>
                      </w:rPr>
                      <w:t xml:space="preserve"> tālr.</w:t>
                    </w:r>
                    <w:r w:rsidRPr="006C6018">
                      <w:rPr>
                        <w:rFonts w:eastAsia="Times New Roman"/>
                        <w:sz w:val="17"/>
                        <w:szCs w:val="17"/>
                      </w:rPr>
                      <w:t>:</w:t>
                    </w:r>
                    <w:r w:rsidRPr="006C6018">
                      <w:rPr>
                        <w:rFonts w:eastAsia="Times New Roman"/>
                        <w:sz w:val="17"/>
                        <w:szCs w:val="17"/>
                      </w:rPr>
                      <w:t xml:space="preserve"> 67036801, 67036716, 67036721</w:t>
                    </w:r>
                    <w:r w:rsidRPr="006C6018">
                      <w:rPr>
                        <w:rFonts w:eastAsia="Times New Roman"/>
                        <w:sz w:val="17"/>
                        <w:szCs w:val="17"/>
                      </w:rPr>
                      <w:t>;</w:t>
                    </w:r>
                    <w:r w:rsidRPr="006C6018">
                      <w:rPr>
                        <w:rFonts w:eastAsia="Times New Roman"/>
                        <w:sz w:val="17"/>
                        <w:szCs w:val="17"/>
                      </w:rPr>
                      <w:t xml:space="preserve"> fakss</w:t>
                    </w:r>
                    <w:r w:rsidRPr="006C6018">
                      <w:rPr>
                        <w:rFonts w:eastAsia="Times New Roman"/>
                        <w:sz w:val="17"/>
                        <w:szCs w:val="17"/>
                      </w:rPr>
                      <w:t>:</w:t>
                    </w:r>
                    <w:r w:rsidRPr="006C6018">
                      <w:rPr>
                        <w:rFonts w:eastAsia="Times New Roman"/>
                        <w:sz w:val="17"/>
                        <w:szCs w:val="17"/>
                      </w:rPr>
                      <w:t xml:space="preserve"> 67210823, 67285575</w:t>
                    </w:r>
                    <w:r w:rsidRPr="006C6018">
                      <w:rPr>
                        <w:rFonts w:eastAsia="Times New Roman"/>
                        <w:sz w:val="17"/>
                        <w:szCs w:val="17"/>
                      </w:rPr>
                      <w:t>;</w:t>
                    </w:r>
                    <w:r w:rsidRPr="006C6018">
                      <w:rPr>
                        <w:rFonts w:eastAsia="Times New Roman"/>
                        <w:sz w:val="17"/>
                        <w:szCs w:val="17"/>
                      </w:rPr>
                      <w:t xml:space="preserve"> </w:t>
                    </w:r>
                  </w:p>
                  <w:p w:rsidRPr="006C6018" w:rsidR="00A34ACB" w:rsidP="00A34ACB" w:rsidRDefault="00985FF7" w14:paraId="53A4F175" w14:textId="77777777">
                    <w:pPr>
                      <w:spacing w:line="194" w:lineRule="exact"/>
                      <w:ind w:left="20" w:right="-45"/>
                      <w:jc w:val="center"/>
                      <w:rPr>
                        <w:rFonts w:eastAsia="Times New Roman"/>
                        <w:sz w:val="17"/>
                        <w:szCs w:val="17"/>
                      </w:rPr>
                    </w:pPr>
                    <w:r w:rsidRPr="006C6018">
                      <w:rPr>
                        <w:rFonts w:eastAsia="Times New Roman"/>
                        <w:sz w:val="17"/>
                        <w:szCs w:val="17"/>
                      </w:rPr>
                      <w:t>e-pasts</w:t>
                    </w:r>
                    <w:r w:rsidRPr="006C6018">
                      <w:rPr>
                        <w:rFonts w:eastAsia="Times New Roman"/>
                        <w:sz w:val="17"/>
                        <w:szCs w:val="17"/>
                      </w:rPr>
                      <w:t>:</w:t>
                    </w:r>
                    <w:r w:rsidRPr="006C6018">
                      <w:rPr>
                        <w:rFonts w:eastAsia="Times New Roman"/>
                        <w:sz w:val="17"/>
                        <w:szCs w:val="17"/>
                      </w:rPr>
                      <w:t xml:space="preserve"> </w:t>
                    </w:r>
                    <w:r>
                      <w:rPr>
                        <w:rFonts w:eastAsia="Times New Roman"/>
                        <w:sz w:val="17"/>
                        <w:szCs w:val="17"/>
                      </w:rPr>
                      <w:t>pasts</w:t>
                    </w:r>
                    <w:r w:rsidRPr="006C6018">
                      <w:rPr>
                        <w:rFonts w:eastAsia="Times New Roman"/>
                        <w:sz w:val="17"/>
                        <w:szCs w:val="17"/>
                      </w:rPr>
                      <w:t>@tm.gov.lv</w:t>
                    </w:r>
                    <w:r w:rsidRPr="006C6018">
                      <w:rPr>
                        <w:rFonts w:eastAsia="Times New Roman"/>
                        <w:sz w:val="17"/>
                        <w:szCs w:val="17"/>
                      </w:rPr>
                      <w:t>;</w:t>
                    </w:r>
                    <w:r w:rsidRPr="006C6018">
                      <w:rPr>
                        <w:rFonts w:eastAsia="Times New Roman"/>
                        <w:sz w:val="17"/>
                        <w:szCs w:val="17"/>
                      </w:rPr>
                      <w:t xml:space="preserve"> www.tm.gov.lv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59264" behindDoc="1" locked="0" layoutInCell="1" allowOverlap="1" wp14:editId="12EBC3AF" wp14:anchorId="6E0362A2">
              <wp:simplePos x="0" y="0"/>
              <wp:positionH relativeFrom="page">
                <wp:posOffset>1850390</wp:posOffset>
              </wp:positionH>
              <wp:positionV relativeFrom="page">
                <wp:posOffset>1903095</wp:posOffset>
              </wp:positionV>
              <wp:extent cx="4397375" cy="1270"/>
              <wp:effectExtent l="0" t="0" r="22225" b="17780"/>
              <wp:wrapNone/>
              <wp:docPr id="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5"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1" style="position:absolute;margin-left:145.7pt;margin-top:149.85pt;width:346.25pt;height:.1pt;z-index:-251657216;mso-position-horizontal-relative:page;mso-position-vertical-relative:page" coordsize="6926,2" coordorigin="2915,2998"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tSiAgMAAPwGAAAOAAAAZHJzL2Uyb0RvYy54bWykVW1P2zAQ/j5p/8Hyx00jTRooiUjRBBRN&#10;YhsS3Q9wHedFc2zPdpuyX7+znZTQgSaxL9Y5d7577rmXXFzuO452TJtWigLHJzOMmKCybEVd4B/r&#10;1adzjIwloiRcClbgR2bw5fL9u4te5SyRjeQl0wicCJP3qsCNtSqPIkMb1hFzIhUToKyk7oiFq66j&#10;UpMevHc8Smazs6iXulRaUmYMfL0OSrz0/quKUfu9qgyziBcYsFl/an9u3BktL0hea6Kalg4wyBtQ&#10;dKQVEPTg6ppYgra6/ctV11ItjazsCZVdJKuqpcznANnEs6NsbrXcKp9Lnfe1OtAE1B7x9Ga39Nvu&#10;XqO2LHCKkSAdlMhHRWnsuOlVnYPJrVYP6l6HBEG8k/SnAXV0rHf3OhijTf9VluCPbK303Owr3TkX&#10;kDXa+xI8HkrA9hZR+JjOs8V8cYoRBV2cLIYK0QbK6B4lWQxK0CVZdh6qR5ub4fFZlpyFl4lTRSQP&#10;IT3MAZbLCVrNPLFp/o/Nh4Yo5otkHFUDmwAysLnSjLn2RanH5IKD1cimmVI50TgzA4z/k8QX+Bip&#10;fI0NktOtsbdM+mKQ3Z2xYQpKkHyJywH7Giam6jgMxMdPaIZcLH8MU3Mwi0ezDxFaz1CPfOjB6egr&#10;GY28r+w8jV/0NR/NnK9k4guqWY8ISTOCpnsxoAYJEbd1Zr7ZlDSuX9aAbewy8ABGLsNXbCH2sW14&#10;M4TQsE6OF4nGCBbJJlCiiHXIXAgnor7Angr3oZM7tpZeZY/aH4I8abmYWoUiTlAFNbxwAXyPH4I6&#10;rJPKCrlqOfdV4MJBmccwWA6AkbwtndJfdL254hrtCKzIZB6vEj9z4OyZGawiUXpnDSPlzSBb0vIg&#10;gz0HbmHUQueGOdvI8hG6WMuweOFHAUIj9W+Meli6BTa/tkQzjPgXAXOYxWnqtrS/pKcLgIL0VLOZ&#10;aoig4KrAFkPhnXhlw2bfKt3WDUSKfbpCfoYVVLWuzT2+gGq4wCrwkl+xID3b4dO7t3r6aS3/AAAA&#10;//8DAFBLAwQUAAYACAAAACEAPuPbeuEAAAALAQAADwAAAGRycy9kb3ducmV2LnhtbEyPTU/CQBCG&#10;7yb+h82YeJNtwQ9auiWEqCdiIpgYbkN3aBu6s013acu/d/Git/l48s4z2XI0jeipc7VlBfEkAkFc&#10;WF1zqeBr9/YwB+E8ssbGMim4kINlfnuTYartwJ/Ub30pQgi7FBVU3replK6oyKCb2JY47I62M+hD&#10;25VSdziEcNPIaRQ9S4M1hwsVtrSuqDhtz0bB+4DDaha/9pvTcX3Z754+vjcxKXV/N64WIDyN/g+G&#10;q35Qhzw4HeyZtRONgmkSPwb0WiQvIAKRzGcJiMPvJAGZZ/L/D/kPAAAA//8DAFBLAQItABQABgAI&#10;AAAAIQC2gziS/gAAAOEBAAATAAAAAAAAAAAAAAAAAAAAAABbQ29udGVudF9UeXBlc10ueG1sUEsB&#10;Ai0AFAAGAAgAAAAhADj9If/WAAAAlAEAAAsAAAAAAAAAAAAAAAAALwEAAF9yZWxzLy5yZWxzUEsB&#10;Ai0AFAAGAAgAAAAhAHFq1KICAwAA/AYAAA4AAAAAAAAAAAAAAAAALgIAAGRycy9lMm9Eb2MueG1s&#10;UEsBAi0AFAAGAAgAAAAhAD7j23rhAAAACwEAAA8AAAAAAAAAAAAAAAAAXAUAAGRycy9kb3ducmV2&#10;LnhtbFBLBQYAAAAABAAEAPMAAABqBgAAAAA=&#10;" w14:anchorId="72239E65">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C3FxAAAANoAAAAPAAAAZHJzL2Rvd25yZXYueG1sRI9Ba8JA&#10;FITvgv9heYVepG5sUWp0FZEWWm/GQvH2zD6T0OzbuLuNaX+9Kwgeh5n5hpkvO1OLlpyvLCsYDRMQ&#10;xLnVFRcKvnbvT68gfEDWWFsmBX/kYbno9+aYanvmLbVZKESEsE9RQRlCk0rp85IM+qFtiKN3tM5g&#10;iNIVUjs8R7ip5XOSTKTBiuNCiQ2tS8p/sl+jYJO8TMffh5GcZnJw0u6z3b/9t0o9PnSrGYhAXbiH&#10;b+0PrWAM1yvxBsjFBQAA//8DAFBLAQItABQABgAIAAAAIQDb4fbL7gAAAIUBAAATAAAAAAAAAAAA&#10;AAAAAAAAAABbQ29udGVudF9UeXBlc10ueG1sUEsBAi0AFAAGAAgAAAAhAFr0LFu/AAAAFQEAAAsA&#10;AAAAAAAAAAAAAAAAHwEAAF9yZWxzLy5yZWxzUEsBAi0AFAAGAAgAAAAhAGu0LcXEAAAA2gAAAA8A&#10;AAAAAAAAAAAAAAAABwIAAGRycy9kb3ducmV2LnhtbFBLBQYAAAAAAwADALcAAAD4AgAAAAA=&#10;">
                <v:path arrowok="t" o:connecttype="custom" o:connectlocs="0,0;6926,0" o:connectangles="0,0"/>
              </v:shape>
              <w10:wrap anchorx="page" anchory="page"/>
            </v:group>
          </w:pict>
        </mc:Fallback>
      </mc:AlternateContent>
    </w:r>
  </w:p>
  <w:p w:rsidRPr="00C836FF" w:rsidR="00AB4E8A" w:rsidP="00AB4E8A" w:rsidRDefault="00985FF7" w14:paraId="1D8423F5" w14:textId="77777777">
    <w:pPr>
      <w:jc w:val="center"/>
      <w:rPr>
        <w:szCs w:val="24"/>
      </w:rPr>
    </w:pPr>
    <w:r w:rsidRPr="00C836FF">
      <w:rPr>
        <w:szCs w:val="24"/>
      </w:rPr>
      <w:t>Rīgā</w:t>
    </w:r>
  </w:p>
  <w:p w:rsidRPr="00C836FF" w:rsidR="00AB4E8A" w:rsidP="00AB4E8A" w:rsidRDefault="002B1442" w14:paraId="71643795" w14:textId="77777777">
    <w:pPr>
      <w:jc w:val="center"/>
      <w:rPr>
        <w:szCs w:val="24"/>
      </w:rPr>
    </w:pPr>
  </w:p>
  <w:tbl>
    <w:tblPr>
      <w:tblStyle w:val="Reatabula"/>
      <w:tblW w:w="0" w:type="auto"/>
      <w:tblInd w:w="108" w:type="dxa"/>
      <w:tblBorders>
        <w:top w:val="none" w:color="auto" w:sz="0" w:space="0"/>
        <w:left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1810"/>
      <w:gridCol w:w="420"/>
      <w:gridCol w:w="1890"/>
    </w:tblGrid>
    <w:tr w:rsidR="00E11DA3" w:rsidTr="00A6153E" w14:paraId="030AB8DD" w14:textId="77777777">
      <w:tc>
        <w:tcPr>
          <w:tcW w:w="1810" w:type="dxa"/>
        </w:tcPr>
        <w:p w:rsidR="00E11DA3" w:rsidP="00E11DA3" w:rsidRDefault="002B1442" w14:paraId="2CB53735" w14:textId="77777777">
          <w:pPr>
            <w:pStyle w:val="Galvene"/>
            <w:jc w:val="center"/>
            <w:rPr>
              <w:szCs w:val="24"/>
            </w:rPr>
          </w:pPr>
          <w:r>
            <w:t>07.06.2021</w:t>
          </w:r>
          <w:bookmarkEnd w:id="6"/>
        </w:p>
      </w:tc>
      <w:tc>
        <w:tcPr>
          <w:tcW w:w="420" w:type="dxa"/>
          <w:tcBorders>
            <w:bottom w:val="nil"/>
          </w:tcBorders>
        </w:tcPr>
        <w:p w:rsidR="00E11DA3" w:rsidP="00E11DA3" w:rsidRDefault="00985FF7" w14:paraId="3F13AB45" w14:textId="77777777">
          <w:pPr>
            <w:pStyle w:val="Galvene"/>
            <w:rPr>
              <w:szCs w:val="24"/>
            </w:rPr>
          </w:pPr>
          <w:r>
            <w:rPr>
              <w:szCs w:val="24"/>
            </w:rPr>
            <w:t xml:space="preserve"> Nr.</w:t>
          </w:r>
        </w:p>
      </w:tc>
      <w:tc>
        <w:tcPr>
          <w:tcW w:w="1890" w:type="dxa"/>
        </w:tcPr>
        <w:p w:rsidR="00E11DA3" w:rsidP="00E11DA3" w:rsidRDefault="002B1442" w14:paraId="709E46B0" w14:textId="77777777">
          <w:pPr>
            <w:pStyle w:val="Galvene"/>
            <w:jc w:val="center"/>
            <w:rPr>
              <w:szCs w:val="24"/>
            </w:rPr>
          </w:pPr>
          <w:r>
            <w:t>1-9.1/642</w:t>
          </w:r>
          <w:bookmarkEnd w:id="7"/>
        </w:p>
      </w:tc>
    </w:tr>
  </w:tbl>
  <w:p w:rsidRPr="00C836FF" w:rsidR="00AB4E8A" w:rsidP="00E11DA3" w:rsidRDefault="002B1442" w14:paraId="4D62B18E" w14:textId="77777777">
    <w:pPr>
      <w:tabs>
        <w:tab w:val="center" w:pos="4320"/>
        <w:tab w:val="right" w:pos="8640"/>
      </w:tabs>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19D"/>
    <w:rsid w:val="0028250D"/>
    <w:rsid w:val="002B1442"/>
    <w:rsid w:val="006D5BE0"/>
    <w:rsid w:val="0093519D"/>
    <w:rsid w:val="00985FF7"/>
    <w:rsid w:val="00B479B4"/>
    <w:rsid w:val="00CA5377"/>
    <w:rsid w:val="00E5541C"/>
    <w:rsid w:val="00EB1A2F"/>
    <w:rsid w:val="00FE382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0CD8A"/>
  <w15:chartTrackingRefBased/>
  <w15:docId w15:val="{7F2C8261-06E9-4E06-8594-7DC9DE994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3519D"/>
    <w:pPr>
      <w:widowControl w:val="0"/>
      <w:spacing w:after="0" w:line="240" w:lineRule="auto"/>
      <w:jc w:val="both"/>
    </w:pPr>
    <w:rPr>
      <w:rFonts w:ascii="Times New Roman" w:eastAsia="Calibri" w:hAnsi="Times New Roman" w:cs="Times New Roman"/>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93519D"/>
    <w:pPr>
      <w:tabs>
        <w:tab w:val="center" w:pos="4320"/>
        <w:tab w:val="right" w:pos="8640"/>
      </w:tabs>
    </w:pPr>
  </w:style>
  <w:style w:type="character" w:customStyle="1" w:styleId="GalveneRakstz">
    <w:name w:val="Galvene Rakstz."/>
    <w:basedOn w:val="Noklusjumarindkopasfonts"/>
    <w:link w:val="Galvene"/>
    <w:rsid w:val="0093519D"/>
    <w:rPr>
      <w:rFonts w:ascii="Times New Roman" w:eastAsia="Calibri" w:hAnsi="Times New Roman" w:cs="Times New Roman"/>
      <w:sz w:val="24"/>
    </w:rPr>
  </w:style>
  <w:style w:type="table" w:styleId="Reatabula">
    <w:name w:val="Table Grid"/>
    <w:basedOn w:val="Parastatabula"/>
    <w:uiPriority w:val="59"/>
    <w:rsid w:val="0093519D"/>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basedOn w:val="Parasts"/>
    <w:next w:val="Parasts"/>
    <w:uiPriority w:val="1"/>
    <w:qFormat/>
    <w:rsid w:val="0093519D"/>
  </w:style>
  <w:style w:type="character" w:styleId="Hipersaite">
    <w:name w:val="Hyperlink"/>
    <w:basedOn w:val="Noklusjumarindkopasfonts"/>
    <w:uiPriority w:val="99"/>
    <w:unhideWhenUsed/>
    <w:rsid w:val="0093519D"/>
    <w:rPr>
      <w:color w:val="0000FF"/>
      <w:u w:val="single"/>
    </w:rPr>
  </w:style>
  <w:style w:type="paragraph" w:styleId="Kjene">
    <w:name w:val="footer"/>
    <w:basedOn w:val="Parasts"/>
    <w:link w:val="KjeneRakstz"/>
    <w:uiPriority w:val="99"/>
    <w:unhideWhenUsed/>
    <w:rsid w:val="0093519D"/>
    <w:pPr>
      <w:tabs>
        <w:tab w:val="center" w:pos="4513"/>
        <w:tab w:val="right" w:pos="9026"/>
      </w:tabs>
    </w:pPr>
  </w:style>
  <w:style w:type="character" w:customStyle="1" w:styleId="KjeneRakstz">
    <w:name w:val="Kājene Rakstz."/>
    <w:basedOn w:val="Noklusjumarindkopasfonts"/>
    <w:link w:val="Kjene"/>
    <w:uiPriority w:val="99"/>
    <w:rsid w:val="0093519D"/>
    <w:rPr>
      <w:rFonts w:ascii="Times New Roman" w:eastAsia="Calibri" w:hAnsi="Times New Roman" w:cs="Times New Roman"/>
      <w:sz w:val="24"/>
    </w:rPr>
  </w:style>
  <w:style w:type="paragraph" w:styleId="Sarakstarindkopa">
    <w:name w:val="List Paragraph"/>
    <w:basedOn w:val="Parasts"/>
    <w:uiPriority w:val="34"/>
    <w:qFormat/>
    <w:rsid w:val="00EB1A2F"/>
    <w:pPr>
      <w:ind w:left="720"/>
      <w:contextualSpacing/>
    </w:pPr>
  </w:style>
  <w:style w:type="character" w:styleId="Neatrisintapieminana">
    <w:name w:val="Unresolved Mention"/>
    <w:basedOn w:val="Noklusjumarindkopasfonts"/>
    <w:uiPriority w:val="99"/>
    <w:semiHidden/>
    <w:unhideWhenUsed/>
    <w:rsid w:val="002825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Viesturs.Blumentals@tm.gov.lv"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Uldis.Rudziks@tm.gov.lv" TargetMode="External"/><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3788</Words>
  <Characters>2160</Characters>
  <Application>Microsoft Office Word</Application>
  <DocSecurity>4</DocSecurity>
  <Lines>18</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Uldis Rudziks</dc:creator>
  <cp:keywords/>
  <dc:description/>
  <cp:lastModifiedBy>Uldis Rudziks</cp:lastModifiedBy>
  <cp:revision>2</cp:revision>
  <dcterms:created xsi:type="dcterms:W3CDTF">2021-06-07T06:41:00Z</dcterms:created>
  <dcterms:modified xsi:type="dcterms:W3CDTF">2021-06-07T06:41:00Z</dcterms:modified>
</cp:coreProperties>
</file>