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22-TA-3668: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Klimata un enerģētikas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 Ekonomikas ministrijas un Vides aizsardzības un reģionālās attīstības ministrijas reorganizāciju un Klimata un enerģētikas ministrijas izveidošanu" (22-TA-3653) paredz, ka Klimata un enerģētikas ministrija tiek izveidota ar noteiktu datumu, lūdzam noteikt noteikumu spēkā stāšanās termiņu, kas būtu sakaņots ar Klimata un enerģētikas ministrijas izveides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nodrošina ārvalstu un citu finanšu instrumentu finansēto klimata un enerģētikas projektu plānošanu, vērtēšanu, ieviešanu,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nav norādīts, saistībā ar kuriem finanšu instrumentiem vai saistībā ar kuriem konkrētiem enerģētikas projektiem Klimata un enerģētikas ministrija veiks uzdevumus attiecībā uz projektu plānošanu, vērtēšanu, ieviešanu,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5.2.apakšpunktā (vai anotācijā) lūdzam precizēt, kuru ārvalstu vai citu finanšu instrumentu finansēto konkrēto enerģētikas projektu plānošanu, vērtēšanu, ieviešanu, uzraudzību un kontroli veiks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Anotācijas 1.3.punktu papildinot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atbilstoši nolikuma 5.2.apakšpunktam nodrošina ārvalstu un citu finanšu instrumentu finansēto klimata un enerģētikas projektu plānošanu, vērtēšanu, ieviešanu, uzraudzību un kontroli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2.1.2.specifiskā atbalsta mērķi “Atjaunojamo energoresursu enerģijas veicināšana - biometāns”;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2.1.1.3.specifiskā atbalsta mērķi “AER izmantošana un energoefektivitātes paaugstināšana lokālajā un individuālajā siltumapgādē un aukstumapgādē”.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16.pnatam šāda informācija iestādes nolikumā nav jānorāda, pietiek ar vispārīgu norādi uz ārvalstu un citu finanšu instrumentu finansētiem projektiem.Turklāt Ekonomikas ministrija Klimata un enerģētikas ministrijai nav nodevusi Enerģētikas finanšu instrumentu departamentu.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nodrošina ārvalstu un citu finanšu instrumentu finansēto klimata un enerģētikas projektu plānošanu, vērtēšanu, ieviešanu,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Civillietā kasācijas instances tiesā valsti ministrijas personā pārstāv Vides aizsardzības un reģionālās attīstības ministrijas Juridiskā departamenta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"Par Ekonomikas ministrijas un Vides aizsardzības un reģionālās attīstības ministrijas reorganizāciju un Klimata un enerģētikas ministrijas izveidošanu" 6.punkts paredz, ka Vides aizsardzības un reģionālās attīstības ministrijai (turpmāk - VARAM)  jānodrošina atbalsta funkciju sniegšanu Klimata un enerģētikas ministrijai. Minētā rīkojuma projekta anotācijā skaidrots, ka VARAM nodrošinās Klimata un enerģētikas ministrijas nepieciešamās atbalsta funkcijas (finanšu pārvaldība, personāla pārvaldība, informācijas tehnoloģiju un telekomunikāciju nodrošinājums, iepirkumu nodrošinājums, lietvedība, juridiskais nodrošinājums, kvalitātes pārvaldība un iekšējais audits, Eiropas Savienības un Ekonomiskās sadarbības un attīstības organizācijas jautājumu koordinācija), par to noslēdzot atsevišķu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saprotams, ka VARAM atbalsta funkcijas Klimata un enerģētikas ministrijai sniegs pastāvīgi. Tieslietu ministrijas vērtējumā šāda specifiska un pastāvīga atbalsta funkciju sniegšanas kārtība ir nostiprināma iestādes kompetenci noteicošā ārējā normatīvajā aktā, jo Valsts pārvaldes iekārtas likuma 17.panta otrā daļa paredz, ka, ja</w:t>
            </w:r>
            <w:r w:rsidR="00000000" w:rsidRPr="00000000" w:rsidDel="00000000">
              <w:rPr>
                <w:u w:val="single"/>
                <w:rtl w:val="0"/>
              </w:rPr>
              <w:t xml:space="preserve"> normatīvajā aktā nav noteikts citādi</w:t>
            </w:r>
            <w:r w:rsidR="00000000" w:rsidRPr="00000000" w:rsidDel="00000000">
              <w:rPr>
                <w:rtl w:val="0"/>
              </w:rPr>
              <w:t xml:space="preserve">, iestādes vadītājs pārvalda iestādes finanšu, personāla un citus resursus, kas norāda uz iestādes vadītāja pienākumu nodrošināt iestādes atbalsta funkciju īstenošanu. Tādējādi specifiski jautājumi par šādu funkciju nodrošināšanu ar citas ministrijas starpniecību būtu noregulējami ārējā normatīvajā aktā. Savakārt ar starpresoru vienošanos jau iespējams risināt konkrētus atbalsta funkciju īstenošanas organizatoriskus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projektu ar regulējumu par Klimata un enerģētikas ministrijai nepieciešamo atbalsta funkciju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2010.gada 14.decembra ieteikumiem Nr. 2 "Valsts pārvaldes iestādes struktūras izveidošanas kārtība" 18. punktam atbalsta funkciju uzdevums ir sniegt atbalstu pamatfunkciju sekmīgai nodrošināšanai. Vēršam uzmanību, ka iestāžu nolikumos ir jāpārādās pamatfunkcijām. Atbalsts funkcijas nolikumos neparādās. Papildus ieteikumu 20.punktā ir norādīts, ka  atbalsta funkciju nodrošināšanā veicina funkciju centralizāciju resora līmenī un sadarbību valsts pārvaldē, slēdzot starpresoru vienošanos par atbalsta funkciju veikšanu, ja tas nodrošina izmaksu efektivitāti un nav pretrunā ar starptautisko (tai skaitā Eiropas Savienības) normatīvo aktu prasībām. Līdz ar to, norādām, ka VARAM ar Klimata un enerģētikas ministriju slēgs starpresoru vienošanos par atbalsta funkciju nodošināšanu. Starpresoru vienošanās regulējums ir ietverts Valsts pārvaldes iekārtas likumā. Papildus Kliamata un enerģētikas ministrijas valsts sekretārs pārvaldīs iestādes finanšu, personāla un citus resursus, VARAM sniegs tehnisko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Civillietā kasācijas instances tiesā valsti ministrijas personā pārstāv Vides aizsardzības un reģionālās attīstības ministrijas Juridiskā departamenta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organizēt un koordinēt politikas īstenošanu šo noteikumu 4.1. un 4.2. apakšpunktā minētajās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"īstenošanu" ar vārdu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organizēt un koordinēt politikas izstrādi šo noteikumu 4.1. un 4.2. apakšpunktā minētajās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organizēt un koordinēt politikas īstenošanu šo noteikumu 4.1. un 4.2. apakšpunktā minētajās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veicina tādu pasākumu integrēšanu citu nozaru politikas dokumentos un normatīvajos aktos, kas vērsti uz klimata politikas vai enerģētikas politikas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(KEM) nebūs iespējas virzīt citu nozaru politikas dokumentus klimata un/vai enerģētikas aspektu daļējās pārklāšanas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nepieciešams noteikt atbildības horizontālo dimensiju.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veicina klimata politikas vai enerģētikas politikas mērķu sasniegšanai nepieciešamo pasākumu horizontālu virzību un nepieciešamās komunikācijas ar nozaru politikas veidotājiem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veicina pasākumu integrēšanu citu nozaru attīstības plānošanas dokumentos un normatīvajos aktos, kas vērsti uz klimata politikas un enerģētikas politikas mērķu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plāno ar enerģētikas krīzes novēršanu saistītos pasākumus un nodrošina to vadību;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un enerģētikas ministrijai (KEM) tiek izveidota uz trīs struktūrvienību bāzes, kurās nav izvietots krīžu vadību resurss, ir jānodala regulējuma un plānošanas dokumentus izstrādes un ieviešanas aspekti, paredzot tam nepieciešamos cilvēkresursus (Ekonomikas ministrijā tā ir atsevišķa štata vieta, kas netiek nodota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izstrādā ar enerģētikas krīzes gadījumiem saistīto plānošanas dokumentus un nodrošina to apriti;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plāno ar enerģētikas krīzes novēršanu saistītos pasākumus un nodrošina to vadību;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6.punktā uzskaitītos ministrijas uzdevumus iekļaut projekta 5.punktā, jo ministrija visus uzdevumus īstenos, lai nodrošinātu savu funkciju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Civillietā kasācijas instances tiesā valsti ministrijas personā pārstāv Vides aizsardzības un reģionālās attīstības ministrijas Juridiskā departamenta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nolikumos neiekļauj normas saistībā ar ministrijas pārstāvību noteikta veida lietā konkrētā tiesas instancē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Civillietā kasācijas instances tiesā valsti ministrijas personā pārstāv Vides aizsardzības un reģionālās attīstības ministrijas Juridiskā departamenta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Ministrijas kapitālsabiedrība, kurās ministrija ir valsts kapitāla daļu turētāja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kapitālsabiedrībām, kuru kapitāla daļu turētājai būtu jābūt Klimata un enerģētikas ministrijai, vēršam uzmanību, ka enerģētikas politikas efektīvai īstenošanai Klimata un enerģētikas ministrijai būtu nododamas arī elektroenerģijas pārvades sistēmas operatora - AS "Augstsprieguma tīkls" - kapitāla daļas. Tā kā AS "Augstsprieguma tīkls" ir AS "Conexus Baltic Grid" kapitāla daļu turētājs, tas nodrošinātu enerģētikas politikas veidotāju līdzdalību abu pārvades sistēmas operatoru attīstībā, kas būtu likumsakarīgs solis izveidojot ministriju, kas atbildēs par enerģētikas politiku. Operatoru funkcionēšana ir būtisks enerģētiskās drošības priekšnoteikums. Līdz šim Ekonomikas ministrija nevarēja būt AS "Augstsprieguma tīkls" kapitāla daļu turētāja, jo Ekonomikas ministrija ir arī AS "Latevenergo" kapitāla daļu turētāja un atbilstoši ES regulējumam, enerģijas ražošanai un pārvadei ir jābūt nodalītai un nevar būt kopīgi akcionāri, tādējādi tika piesaistīta Finanšu ministrija kā kapitāla daļu turētāja. Tomēr, tā kā Klimata un enerģētikas ministrijai netiek nodotas AS "Latvenergo" kapitāla daļas, tad nav pamata jaunajai ministrijai nenodot AS "Augstsprieguma tīkls" kapitāla daļas kā par nozari atbildīgajai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Ministrijas kapitālsabiedrība, kurā ministrija ir valsts kapitāla daļu turētāja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jo noteikumu projekts skar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ministriju, Vides aizsardzības un reģionālās attīstības ministriju, kā arī šajās ministrijās nodarbinātos.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arī Klimata un enerģētikas ministriju kā institūciju, kas būs iesaistīta 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informācija par ietekmi uz valsts budžetu sniegta tiesību aktu lietas Nr.22-TA-3653 “Par Ekonomikas ministrijas un Vides aizsardzības un reģionālās attīstības ministrijas reorganizāciju un Klimata un enerģētikas ministrijas izveidošanu”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22-TA-3668</w:t>
    </w:r>
    <w:r>
      <w:br/>
    </w:r>
    <w:r w:rsidR="00000000" w:rsidRPr="00000000" w:rsidDel="00000000">
      <w:rPr>
        <w:rtl w:val="0"/>
      </w:rPr>
      <w:t xml:space="preserve">17.12.2022. 16.49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22-TA-3668</w:t>
    </w:r>
    <w:r>
      <w:br/>
    </w:r>
    <w:r w:rsidR="00000000" w:rsidRPr="00000000" w:rsidDel="00000000">
      <w:rPr>
        <w:rtl w:val="0"/>
      </w:rPr>
      <w:t xml:space="preserve">17.12.2022. 16.49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Izziņa_22-TA-3668.docx</dc:title>
</cp:coreProperties>
</file>

<file path=docProps/custom.xml><?xml version="1.0" encoding="utf-8"?>
<Properties xmlns="http://schemas.openxmlformats.org/officeDocument/2006/custom-properties" xmlns:vt="http://schemas.openxmlformats.org/officeDocument/2006/docPropsVTypes"/>
</file>