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8. jūnija noteikumos Nr. 339 "Noteikumi par primāri sniedzamā atbalsta nodrošināšanu Ukrainas civiliedzīvotājiem"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(01.10.2022.)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03.02.2026. 16:59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piecus </w:t>
            </w:r>
            <w:r w:rsidR="00000000" w:rsidRPr="00000000" w:rsidDel="00000000">
              <w:rPr>
                <w:i w:val="1"/>
                <w:rtl w:val="0"/>
              </w:rPr>
              <w:t xml:space="preserve">euro</w:t>
            </w:r>
            <w:r w:rsidR="00000000" w:rsidRPr="00000000" w:rsidDel="00000000">
              <w:rPr>
                <w:rtl w:val="0"/>
              </w:rPr>
              <w:t xml:space="preserve"> par personu dienā par Ukrainas civiliedzīvotājiem nodrošināto pārtiku;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iebildumu par noteikumu 6.2. punktā noteikto regulējumu un aicina valdību izvērtēt tā pilnveidi. LPS ieskatā praksē noteiktais pārtikas nodrošinājuma apmērs primāri sniedzamā atbalsta ietvaros nenodrošina pietiekamu  atbalstu, ņemot vērā faktiskās pārtikas izmaksas un dzīves dārdzības pieaugumu. Līdz ar to būtu izvērtējama iespēja paplašināt to personu loku, uz kurām attiecināms paaugstināts pārtikas nodrošinājuma limits, vai pārskatīt noteikto finansējuma apmēru, lai novērstu papildu slogu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atspoguļots Noteikumu projekta anotācijā ar Ministru kabineta 2024. gada 18. decembra rīkojumu Nr. 1109 “Par Pasākumu plānu atbalsta sniegšanai Ukrainas civiliedzīvotājiem Latvijas Republikā 2025. gadam” apstiprinātajā Pasākumu plānā atbalsta sniegšanai Ukrainas civiliedzīvotājiem Latvijas Republikā atbalsta pasākumu plāna izpildei tika paredzēts finansējums 65 000 000 euro. Savukārt  ar  Ministru kabineta 2025. gada 22. decembra rīkojumu Nr. 896 “Par Pasākumu plānu atbalsta sniegšanai Ukrainas civiliedzīvotājiem Latvijas Republikā 2026. gadam” (turpmāk - Rīkojums Nr. 896) apstiprinātajā Pasākumu plānā atbalsta sniegšanai Ukrainas civiliedzīvotājiem Latvijas Republikā īstenošanai 2026. gadam novirzītais finansējums ir samazināts uz 39 717 846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arī Ukrainas civiliedzīvotāju izmitināšanai un ēdināšanai 2026. gadā paredzētais finansējums ir samazināts, proti -  no 3 095 156 euro uz 2 341 526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Ukrainas civiliedzīvotāju plūsmas dinamiku un to uzturēšanās Latvijā raksturu, kā arī ņemot vērā finansējuma samazinājumu 2026. gadā, ar Grozījumiem Ukrainas civiliedzīvotāju  atbalsta likumā, kas stājās spēkā 2026. gada 1. janvārī, Ukrainas civiliedzīvotāju atbalsta likumā tika pārskatīts Ukrainas civiliedzīvotājiem sniedzamā atbalsta un pakalpojumu grozs.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Noteikumu projekts ir sagatavots, ņemot vērā Grozījumus Ukrainas civiliedzīvotāju  atbalsta likumā, kā arī ņemot vērā 2026. gadā Ukrainas civiliedzīvotāju izmitināšanai un ēdināšanai paredzēto valsts budžeta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piecus </w:t>
            </w:r>
            <w:r w:rsidR="00000000" w:rsidRPr="00000000" w:rsidDel="00000000">
              <w:rPr>
                <w:i w:val="1"/>
                <w:rtl w:val="0"/>
              </w:rPr>
              <w:t xml:space="preserve">euro</w:t>
            </w:r>
            <w:r w:rsidR="00000000" w:rsidRPr="00000000" w:rsidDel="00000000">
              <w:rPr>
                <w:rtl w:val="0"/>
              </w:rPr>
              <w:t xml:space="preserve"> par personu dienā par Ukrainas civiliedzīvotājiem nodrošināto pārtiku;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21.01.2026. 19:12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8. jūnija noteikumos Nr. 339 "Noteikumi par primāri sniedzamā atbalsta nodrošināšanu Ukrainas civiliedzīvotājiem" (Latvijas Vēstnesis, 2022, 113., 129., 138A., 189.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neatbalsta noteikumu  projekta virzību , jo tas rada  papildus finansiālu slogu, jo pārtikas limita samazinājums un īres proporciju aprēķins praksē nav īstenojams bez pašvaldību līdzfinansējuma;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punktos ir nepieciešami pārejas periodi, lai nenodarītu kaitējumu pašvaldību iepirkumu un līgumu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Ministru kabinetu precizēt noteikumu projektu, lai tas pašvaldībām  būtu finansiāli izpildāms, ievērojot premjeres publiskos  paustos  solījumus  pašvaldībām,   ka grozījumi normatīvajos aktos saistībā ar palīdzibu ukraiņu civiliedzīvotājiem , tām neradīs papildus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Savstarpējā sanāksmē starp Ekonomikas ministriju un LPS 2026. gada 2. februārī panākta vienošanās. Noteikumu projekta anotācija papildināta ar norādi, ka Noteikumu projekts neskar sociālā atbalsta sniegšanu Ukrainas civiliedzīvotājiem un tas saglabājas tādā pašā apjomā kā pārējiem Latvijas iedzīvotājiem.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konceptuāli atbalsta mērķi aktualizēt primārā atbalsta sniegšanas kārtību, ņemot vērā grozījumus Ukrainas civiliedzīvotāju atbalsta likumā un 2026. gada valsts budžeta samazināto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grozījumu izstrāde nedrīkst radīt papildu finansiālu un administratīvu slogu pašvaldībām, jo valsts līmenī sagatavojot 2026. gada budžetu, Ministru prezidente skaidri pauda, ka pašvaldību budžetiem netiks radīta papildu ietekme saistībā ar Ukrainas civiliedzīvotāju atbalsta sistēmas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Savstarpējā sanāksmē starp Ekonomikas ministriju un LPS 2026. gada 2. februārī panākta vienošanās. Noteikumu projekta anotācija papildināta ar norādi, ka Noteikumu projekts neskar sociālā atbalsta sniegšanu Ukrainas civiliedzīvotājiem un tas saglabājas tādā pašā apjomā kā pārējiem Latvijas iedzīvotājiem.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kategoriski nepiekrīt anotācijā paustajam, ka projekts “neskar pašvaldību budžetus”.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Reālā ietekme ir acīmredzama: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limita samazinājums radīs tiešu pašvaldību līdzfinansējuma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Īres sadales algoritms radīs administratīvo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finansējuma samazinājums līdz 2,34 miljoniem izmitināšanai un ēdināšanai palielinās sociālā atbalsta slogu pašvaldību sociālajiem dienestiem.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atgādina, ka 2026. gada budžeta sagatavošanas laikā Ministru prezidente uzsvēra, ka izmaiņas Ukrainas civiliedzīvotāju atbalsta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palielināt pašvaldību finanšu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valstij ir jākompensē visas ar noteikumu izpildi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anotācija un noteikumu projekts nav saskaņā ar šo valdības solījumu.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pieprasa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pilnu finansiālās ietekmes izvērtējumu un nodrošināt, ka grozījumi netieši nenoved pie pašvaldību līdzfinansējuma.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Savstarpējā sanāksmē starp Ekonomikas ministriju un LPS 2026. gada 2. februārī panākta vienošanās. Noteikumu projekta anotācija papildināta ar norādi, ka Noteikumu projekts neskar sociālā atbalsta sniegšanu Ukrainas civiliedzīvotājiem un tas saglabājas tādā pašā apjomā kā pārējiem Latvijas iedzīvotājiem.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ja pašvaldība, izvērtējot iespējas piedāvāt attiecīgajam Ukrainas civiliedzīvotājam, kas atbilst kādai no </w:t>
            </w:r>
            <w:r w:rsidR="00000000" w:rsidRPr="00000000" w:rsidDel="00000000">
              <w:rPr>
                <w:rtl w:val="0"/>
              </w:rPr>
              <w:t xml:space="preserve">Ukrainas civiliedzīvotāju atbalsta likuma</w:t>
            </w:r>
            <w:r w:rsidR="00000000" w:rsidRPr="00000000" w:rsidDel="00000000">
              <w:rPr>
                <w:rtl w:val="0"/>
              </w:rPr>
              <w:t xml:space="preserve"> 12. panta 1.</w:t>
            </w:r>
            <w:r w:rsidR="00000000" w:rsidRPr="00000000" w:rsidDel="00000000">
              <w:rPr>
                <w:vertAlign w:val="superscript"/>
                <w:rtl w:val="0"/>
              </w:rPr>
              <w:t xml:space="preserve">2</w:t>
            </w:r>
            <w:r w:rsidR="00000000" w:rsidRPr="00000000" w:rsidDel="00000000">
              <w:rPr>
                <w:rtl w:val="0"/>
              </w:rPr>
              <w:t xml:space="preserve"> daļā minētajām personu grupām, izmitināšanu savā vai citā pašvaldībā un konstatējot, ka nav iespējams to nodrošināt, ievērojot šo noteikumu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minētos izmaksu ierobežojumus, izmitina Ukrainas civiliedzīvotāju pašvaldības īpašumā, valdījumā vai turējumā esošā izmitināšanas vietā vai izmanto citus izmitināšanas veidus un turpina tā izmitināšanu pēc sākotnējā 60 dienu izmitināšanas perioda beigām, pašvaldībai tiek segti izdevumi par Ukrainas civiliedzīvotājiem nodrošināto izmitināšanu vai pakalpojuma sniedzējam samaksātā atlīdzība ne vairāk kā 15 </w:t>
            </w:r>
            <w:r w:rsidR="00000000" w:rsidRPr="00000000" w:rsidDel="00000000">
              <w:rPr>
                <w:i w:val="1"/>
                <w:rtl w:val="0"/>
              </w:rPr>
              <w:t xml:space="preserve">euro </w:t>
            </w:r>
            <w:r w:rsidR="00000000" w:rsidRPr="00000000" w:rsidDel="00000000">
              <w:rPr>
                <w:rtl w:val="0"/>
              </w:rPr>
              <w:t xml:space="preserve">par katru izmitināto personu diennaktī;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paredz valsts apmaksu 15 €/diennaktī tikai tad, ja pašvaldība nav spējīga nodrošināt izmitināšanu izmaksu ierobežojumu dēļ un pati turpina izmitināšanu savā vai citā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konstrukcija nav pietiekami elastīga un praksē var radīt situācijas, kur pašvaldība tiek finansiāli sodīta par objektīvu tirgus situāciju (augstas īres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bieži nav iespējas atrast izmitināšanu tirgus cenās, kas ietilpst 5.2. apakšpunktā noteiktajos limitos;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ukraiņu personu ar īpašām vajadzībām (mazie bērni, veselības problēmas) izmitināšanai bieži pieejamas tikai dārgākas telpas;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15 €/diennaktī limits vairākos reģionos joprojām ir nepietiekams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 redakciju paplašināt situāciju loku, kad piemērojams 15 €/diennaktī finansējums — ne tikai gadījumā, kad nav iespējams atrast izmitināšanu, bet arī tad, kad tirgus cenas pārsniedz noteiktos limitus.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attiecīgajā normā ir veiktas izmaiņas tikai attiecībā uz dienu skaitu, līdzšinējās 120 dienas, aizstājot ar 60 dienām. Minētie grozījumi veikti, ņemot vērā grozījumus Ukrainas civiliedzīvotāju atbalsta likumā, kas aizstāj līdzšinējās primārā atbalsta sniegšanas 120 dienas ar 60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atspoguļots Noteikumu projekta anotācijā ar Ministru kabineta 2024. gada 18. decembra rīkojumu Nr. 1109 “Par Pasākumu plānu atbalsta sniegšanai Ukrainas civiliedzīvotājiem Latvijas Republikā 2025. gadam” apstiprinātajā Pasākumu plānā atbalsta sniegšanai Ukrainas civiliedzīvotājiem Latvijas Republikā atbalsta pasākumu plāna izpildei tika paredzēts finansējums 65 000 000 euro. Savukārt  ar Rīkojumu Nr. 896 apstiprinātajā Pasākumu plānā atbalsta sniegšanai Ukrainas civiliedzīvotājiem Latvijas Republikā īstenošanai 2026. gadam novirzītais finansējums ir samazināts uz 39 717 846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arī Ukrainas civiliedzīvotāju izmitināšanai un ēdināšanai 2026. gadā paredzētais finansējums ir samazināts, proti -  no 3 095 156 euro uz 2 341 526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akcentē, ka tiesiskais regulējums par pieejamo finansējumu jau ir stājies spēkā ārpus Noteikumu 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anotācija papildināta ar norādi, ka Noteikumu projekts neskar sociālā atbalsta sniegšanu Ukrainas civiliedzīvotājiem un tas saglabājas tādā pašā apjomā kā pārējiem Latvijas iedzīvotājiem.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ja pašvaldība, izvērtējot iespējas piedāvāt attiecīgajam Ukrainas civiliedzīvotājam, kas atbilst kādai no </w:t>
            </w:r>
            <w:r w:rsidR="00000000" w:rsidRPr="00000000" w:rsidDel="00000000">
              <w:rPr>
                <w:rtl w:val="0"/>
              </w:rPr>
              <w:t xml:space="preserve">Ukrainas civiliedzīvotāju atbalsta likuma</w:t>
            </w:r>
            <w:r w:rsidR="00000000" w:rsidRPr="00000000" w:rsidDel="00000000">
              <w:rPr>
                <w:rtl w:val="0"/>
              </w:rPr>
              <w:t xml:space="preserve"> 12. panta 1.</w:t>
            </w:r>
            <w:r w:rsidR="00000000" w:rsidRPr="00000000" w:rsidDel="00000000">
              <w:rPr>
                <w:vertAlign w:val="superscript"/>
                <w:rtl w:val="0"/>
              </w:rPr>
              <w:t xml:space="preserve">2</w:t>
            </w:r>
            <w:r w:rsidR="00000000" w:rsidRPr="00000000" w:rsidDel="00000000">
              <w:rPr>
                <w:rtl w:val="0"/>
              </w:rPr>
              <w:t xml:space="preserve"> daļā minētajām personu grupām, izmitināšanu savā vai citā pašvaldībā un konstatējot, ka nav iespējams to nodrošināt, ievērojot šo noteikumu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minētos izmaksu ierobežojumus, izmitina Ukrainas civiliedzīvotāju pašvaldības īpašumā, valdījumā vai turējumā esošā izmitināšanas vietā vai izmanto citus izmitināšanas veidus un turpina tā izmitināšanu pēc sākotnējā 60 dienu izmitināšanas perioda beigām, pašvaldībai tiek segti izdevumi par Ukrainas civiliedzīvotājiem nodrošināto izmitināšanu vai pakalpojuma sniedzējam samaksātā atlīdzība ne vairāk kā 15 </w:t>
            </w:r>
            <w:r w:rsidR="00000000" w:rsidRPr="00000000" w:rsidDel="00000000">
              <w:rPr>
                <w:i w:val="1"/>
                <w:rtl w:val="0"/>
              </w:rPr>
              <w:t xml:space="preserve">euro </w:t>
            </w:r>
            <w:r w:rsidR="00000000" w:rsidRPr="00000000" w:rsidDel="00000000">
              <w:rPr>
                <w:rtl w:val="0"/>
              </w:rPr>
              <w:t xml:space="preserve">par katru izmitināto personu diennaktī;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Ja Ukrainas civiliedzīvotāju atbalsta likuma 12. panta 1.</w:t>
            </w:r>
            <w:r w:rsidR="00000000" w:rsidRPr="00000000" w:rsidDel="00000000">
              <w:rPr>
                <w:vertAlign w:val="superscript"/>
                <w:rtl w:val="0"/>
              </w:rPr>
              <w:t xml:space="preserve">2</w:t>
            </w:r>
            <w:r w:rsidR="00000000" w:rsidRPr="00000000" w:rsidDel="00000000">
              <w:rPr>
                <w:rtl w:val="0"/>
              </w:rPr>
              <w:t xml:space="preserve"> daļā minēto personu grupu izmitināšana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noteiktajā kārtībā turpinās pēc sākotnējā atbalsta perioda - 60 dienu, beigām un ja attiecīgajā dzīvojamā telpā mitinās arī Ukrainas civiliedzīvotāji, kas neatbilst Ukrainas civiliedzīvotāju likuma 12.panta 1.</w:t>
            </w:r>
            <w:r w:rsidR="00000000" w:rsidRPr="00000000" w:rsidDel="00000000">
              <w:rPr>
                <w:vertAlign w:val="superscript"/>
                <w:rtl w:val="0"/>
              </w:rPr>
              <w:t xml:space="preserve">2</w:t>
            </w:r>
            <w:r w:rsidR="00000000" w:rsidRPr="00000000" w:rsidDel="00000000">
              <w:rPr>
                <w:rtl w:val="0"/>
              </w:rPr>
              <w:t xml:space="preserve"> daļā minētajām personu grupām, īres maksu kompensē tikai attiecībā uz Ukrainas civiliedzīvotāju likuma 12.panta 1.</w:t>
            </w:r>
            <w:r w:rsidR="00000000" w:rsidRPr="00000000" w:rsidDel="00000000">
              <w:rPr>
                <w:vertAlign w:val="superscript"/>
                <w:rtl w:val="0"/>
              </w:rPr>
              <w:t xml:space="preserve">2</w:t>
            </w:r>
            <w:r w:rsidR="00000000" w:rsidRPr="00000000" w:rsidDel="00000000">
              <w:rPr>
                <w:rtl w:val="0"/>
              </w:rPr>
              <w:t xml:space="preserve"> daļā minētajām personu grupām, veicot proporcionālu pārrēķinu.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veikt proporcionālu pārrēķinu starp dažādu statusu personām nav juridiski un tehniski īstenojama.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nevar noteikt faktisko telpu lietošanas proporcijas;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privātajos īres līgumos telpas parasti netiek sadalītas kvadrātmetros uz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pārrēķins var kļūt par strīda iemeslu starp īrniekiem un izīrētāju;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administratīvais slogs un atbildības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proporcionālo aprēķinu ar skaidru un izpildāmu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objektīvi nav iespējams noteikt telpu lietošanas proporciju, īres maksu sadala vienādās daļās pēc personu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12. panta 1.</w:t>
            </w:r>
            <w:r w:rsidR="00000000" w:rsidRPr="00000000" w:rsidDel="00000000">
              <w:rPr>
                <w:vertAlign w:val="superscript"/>
                <w:rtl w:val="0"/>
              </w:rPr>
              <w:t xml:space="preserve">2</w:t>
            </w:r>
            <w:r w:rsidR="00000000" w:rsidRPr="00000000" w:rsidDel="00000000">
              <w:rPr>
                <w:rtl w:val="0"/>
              </w:rPr>
              <w:t xml:space="preserve"> daļa (redakcijā no 2026. gada 1. janvāra) nosaka, ka šajā daļā minētājām personu grupām nepieciešamības gadījumā  turpina nodrošināt primārā atbalsta sniegšanu - izmitināšanu, arī pēc 60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Noteikumu projekta mērķis ir noteikt attiecīgā atbalsta aprēķināšanu gadījumos, kad konkrētā izmitināšanas vietā ir izmitināti Ukrainas civiliedzīvotāji, kas atbilst Ukrainas civiliedzīvotāju atbalsta likuma 12. panta 1.</w:t>
            </w:r>
            <w:r w:rsidR="00000000" w:rsidRPr="00000000" w:rsidDel="00000000">
              <w:rPr>
                <w:vertAlign w:val="superscript"/>
                <w:rtl w:val="0"/>
              </w:rPr>
              <w:t xml:space="preserve">2 </w:t>
            </w:r>
            <w:r w:rsidR="00000000" w:rsidRPr="00000000" w:rsidDel="00000000">
              <w:rPr>
                <w:rtl w:val="0"/>
              </w:rPr>
              <w:t xml:space="preserve">daļā minētajām personu grupām, gan kas neatbilst.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vienlīdzību atbalsta saņemšanā visiem Ukrainas civiliedzīvotājiem, ar Noteikumu projektu tiek paredzēts, ka īres maksas kompensācija tiek aprēķināta propocionāli starp Ukrrainas civiliedzīvotājiem, kas atbilst Ukrainas civiliedzīvotāju atbalsta likuma 12. panta 1.</w:t>
            </w:r>
            <w:r w:rsidR="00000000" w:rsidRPr="00000000" w:rsidDel="00000000">
              <w:rPr>
                <w:vertAlign w:val="superscript"/>
                <w:rtl w:val="0"/>
              </w:rPr>
              <w:t xml:space="preserve">2</w:t>
            </w:r>
            <w:r w:rsidR="00000000" w:rsidRPr="00000000" w:rsidDel="00000000">
              <w:rPr>
                <w:rtl w:val="0"/>
              </w:rPr>
              <w:t xml:space="preserve"> daļā minētajām personu grupām, gan kas neatbilst.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ja Ukrainas civiliedzīvotāju atbalsta likuma 12. panta 1.</w:t>
            </w:r>
            <w:r w:rsidR="00000000" w:rsidRPr="00000000" w:rsidDel="00000000">
              <w:rPr>
                <w:vertAlign w:val="superscript"/>
                <w:rtl w:val="0"/>
              </w:rPr>
              <w:t xml:space="preserve">2</w:t>
            </w:r>
            <w:r w:rsidR="00000000" w:rsidRPr="00000000" w:rsidDel="00000000">
              <w:rPr>
                <w:rtl w:val="0"/>
              </w:rPr>
              <w:t xml:space="preserve"> daļā minēto personu grupu izmitināšana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noteiktajā kārtībā turpinās pēc sākotnējā 60 dienu izmitināšanas perioda beigām un attiecīgajā dzīvojamā telpā mitinās arī Ukrainas civiliedzīvotāji, kas neatbilst minētajai grupai, izdevumus par izmitināšanu sedz proporcionāli par Ukrainas civiliedzīvotāju likuma 12.panta 1.</w:t>
            </w:r>
            <w:r w:rsidR="00000000" w:rsidRPr="00000000" w:rsidDel="00000000">
              <w:rPr>
                <w:vertAlign w:val="superscript"/>
                <w:rtl w:val="0"/>
              </w:rPr>
              <w:t xml:space="preserve">2</w:t>
            </w:r>
            <w:r w:rsidR="00000000" w:rsidRPr="00000000" w:rsidDel="00000000">
              <w:rPr>
                <w:rtl w:val="0"/>
              </w:rPr>
              <w:t xml:space="preserve"> daļā minētajām personu grupām;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pašvaldība atbilstoši </w:t>
            </w:r>
            <w:r w:rsidR="00000000" w:rsidRPr="00000000" w:rsidDel="00000000">
              <w:rPr>
                <w:rtl w:val="0"/>
              </w:rPr>
              <w:t xml:space="preserve">Ukrainas civiliedzīvotāju atbalsta likumam</w:t>
            </w:r>
            <w:r w:rsidR="00000000" w:rsidRPr="00000000" w:rsidDel="00000000">
              <w:rPr>
                <w:rtl w:val="0"/>
              </w:rPr>
              <w:t xml:space="preserve"> pieņēma lēmumu par attiecīgo Ukrainas civiliedzīvotāju izmitināšanu līdz 60 dienām, izdevumus par Ukrainas civiliedzīvotājiem nodrošināto izmitināšanu līdz 60 dienām pašvaldībai sedz 100 % apmērā no izmitināšanas faktiskajām izmaksām proporcionāli faktiskajam izmitināšanas dienu skaitam. Organizējot Ukrainas civiliedzīvotāju izmitināšanu, pašvaldība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5.2. punkta svītrošanu tiek atcelta būtiska elastības norma, kas līdz šim ļāva pašvaldībām rīkoties situācijās, kad bija nepieciešams pārvietot Ukrainas civiliedzīvotājus starp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savstarpējā sadarbība un pārvietošana ir bijusi būtisks instruments, lai novērstu pārslodzi;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svītrojot punktu bez alternatīvas, pašvaldībām tiek atņemts rīks atbalsta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jaunu punktu, kas paredz pārvietošanas mehānismu sadarbībā ar VARAM, saglabājot pašvaldībām tiesības elastīgi organizēt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14. jūlijā pieņemto likumu "Grozījumi Ukrainas civiliedzīvotāju atbalsta likumā" (Nr. 1553/Lp13) tika ieviesti divi Ukrainas civiliedzīvotājiem primāri sniedzamā atbalsta - izmitināšanas, termiņi - līdz 60 dienām vai līdz 120 dienām.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nosakot minētos termiņus, likumdevējs Ukrainas civiliedzīvotāju atbalsta likuma 12. panta 1.</w:t>
            </w:r>
            <w:r w:rsidR="00000000" w:rsidRPr="00000000" w:rsidDel="00000000">
              <w:rPr>
                <w:vertAlign w:val="superscript"/>
                <w:rtl w:val="0"/>
              </w:rPr>
              <w:t xml:space="preserve">3</w:t>
            </w:r>
            <w:r w:rsidR="00000000" w:rsidRPr="00000000" w:rsidDel="00000000">
              <w:rPr>
                <w:rtl w:val="0"/>
              </w:rPr>
              <w:t xml:space="preserve"> daļā noteica to noteikšanas kārtību - valsts nodrošina šā panta pirmajā daļā noteikto primāri sniedzamo atbalstu — izmitināšanu — līdz 120 dienām, bet, ja nav iespējams to nodrošināt attiecīgajā pašvaldībā, tad primāri sniedzamo atbalstu — izmitināšanu — nodrošina līdz 60 dienām. Pašvaldība var pieņemt lēmumu par attiecīgā Ukrainas civiliedzīvotāja izmitināšanu līdz 60 dienām tikai tad, ja attiecīgajā pašvaldībā ir sasniegti 80 procenti no faktiski iespējamā izmitināto Ukrainas civiliedzīvotāju skaita un nav iespējams nodrošināt attiecīgā Ukrainas civiliedzīvotāja izmitināšanu citā pašvaldībā.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sākotnējais izmitināšanas termiņš ir līdz 120 dienām, savukārt, ja nav iespējams to nodrošināt attiecīgajā pašvaldībā, tad primāri sniedzamo atbalstu — izmitināšanu — nodrošina līdz 60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izpildot likumdevēja doto deleģējumu, Noteikumu Nr. 339  5.</w:t>
            </w:r>
            <w:r w:rsidR="00000000" w:rsidRPr="00000000" w:rsidDel="00000000">
              <w:rPr>
                <w:vertAlign w:val="superscript"/>
                <w:rtl w:val="0"/>
              </w:rPr>
              <w:t xml:space="preserve">2</w:t>
            </w:r>
            <w:r w:rsidR="00000000" w:rsidRPr="00000000" w:rsidDel="00000000">
              <w:rPr>
                <w:rtl w:val="0"/>
              </w:rPr>
              <w:t xml:space="preserve"> punktā tika noteikta kārtība, kāda organizē personām primāri sniedzamo atbalstu - izmitināšanu, abiem Ukrainas civiliedzīvotāju atbalsta likumā noteiktajiem izmitināšanas termiņiem - līdz 60 dienām vai līdz 120 dienām.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Ukrainas civiliedzīvotāju atbalsta likumā tika mainīti  Ukrainas civiliedzīvotāju atbalsta likuma 12. panta pirmajā daļā noteiktie Ukrainas civiliedzīvotājiem primāri sniedzamā atbalsta - izmitināšanas termiņi, līdzšinējos sākotnējos divus termiņus - līdz 60 dienām vai līdz 120 dienām, aizstājot ar vienu pamata sākotnējo termiņu - līdz 60 dienām.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Grozījumiem Ukrainas civiliedzīvotāju atbalsta likuma 12. panta 1</w:t>
            </w:r>
            <w:r w:rsidR="00000000" w:rsidRPr="00000000" w:rsidDel="00000000">
              <w:rPr>
                <w:vertAlign w:val="superscript"/>
                <w:rtl w:val="0"/>
              </w:rPr>
              <w:t xml:space="preserve">3</w:t>
            </w:r>
            <w:r w:rsidR="00000000" w:rsidRPr="00000000" w:rsidDel="00000000">
              <w:rPr>
                <w:rtl w:val="0"/>
              </w:rPr>
              <w:t xml:space="preserve"> daļa ir dzēsta, Ministru kabinetam nav deleģējuma paplašināt hierarhiski augstākā tiesību aktā - likumā, noteiktos izmitināšanas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Savstarpējā sanāksmē starp Ekonomikas ministriju un LPS 2026. gada 2. februārī panākta vienošanās. Noteikumu projekta anotācija papildināta ar norādi, ka minētais neskar jautājumu par pašvaldību savstarpējo sadarbību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pašvaldība atbilstoši </w:t>
            </w:r>
            <w:r w:rsidR="00000000" w:rsidRPr="00000000" w:rsidDel="00000000">
              <w:rPr>
                <w:rtl w:val="0"/>
              </w:rPr>
              <w:t xml:space="preserve">Ukrainas civiliedzīvotāju atbalsta likumam</w:t>
            </w:r>
            <w:r w:rsidR="00000000" w:rsidRPr="00000000" w:rsidDel="00000000">
              <w:rPr>
                <w:rtl w:val="0"/>
              </w:rPr>
              <w:t xml:space="preserve"> pieņēma lēmumu par attiecīgo Ukrainas civiliedzīvotāju izmitināšanu līdz 60 dienām, izdevumus par Ukrainas civiliedzīvotājiem nodrošināto izmitināšanu līdz 60 dienām pašvaldībai sedz 100 % apmērā no izmitināšanas faktiskajām izmaksām proporcionāli faktiskajam izmitināšanas dienu skaitam. Organizējot Ukrainas civiliedzīvotāju izmitināšanu, pašvaldība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Izdevumi par Ukrainas civiliedzīvotājiem nodrošināto pārtiku pašvaldībai tiek segti 100 % apmērā no pārtikas nodrošināšanas faktiskajām izmaksām, bet ne vairāk kā piecus </w:t>
            </w:r>
            <w:r w:rsidR="00000000" w:rsidRPr="00000000" w:rsidDel="00000000">
              <w:rPr>
                <w:i w:val="1"/>
                <w:rtl w:val="0"/>
              </w:rPr>
              <w:t xml:space="preserve">euro</w:t>
            </w:r>
            <w:r w:rsidR="00000000" w:rsidRPr="00000000" w:rsidDel="00000000">
              <w:rPr>
                <w:rtl w:val="0"/>
              </w:rPr>
              <w:t xml:space="preserve"> par personu dienā.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12.panta 1.</w:t>
            </w:r>
            <w:r w:rsidR="00000000" w:rsidRPr="00000000" w:rsidDel="00000000">
              <w:rPr>
                <w:vertAlign w:val="superscript"/>
                <w:rtl w:val="0"/>
              </w:rPr>
              <w:t xml:space="preserve">4</w:t>
            </w:r>
            <w:r w:rsidR="00000000" w:rsidRPr="00000000" w:rsidDel="00000000">
              <w:rPr>
                <w:rtl w:val="0"/>
              </w:rPr>
              <w:t xml:space="preserve"> daļa  paredz pārtikas nodrošināšanu visu izmitināšanas laiku īpašai Ukrainas civiliedzīvotāju grupai - karadarbībā Ukrainā ievainotajām personām, kuras starptautiskās palīdzības ietvaros medicīniski transportētas (speciāli aprīkots autobuss, ārstniecības personu uzraudzība) veselības aprūpes pakalpojumu saņemšanai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starptautiskās palīdzības projekts tika uzsākts 2022.gadā un tā ietvaros jau aptuveni 750 karadarbībā cietušām personām nodrošināta iespēja saņemt veselības stāvoklim atbilstošu mērķtiecīgu un kvalificētu ārstniecību, tai skaitā medicīnisko rehabilitāciju, Latvijas stacionāros.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 visu uzturēšanās laiku Latvijā personām nepieciešams atrasties ārstniecības iestādē (piemēram, periodā starp stacionārās ārstēšanas epizodēm, vai saņemot ambulatoro veselības aprūpi kā stacionārās ārstēšanas turpinājumu, personas neuzturas stacionāros un tiek izmitinātas atbilstošās izmitināšanas vietās). Ievērojot minēto un to, ka šīs karadarbībā Ukrainā ievainotās personas Latvijā ieradušās tikai ar mērķi saņemt nepieciešamos veselības aprūpes pakalpojumus (pamatā medicīniski smagi un sarežģīti gadījumi), tām, dzīvojot ārpus stacionāriem, objektīvu iemeslu dēļ nav iespēju finansiāli sevi uzturēt, nodrošināt pamatvajadzības (tai skaitā pārtiku), tādēļ līdzšinējais atbalsts pārtikas nodrošināšanā (ne vairāk kā 10 </w:t>
            </w:r>
            <w:r w:rsidR="00000000" w:rsidRPr="00000000" w:rsidDel="00000000">
              <w:rPr>
                <w:i w:val="1"/>
                <w:rtl w:val="0"/>
              </w:rPr>
              <w:t xml:space="preserve">euro </w:t>
            </w:r>
            <w:r w:rsidR="00000000" w:rsidRPr="00000000" w:rsidDel="00000000">
              <w:rPr>
                <w:rtl w:val="0"/>
              </w:rPr>
              <w:t xml:space="preserve">par personu dienā) šai personu grupai ir ļoti būtisks. Šī atbalsta apmēra samazināšana apdraud Ukrainā ievainoto personu pamatvajadzību nodrošināšanu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statistika liecina, ka gadā vidēji 50 personām, kas izmitinātas ārpus stacionāriem, ir nepieciešams nodrošināt pārtiku.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izdevumus pašvaldībai par pārtikas nodrošināšanu Ukrainas civiliedzīvotāju atbalsta likuma 12.panta 1.</w:t>
            </w:r>
            <w:r w:rsidR="00000000" w:rsidRPr="00000000" w:rsidDel="00000000">
              <w:rPr>
                <w:vertAlign w:val="superscript"/>
                <w:rtl w:val="0"/>
              </w:rPr>
              <w:t xml:space="preserve">2</w:t>
            </w:r>
            <w:r w:rsidR="00000000" w:rsidRPr="00000000" w:rsidDel="00000000">
              <w:rPr>
                <w:rtl w:val="0"/>
              </w:rPr>
              <w:t xml:space="preserve"> daļas 10.punktā minētajām personām segt līdzšinējā apmērā, tas ir, ne vairāk kā 10 </w:t>
            </w:r>
            <w:r w:rsidR="00000000" w:rsidRPr="00000000" w:rsidDel="00000000">
              <w:rPr>
                <w:i w:val="1"/>
                <w:rtl w:val="0"/>
              </w:rPr>
              <w:t xml:space="preserve">euro </w:t>
            </w:r>
            <w:r w:rsidR="00000000" w:rsidRPr="00000000" w:rsidDel="00000000">
              <w:rPr>
                <w:rtl w:val="0"/>
              </w:rPr>
              <w:t xml:space="preserve">par personu dienā.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par Ukrainas civiliedzīvotājiem nodrošināto pārtiku pašvaldībai tiek segti 100 % apmērā no pārtikas nodrošināšanas faktiskajām izmaksām, bet ne vairāk kā piecus </w:t>
            </w:r>
            <w:r w:rsidR="00000000" w:rsidRPr="00000000" w:rsidDel="00000000">
              <w:rPr>
                <w:i w:val="1"/>
                <w:rtl w:val="0"/>
              </w:rPr>
              <w:t xml:space="preserve">euro </w:t>
            </w:r>
            <w:r w:rsidR="00000000" w:rsidRPr="00000000" w:rsidDel="00000000">
              <w:rPr>
                <w:rtl w:val="0"/>
              </w:rPr>
              <w:t xml:space="preserve">par personu dienā, savukārt Ukrainas civiliedzīvotāju atbalsta likuma 12.panta 1.</w:t>
            </w:r>
            <w:r w:rsidR="00000000" w:rsidRPr="00000000" w:rsidDel="00000000">
              <w:rPr>
                <w:vertAlign w:val="superscript"/>
                <w:rtl w:val="0"/>
              </w:rPr>
              <w:t xml:space="preserve">2</w:t>
            </w:r>
            <w:r w:rsidR="00000000" w:rsidRPr="00000000" w:rsidDel="00000000">
              <w:rPr>
                <w:i w:val="1"/>
                <w:rtl w:val="0"/>
              </w:rPr>
              <w:t xml:space="preserve"> </w:t>
            </w:r>
            <w:r w:rsidR="00000000" w:rsidRPr="00000000" w:rsidDel="00000000">
              <w:rPr>
                <w:rtl w:val="0"/>
              </w:rPr>
              <w:t xml:space="preserve">daļas 10.punktā minētajām personām - ne vairāk kā 10 </w:t>
            </w:r>
            <w:r w:rsidR="00000000" w:rsidRPr="00000000" w:rsidDel="00000000">
              <w:rPr>
                <w:i w:val="1"/>
                <w:rtl w:val="0"/>
              </w:rPr>
              <w:t xml:space="preserve">euro </w:t>
            </w:r>
            <w:r w:rsidR="00000000" w:rsidRPr="00000000" w:rsidDel="00000000">
              <w:rPr>
                <w:rtl w:val="0"/>
              </w:rPr>
              <w:t xml:space="preserve">par personu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iebildums ir ņemts vērā un Noteikumu projekts precizēts atbilstoši Veselības ministrijas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Izdevumi par Ukrainas civiliedzīvotājiem nodrošināto pārtiku pašvaldībai tiek segti 100 % apmērā no pārtikas nodrošināšanas faktiskajām izmaksām, bet ne vairāk 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Izdevumi par Ukrainas civiliedzīvotājiem nodrošināto pārtiku pašvaldībai tiek segti 100 % apmērā no pārtikas nodrošināšanas faktiskajām izmaksām, bet ne vairāk kā piecus </w:t>
            </w:r>
            <w:r w:rsidR="00000000" w:rsidRPr="00000000" w:rsidDel="00000000">
              <w:rPr>
                <w:i w:val="1"/>
                <w:rtl w:val="0"/>
              </w:rPr>
              <w:t xml:space="preserve">euro</w:t>
            </w:r>
            <w:r w:rsidR="00000000" w:rsidRPr="00000000" w:rsidDel="00000000">
              <w:rPr>
                <w:rtl w:val="0"/>
              </w:rPr>
              <w:t xml:space="preserve"> par personu dienā.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euroa dienā nav pietiekami, lai nodrošinātu pilnvērtīgu ēdināšanu ēdināšanas pakalpojuma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ēdināšanas izmaksas pārsniedz 7–10 €/dienā;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veidojas starpība, kas jāsedz no sava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nevar izsludināt iepirkumus par nereāli zemu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Kompromisa piedāvajums  Grozīt  Noteikumu projekta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 dienā ēdināšanas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 dienā pārtikas produkciju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atspoguļots Noteikumu projekta anotācijā ar Ministru kabineta 2024. gada 18. decembra rīkojumu Nr. 1109 “Par Pasākumu plānu atbalsta sniegšanai Ukrainas civiliedzīvotājiem Latvijas Republikā 2025. gadam” apstiprinātajā Pasākumu plānā atbalsta sniegšanai Ukrainas civiliedzīvotājiem Latvijas Republikā atbalsta pasākumu plāna izpildei tika paredzēts finansējums 65 000 000 euro. Savukārt  ar  Ministru kabineta 2025. gada 22. decembra rīkojumu Nr. 896 “Par Pasākumu plānu atbalsta sniegšanai Ukrainas civiliedzīvotājiem Latvijas Republikā 2026. gadam” (turpmāk - Rīkojums Nr. 896) apstiprinātajā Pasākumu plānā atbalsta sniegšanai Ukrainas civiliedzīvotājiem Latvijas Republikā īstenošanai 2026. gadam novirzītais finansējums ir samazināts uz 39 717 846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arī Ukrainas civiliedzīvotāju izmitināšanai un ēdināšanai 2026. gadā paredzētais finansējums ir samazināts, proti -  no 3 095 156 euro uz 2 341 526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Ukrainas civiliedzīvotāju plūsmas dinamiku un to uzturēšanās Latvijā raksturu, kā arī ņemot vērā finansējuma samazinājumu 2026. gadā, ar Grozījumiem Ukrainas civiliedzīvotāju  atbalsta likumā, kas stājās spēkā 2026. gada 1. janvārī, Ukrainas civiliedzīvotāju atbalsta likumā tika pārskatīts Ukrainas civiliedzīvotājiem sniedzamā atbalsta un pakalpojumu grozs.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Noteikumu projekts ir sagatavots, ņemot vērā Grozījumus Ukrainas civiliedzīvotāju  atbalsta likumā, kā arī ņemot vērā 2026. gadā Ukrainas civiliedzīvotāju izmitināšanai un ēdināšanai paredzēto valsts budžeta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Izdevumi par Ukrainas civiliedzīvotājiem nodrošināto pārtiku pašvaldībai tiek segti 100 % apmērā no pārtikas nodrošināšanas faktiskajām izmaksām, bet ne vairāk 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Viedās administrācijas un reģionālās attīstības ministrija normatīvajos aktos noteiktajā kārtībā sagatavo pieprasījumu finansējuma piešķiršanai no valsts budžeta programmas 17.00.00 "Finansējums Ukrainas civiliedzīvotāju atbalsta likumā noteikto pasākumu īstenošanai" lai, pamatojoties uz pašvaldību sniegto informāciju, segtu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neparedz termiņu un kārtību, kā tiek apstrādāta pašvaldību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nosacījumu par mēneša pārskatu iesniegšanas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garantiju, ka valsts finansējums tiek pārskaitīts ne vēlāk kā 30 dienu laikā no pieprasījuma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noteikumos Nr. 421 “Kārtība, kādā veic gadskārtējā valsts budžeta likumā noteiktās apropriācijas izmaiņas” ir noteikti  līdzekļu pieprasīšanas nosacījumi pašvaldībām (tostarp termiņi) no budžeta resora "74. Gadskārtējā valsts budžeta izpildes procesā pārdalāmais finansējums" 02.00.00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tiesību normu nedublēšanās nolūkā Noteikumu projektā netiek noteiktas dublējošas normas par kārtību, kādā tiek apstrādāta pašvaldību sniegtā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Viedās administrācijas un reģionālās attīstības ministrija normatīvajos aktos noteiktajā kārtībā sagatavo pieprasījumu finansējuma piešķiršanai no valsts budžeta programmas 17.00.00 "Finansējums Ukrainas civiliedzīvotāju atbalsta likumā noteikto pasākumu īstenošanai" lai, pamatojoties uz pašvaldību sniegto informāciju, segtu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minētos izdevumus.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pašvaldība Ukrainas civiliedzīvotājiem pārtiku nodrošina, sniedzot ēdināšanas pakalpojumu,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minētie izmaksu ierobežojumi tiek piemēroti no 2026. gada 1. marta.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1. marts ir pārāk īss, lai pašvaldības spētu pārslēgt esošos ēdināšanas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līgumi ar ēdinātājiem bieži ir noslēgti uz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grozīšana vai jauna iepirkuma izsludināšana prasa 40–60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var rasties tiesiski strīdi par līgumu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12.2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termīnu “1. marts” aizstāt ar “1. aprīlis”.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iebildums ņemts vērā un Noteikumu projektā noteikts, ja pašvaldība Ukrainas civiliedzīvotājiem pārtiku nodrošina, sniedzot ēdināšanas pakalpojumu, šo noteikumu 6. punktā minētie izmaksu ierobežojumi tiek piemēroti no 2026. gada 1. aprīļa.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minētais izmaksu limits tiek piemērots no 2026. gada 1. aprīļa. Līdz 2026. gada 31. martam pašvaldībai tiek segtas faktiskās izmaksas - līdz 10 </w:t>
            </w:r>
            <w:r w:rsidR="00000000" w:rsidRPr="00000000" w:rsidDel="00000000">
              <w:rPr>
                <w:i w:val="1"/>
                <w:rtl w:val="0"/>
              </w:rPr>
              <w:t xml:space="preserve">euro</w:t>
            </w:r>
            <w:r w:rsidR="00000000" w:rsidRPr="00000000" w:rsidDel="00000000">
              <w:rPr>
                <w:rtl w:val="0"/>
              </w:rPr>
              <w:t xml:space="preserve">, ja Ukrainas civiliedzīvotājiem tiek nodrošināts ēdināšanas pakalpojums un līdz 5 </w:t>
            </w:r>
            <w:r w:rsidR="00000000" w:rsidRPr="00000000" w:rsidDel="00000000">
              <w:rPr>
                <w:i w:val="1"/>
                <w:rtl w:val="0"/>
              </w:rPr>
              <w:t xml:space="preserve">euro</w:t>
            </w:r>
            <w:r w:rsidR="00000000" w:rsidRPr="00000000" w:rsidDel="00000000">
              <w:rPr>
                <w:rtl w:val="0"/>
              </w:rPr>
              <w:t xml:space="preserve">, ja Ukrainas civiliedzīvotāji tiek nodrošināti ar pārtikas produktiem.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informāciju, ka finansējums Ukrainas civiliedzīvotāju izmitināšanai un ēdināšanai 2026.gadā 2 341 526 euro apmērā ir ieplānots likumā “Par valsts budžetu 2026. gadam un budžeta ietvaru 2026., 2027. un 2028. gadam” budžeta resora "74. Gadskārtējā valsts budžeta izpildes procesā pārdalāmais finansējums" programmā 17.00.00 "Finansējums Ukrainas civiliedzīvotāju atbalsta likumā noteikto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apakšpunktā minētie izmaksu ierobežojumi nav attiecināmi uz izmitināšanas periodu līdz 2022. gada 30. septembrim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tiesību akta projekta "Grozījumi Ministru kabineta 2022. gada 8. jūnija noteikumos Nr. 339 "Noteikumi par primāri sniedzamā atbalsta nodrošināšanu Ukrainas civiliedzīvotājiem"" (turpmāk – projekts) 6.punktu, kas paredz precizēt Ministru kabineta 2022. gada 8. jūnija noteikumu Nr. 339 "Noteikumi par primāri sniedzamā atbalsta nodrošināšanu Ukrainas civiliedzīvotājiem" (turpmāk – noteikumi Nr. 339) 12.</w:t>
            </w:r>
            <w:r w:rsidR="00000000" w:rsidRPr="00000000" w:rsidDel="00000000">
              <w:rPr>
                <w:vertAlign w:val="superscript"/>
                <w:rtl w:val="0"/>
              </w:rPr>
              <w:t xml:space="preserve">1</w:t>
            </w:r>
            <w:r w:rsidR="00000000" w:rsidRPr="00000000" w:rsidDel="00000000">
              <w:rPr>
                <w:rtl w:val="0"/>
              </w:rPr>
              <w:t xml:space="preserve"> punktu, jo šis ir pārejas regulējuma punkts, kas attiecas uz izmitināšanas periodu līdz 2022.gada 30.septembrim, proti, tiesiskajām attiecībām, kas jau ir pagājušas, un tādējādi tā grozīšana nav nepieciešama.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Šo noteikumu 5.</w:t>
            </w:r>
            <w:r w:rsidR="00000000" w:rsidRPr="00000000" w:rsidDel="00000000">
              <w:rPr>
                <w:vertAlign w:val="superscript"/>
                <w:rtl w:val="0"/>
              </w:rPr>
              <w:t xml:space="preserve">2</w:t>
            </w:r>
            <w:r w:rsidR="00000000" w:rsidRPr="00000000" w:rsidDel="00000000">
              <w:rPr>
                <w:rtl w:val="0"/>
              </w:rPr>
              <w:t xml:space="preserve"> apakšpunktu piemēro attiecībā uz to Ukrainas civiliedzīvotāju izmitināšanu, par kuru izmitināšanu līdz 60 dienām pašvaldība ir pieņēmusi lēmumu saskaņā ar Ukrainas civiliedzīvotāju atbalsta likuma 12. panta pirmo daļu redakcijā, kas bija spēkā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8.punktā iekļauto noteikumu Nr. 339 12.</w:t>
            </w:r>
            <w:r w:rsidR="00000000" w:rsidRPr="00000000" w:rsidDel="00000000">
              <w:rPr>
                <w:vertAlign w:val="superscript"/>
                <w:rtl w:val="0"/>
              </w:rPr>
              <w:t xml:space="preserve">3</w:t>
            </w:r>
            <w:r w:rsidR="00000000" w:rsidRPr="00000000" w:rsidDel="00000000">
              <w:rPr>
                <w:rtl w:val="0"/>
              </w:rPr>
              <w:t xml:space="preserve"> punktu, neminot vienību, kura līdz ar projekta spēkā stāšanos zaudēs spēku, bet paredzot, ka normā paredzētajā situācijā šie noteikumi piemērojami redakcijā, kas bija spēkā līdz 2025.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Pašvaldības izdevumus, kas tai radušies, nodrošinot Ukrainas civiliedzīvotāju atbalsta likuma pārejas noteikumu 40. un 42. punkta izpildi, sedz atbilstoši šo noteikumu redakcijai, kas bija spēkā līdz 2025. gada 31. 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25-TA-3007</w:t>
    </w:r>
    <w:r>
      <w:br/>
    </w:r>
    <w:r w:rsidR="00000000" w:rsidRPr="00000000" w:rsidDel="00000000">
      <w:rPr>
        <w:rtl w:val="0"/>
      </w:rPr>
      <w:t xml:space="preserve">13.02.2026. 17.45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25-TA-3007</w:t>
    </w:r>
    <w:r>
      <w:br/>
    </w:r>
    <w:r w:rsidR="00000000" w:rsidRPr="00000000" w:rsidDel="00000000">
      <w:rPr>
        <w:rtl w:val="0"/>
      </w:rPr>
      <w:t xml:space="preserve">13.02.2026. 17.45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Izziņa_25-TA-3007.docx</dc:title>
</cp:coreProperties>
</file>

<file path=docProps/custom.xml><?xml version="1.0" encoding="utf-8"?>
<Properties xmlns="http://schemas.openxmlformats.org/officeDocument/2006/custom-properties" xmlns:vt="http://schemas.openxmlformats.org/officeDocument/2006/docPropsVTypes"/>
</file>