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24-TA-1820: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dividendēs izmaksājamo valsts sabiedrības ar ierobežotu atbildību "Piejūras slimnīca" peļņas daļu par 2023. gadu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2022. gada 25. janvāra noteikumu Nr. 72 "Kārtība, kādā tiek prognozēti, noteikti un veikti maksājumi par valsts kapitāla izmantošanu" 6. punktu noteikt, ka valsts sabiedrība ar ierobežotu atbildību "Piejūras slimnīca" (turpmāk – kapitālsabiedrība) nemaksā dividendes (129 062 euro) no tīrās peļņas par 2023.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lemts par dividendēm no peļņas par 2023.gadu nevis par atļauju noteikt vidēja termiņa darbības stratēģijā nākamajam periodam atšķirīgu prognozējamo dividendēs izmaksājamo peļņas daļu, lūdzam rīkojuma 1. punktā atsaukties uz MK noteikumu 9.1.3. punktu, kā arī precizēt rīkojuma punktā tekstu, norādot, ka tiek noteikta atšķirīga dividendēs izmaksājamā peļņas daļa, t.i., 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rīkojuma projektu sekojošā redakcijā: "Valsts sabiedrībai ar ierobežotu atbildību " Piejūras slimnīca" (vienotais reģistrācijas Nr. 40003343729, turpmāk – kapitālsabiedrība) sadalīt peļņu par 2023. gadu un saskaņā ar Ministru kabineta 2022. gada 25. janvāra noteikumu Nr. 72 "Kārtība, kādā tiek prognozēti, noteikti un veikti maksājumi par valsts kapitāla izmantošanu" 9.1.3. punktu noteikt, ka kapitālsabiedrība maksā atšķirīgu dividendēs izmaksājamo peļņas daļu, nosakot dividendes 0 procentu apmērā no peļņas par 2023.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punkts tiek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sabiedrībai ar ierobežotu atbildību "Piejūras slimnīca" (vienotais reģistrācijas Nr. 40003343729, turpmāk – kapitālsabiedrība) sadalīt peļņu par 2023. gadu un saskaņā ar Ministru kabineta 2022. gada 25. janvāra noteikumu Nr. 72 "Kārtība, kādā tiek prognozēti, noteikti un veikti maksājumi par valsts kapitāla izmantošanu" 9.1.3. punktu noteikt, ka kapitālsabiedrība maksā atšķirīgu dividendēs izmaksājamo peļņas daļu, nosakot dividendes 0 procentu apmērā no peļņas par 2023.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2022. gada 25. janvāra noteikumu Nr. 72 "Kārtība, kādā tiek prognozēti, noteikti un veikti maksājumi par valsts kapitāla izmantošanu" 6. punktu noteikt, ka valsts sabiedrība ar ierobežotu atbildību "Piejūras slimnīca" (turpmāk – kapitālsabiedrība) nemaksā dividendes (129 062 euro) no tīrās peļņas par 2023.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projektā un anotācijā norādīto atsauci uz MK noteikumiem Nr. 72. Norādām, ka MK noteikumu Nr. 72 6. punkts ir attiecināms uz atšķirīgo prognozējamo dividendēs izmaksājamo peļņas daļu, kas tiek ietverta kapitālsabiedrības stratēģijā, taču no rīkojuma projekta un anotācijas nav secināms, ka sabiedrība plāno izdot vai veikt grozījumus sabiedrības stratēģijā, tādēļ aicinām svītrot atsauci uz minēto punktu gan rīkojuma projektā, gan anotācijā. Vienlaikus aicinām, rīkojuma projektu un anotāciju papildināt ar MK noteikumu Nr. 72 9.1.3. punktu, tādējādi norādot, ka tiek lemts par dividenžu apmēra samazināšanu (nemaksāšanu), nevis par vidēja termiņa darbības stratēģijas nākamā perioda plānoto dividenžu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un anotācijā netiks iekļauta atsauce uz MK noteikumu Nr.72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un anotācijā tiks iekļauta atsauce uz Ministru kabineta 2022. gada 25. janvāra noteikumu Nr. 72 "Kārtība, kādā tiek prognozēti, noteikti un veikti maksājumi par valsts kapitāla izmantošanu" 9.1.3.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sabiedrībai ar ierobežotu atbildību "Piejūras slimnīca" (vienotais reģistrācijas Nr. 40003343729, turpmāk – kapitālsabiedrība) sadalīt peļņu par 2023. gadu un saskaņā ar Ministru kabineta 2022. gada 25. janvāra noteikumu Nr. 72 "Kārtība, kādā tiek prognozēti, noteikti un veikti maksājumi par valsts kapitāla izmantošanu" 9.1.3. punktu noteikt, ka kapitālsabiedrība maksā atšķirīgu dividendēs izmaksājamo peļņas daļu, nosakot dividendes 0 procentu apmērā no peļņas par 2023. gadu.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atbilstoši rīkojuma projekta labojumiem, kā arī norādīt finansējamā projekta kopējās izmaksas tabulas veidā jau veikto un plānoto izpildi pa gadiem, t.sk. plānoto realizācijas grafiku, un finansēšanas avotus (pašu ieņēmumi, peļņa, aizņemtais finansējums), norādot plānoto summu sadalījumu.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rīkojuma projekta anotācijas 1.3.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“Pašreizējā situācija, problēmas un risinājumi” punktā “Pašreizējā situācija” norādīts, ka gada darbības rezultātu ietekmēja gan valsts sniegtais atbalsts </w:t>
            </w:r>
            <w:r w:rsidR="00000000" w:rsidRPr="00000000" w:rsidDel="00000000">
              <w:rPr>
                <w:u w:val="single"/>
                <w:rtl w:val="0"/>
              </w:rPr>
              <w:t xml:space="preserve">ēdināšanas izmaksu pieauguma kompensācijai</w:t>
            </w:r>
            <w:r w:rsidR="00000000" w:rsidRPr="00000000" w:rsidDel="00000000">
              <w:rPr>
                <w:rtl w:val="0"/>
              </w:rPr>
              <w:t xml:space="preserve">, gan pacientu skaita pieaugums. Ņemot vērā minēto, nepieciešams anotācijā sniegt detalizētu skaidrojumu, kāpēc šāda situācija ir izveidojusies, ka valsts apmaksātajos tarifos ir noteiktas izmaksas (izmaksai “E – izdevumi, saistīti ar pacientu ēdināšanu”), kas pārsniedz faktiskās izmaksas, kā rezultātā kapitālsabiedrībai izveidojot peļņu.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rīkojuma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uz to, ka piešķirtais valsts budžeta finansējums veselības aprūpes pakalpojumu nodrošināšanai nav pietiekams, lai nosegtu visas ar pakalpojumu nodrošināšanu saistītas izmaksas, un līdz ar to veselības aprūpes pakalpojumu tarifs ir noteikts tādā apmērā, lai iekļautos kopējā piešķirtā finansējumā. Tā rezultātā ārstniecības iestāžu spējas uzkrāt finanšu līdzekļus, piemēram, kārtējiem remontiem, iekārtu iegādei utt., ir ierobežotas, kā arī atsevišķajos gadījumos tās spiestas nodarbināt mazāku skaitu personālu, nekā attiecīgā pakalpojuma sniegšanai būtu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iestādes 2023. gada sākumā savus izdevumus plānoja tā, lai iekļautos Nacionālā veselības dienesta finanšu paziņojumā norādītajā finansējuma apmērā, kā rezultātā ārstniecības iestādes bija spiestas samazināt izdevumus vienā pozīcijā (tarifa elementā), lai nosegtu tos izdevumus, kurus nav iespējams samazināt.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iepriekšējo gadu datiem par cenu pieaugumu precēm un pakalpojumiem, 2023.gadā Nacionālais veselības dienests piešķīra papildus līdzekļus ēdināšanas un uzturēšanas izdevumu segšanai. Atbilstoši esošajai veselības aprūpes pakalpojumu apmaksas sistēmai šie finanšu līdzekļi tikai novirzīti tarifa elementu E (ēdināšanas izdevumi) un U (uzturēšanas izdevumi) pārskatīšanai un samaksāti ārstniecības iestādēm pēc vienādiem principiem, t.i. atbilstoši gultas dienu skaitam. Lai ievērotu vienlīdzības principu, netika vērtēts, vai ārstniecības iestāde ir atradusi iespēju šiem izdevumiem novirzīt izdevumus no citiem tarifa elementiem vai nav to veikusi.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secināms, ka galvenais Kapitālsabiedrības peļņas rašanās iemesls 2023. gadā bija Kapitālsabiedrības ieviestie taupības režīma pasākumi 2023. gada pirmajā pusgadā tajās izdevumu un ieguldījumu pozīcijās, kur tas bija iespējams. Saņemot papildus līdzekļus ēdināšanas un uzturēšanas izdevumu segšanai, Kapitālsabiedrība nebija nepieciešams veikt izdevumu pārstrukturizāciju papildus piešķirto līdzekļu apjomā, ņemot vērā 2023. gada pirmajā pusgadā jau ietaupītos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rīkojuma projektā un anotācijā sniegtās informācijas izriet, ka tiek ierosināts valstij dividendēs izmaksājamo 2023.gada peļņas daļu 129 062 </w:t>
            </w:r>
            <w:r w:rsidR="00000000" w:rsidRPr="00000000" w:rsidDel="00000000">
              <w:rPr>
                <w:i w:val="1"/>
                <w:rtl w:val="0"/>
              </w:rPr>
              <w:t xml:space="preserve">euro</w:t>
            </w:r>
            <w:r w:rsidR="00000000" w:rsidRPr="00000000" w:rsidDel="00000000">
              <w:rPr>
                <w:rtl w:val="0"/>
              </w:rPr>
              <w:t xml:space="preserve"> apmērā novirzīt kapitālsabiedrības aprīkojuma iegādei Uzņemšanas nodaļai pēc plānotās Uzņemšanas nodaļas rekonstrukcijas saimnieciskas darbības veikšanai. Tomēr anotācijā nav sniegts skaidrojums par to, vai attiecīgais finansējums tiks novirzīts tikai valsts apmaksāto veselības pakalpojumu nodrošināšanai, atbalsts kurai tiek piešķirts saskaņā ar Eiropas Komisijas 2011.gada 20.decembra lēmumu Nr.2012/21/ES “Par Līguma par Eiropas Savienības darbību 106.panta 2.punkta piemērošanu valsts atbalstam attiecībā uz kompensāciju par sabiedriskajiem pakalpojumiem dažiem uzņēmumiem, kuriem uzticēts sniegt pakalpojumus ar vispārēju tautsaimniecisku nozīmi” (turpmāk - VTNP lēmums) vai arī maksas pakalpojumiem. Skaidrojam, ka atbalsts anotācijā iekļauto ārstniecības vai veselības aprūpes pakalpojumu nodrošināšanai ir kvalificējams kā komercdarbības atbalsts saimnieciskai darbībai, kam nepieciešams piemērot atbilstīgu komercdarbības atbalsta regulējumu, piemēram – VTNP lēmumu, kas ir piemērojams tikai attiecībā uz publisko līdzekļu piešķiršanu tādu pakalpojumu sniegšanai un tādā apmērā, cik tas ir sasaistīts ar uzlikto pienākumu sniegt attiecīgo vispārējas tautsaimnieciskas nozīmes pakalpojumu – valsts apmaksāto veselības pakalpojumu nodrošināšanu noslēgtā deleģējuma līguma ietvaros ar Nacionālo veselības dienestu (turpmāk – NVD).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Veselības ministriju izvērtēt plānotā finansējuma izlietošanas mērķi un papildināt Ministru kabineta rīkojuma projektu ar piemērojamā komercdarbības atbalsta regulējuma nosacījumiem un anotāciju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MK rīkojuma projekta anotācija 1.6.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“Piejūras slimnīca” sniedz veselības aprūpes pakalpojumus psihiatrijā, no tiem 100% stacionārie pakalpojumi ir valsts apmaksāti veselības aprūpes pakalpojumi. Valstij dividendēs izmaksājamā 2023.gada peļņas daļa 129 062 euro apmērā tiks  novirzīta tikai tādām investīcijām, kas nepieciešamas valsts apmaksāto veselības pakalpojumu nodrošināšanai, atbalsts kurai tiek sniegts saskaņā ar Eiropas Komisijas 2011.gada 20.decembra lēmumu Nr.2012/21/ES “Par Līguma par Eiropas Savienības darbību 106.panta 2.punkta piemērošanu valsts atbalstam attiecībā uz kompensāciju par sabiedriskajiem pakalpojumiem dažiem uzņēmumiem, kuriem uzticēts sniegt pakalpojumus ar vispārēju tautsaimniecisku nozīmi.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aizpildīts anotācijas 3.sadaļas “Tiesību akta projekta ietekme uz valsts budžetu un pašvaldību budžetiem” 6.punkts, nav saprotama anotācijas 3.sadaļas 1., 3., 5.punktā un 1.1. un 3.1.apakšpunktā norādītā informācija un tās saistība ar MK rīkojuma projektā paredzēto. Līdz ar to precizējama anotācijas 3.sadaļa.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projekta anotācijas 3. sadaļas 5.1. un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tekstu “Ja netiks saņemta Ministru kabineta piekrišana 2023. gada valstij dividendēs izmaksājamās peļņas daļas novirzīšanai aprīkojuma iegādei Uzņemšanas nodaļai, pastāv iespēja, ka īslaicīgi var būt grūtības segt izdevumus pamatfunkciju nodrošināšanai, līdz ar to tiks ietekmēta kapitālsabiedrības finansiālā stabilitāte”, jo kapitālsabiedrība tiek finansēta pamatā tikai no pašu kapitāla (79%), likviditāte ir 2,2, ieguldījumu investīcijās neizpilde 2023.gadā bija 45 044 EUR, kā arī pašu kapitālā iepriekšējo gadu nesadalītā peļņa ir 278 156 EUR apmērā. Tā kā nav spēkā esošas vidēja termiņa darbības stratēģijas anotācijā minētais nav atbilstošs 2023. gada pārskatā minētajai finanšu informācijai. Peļņas sadale ir dalībnieka lēmums, ņemot vērā izvirzītos finanšu un nefinanšu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teksta tiks svītrots - “Ja netiks saņemta Ministru kabineta piekrišana 2023. gada valstij dividendēs izmaksājamās peļņas daļas novirzīšanai aprīkojuma iegādei Uzņemšanas nodaļai, pastāv iespēja, ka īslaicīgi var būt grūtības segt izdevumus pamatfunkciju nodrošināšanai, līdz ar to tiks ietekmēta kapitālsabiedrības finansiālā stabilitāte”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24-TA-1820</w:t>
    </w:r>
    <w:r>
      <w:br/>
    </w:r>
    <w:r w:rsidR="00000000" w:rsidRPr="00000000" w:rsidDel="00000000">
      <w:rPr>
        <w:rtl w:val="0"/>
      </w:rPr>
      <w:t xml:space="preserve">04.10.2024. 13.00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24-TA-1820</w:t>
    </w:r>
    <w:r>
      <w:br/>
    </w:r>
    <w:r w:rsidR="00000000" w:rsidRPr="00000000" w:rsidDel="00000000">
      <w:rPr>
        <w:rtl w:val="0"/>
      </w:rPr>
      <w:t xml:space="preserve">04.10.2024. 13.00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Izziņa_24-TA-1820.docx</dc:title>
</cp:coreProperties>
</file>

<file path=docProps/custom.xml><?xml version="1.0" encoding="utf-8"?>
<Properties xmlns="http://schemas.openxmlformats.org/officeDocument/2006/custom-properties" xmlns:vt="http://schemas.openxmlformats.org/officeDocument/2006/docPropsVTypes"/>
</file>