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22-TA-1253: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20. decembra noteikumos Nr. 866 "Īstermiņa eksporta kredīta garantiju izsniegšanas noteikumi komersantiem un atbilstošām lauksaimniecības pakalpojumu kooperatīvajām sabiedrībām"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Garantiju sniedz par eksporta kredīta darījumiem, kuru debitors ir reģistrēts Amerikas Savienotajās Valstīs, Apvienotajā Karalistē, Austrālijā, Austrijā, Beļģijā, Bulgārijā, Čehijā, Dānijā, Francijā, Grieķijā, Horvātijā, Igaunijā, Islandē, Itālijā, Īrijā, Japānā, Jaunzēlandē, Kanādā, Kiprā, Lietuvā, Luksemburgā, Maltā, Nīderlandē, Norvēģijā, Polijā, Portugālē, Rumānijā, Slovākijā, Slovēnijā, Somijā, Spānijā, Šveicē, Ungārijā, Vācijā vai Zviedrijā līdz 2022.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attiecīgā projekta norma noteic prasību par reģistrācijas faktu līdz 2022. gada 31. decembrim.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norādām, ka, lai projekts būtu uztveramāks tā piemērotājam, šo normu nepieciešams izteikt kā noteikumu 11. punkta apakšpunktu. Otrkārt, lūdzam izvērtēt, vai attiecīgais regulējums nav uzskatāms par pārejas kārtību no pastāvošā tiesiskā regulējuma uz jauno tiesisko regulējumu, kas savukārt nozīmētu, ka attiecīgā projekta norma izsakāma kā noslēguma jautājums saskaņā ar Ministru kabineta 2009. gada 3. februāra noteikumu Nr. 108 "Normatīvo aktu projektu sagatavošanas noteikumi" 115. punktu. Nepieciešamības gadījumā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esam dzēsuši 11.</w:t>
            </w:r>
            <w:r w:rsidR="00000000" w:rsidRPr="00000000" w:rsidDel="00000000">
              <w:rPr>
                <w:vertAlign w:val="superscript"/>
                <w:rtl w:val="0"/>
              </w:rPr>
              <w:t xml:space="preserve">1</w:t>
            </w:r>
            <w:r w:rsidR="00000000" w:rsidRPr="00000000" w:rsidDel="00000000">
              <w:rPr>
                <w:rtl w:val="0"/>
              </w:rPr>
              <w:t xml:space="preserve"> punktu un apvienojuši to ar 11.punktu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Sabiedrība Altum savā tīmekļvietnē publicē informāciju par atbilstoši šo noteikumu 11. vai 11.</w:t>
            </w:r>
            <w:r w:rsidR="00000000" w:rsidRPr="00000000" w:rsidDel="00000000">
              <w:rPr>
                <w:vertAlign w:val="superscript"/>
                <w:rtl w:val="0"/>
              </w:rPr>
              <w:t xml:space="preserve">1</w:t>
            </w:r>
            <w:r w:rsidR="00000000" w:rsidRPr="00000000" w:rsidDel="00000000">
              <w:rPr>
                <w:rtl w:val="0"/>
              </w:rPr>
              <w:t xml:space="preserve"> punktam sniegto garantiju izsniegšanas kārtību un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atsauci uz noteikumu 11.</w:t>
            </w:r>
            <w:r w:rsidR="00000000" w:rsidRPr="00000000" w:rsidDel="00000000">
              <w:rPr>
                <w:vertAlign w:val="superscript"/>
                <w:rtl w:val="0"/>
              </w:rPr>
              <w:t xml:space="preserve">1</w:t>
            </w:r>
            <w:r w:rsidR="00000000" w:rsidRPr="00000000" w:rsidDel="00000000">
              <w:rPr>
                <w:rtl w:val="0"/>
              </w:rPr>
              <w:t xml:space="preserve">punktu, ņemot vērā, ka šāda punkta noteikumu projektā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Sabiedrība Altum savā tīmekļvietnē publicē informāciju par atbilstoši šo noteikumu 11. un 22. punktā sniegto garantiju izsniegšanas kārtību un noteikumiem.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Sabiedrība Altum nodrošina pārskata sagatavošanu iesniegšanai Eiropas Komisijā katru gadu līdz 31. jūlijam par garantijām, kas sniegtas atbilstoši šo noteikumu 11. un 11.</w:t>
            </w:r>
            <w:r w:rsidR="00000000" w:rsidRPr="00000000" w:rsidDel="00000000">
              <w:rPr>
                <w:vertAlign w:val="superscript"/>
                <w:rtl w:val="0"/>
              </w:rPr>
              <w:t xml:space="preserve">1</w:t>
            </w:r>
            <w:r w:rsidR="00000000" w:rsidRPr="00000000" w:rsidDel="00000000">
              <w:rPr>
                <w:rtl w:val="0"/>
              </w:rPr>
              <w:t xml:space="preserve">. punktam, ietverot informāciju par iepriekšējā gada laikā sniegto garantiju apjomiem, garantiju segtajiem eksporta kredīta darījumu apjomiem, garantiju prēmijas maksājumiem, garantiju atlīdzības pieprasījumiem un maksājumiem, atgūtajiem līdzekļiem un sabiedrības Altum vadības izmaksām garantiju izsniegšanai.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atsauci uz noteikumu 11.</w:t>
            </w:r>
            <w:r w:rsidR="00000000" w:rsidRPr="00000000" w:rsidDel="00000000">
              <w:rPr>
                <w:vertAlign w:val="superscript"/>
                <w:rtl w:val="0"/>
              </w:rPr>
              <w:t xml:space="preserve">1</w:t>
            </w:r>
            <w:r w:rsidR="00000000" w:rsidRPr="00000000" w:rsidDel="00000000">
              <w:rPr>
                <w:rtl w:val="0"/>
              </w:rPr>
              <w:t xml:space="preserve">punktu, ņemot vērā, ka šāda punkta noteikumu projektā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Sabiedrība Altum nodrošina pārskata sagatavošanu iesniegšanai Eiropas Komisijā katru gadu līdz 31. jūlijam par garantijām, kas sniegtas atbilstoši šo noteikumu 11. un 22. punktā, ietverot informāciju par iepriekšējā gada laikā sniegto garantiju apjomiem, garantiju segtajiem eksporta kredīta darījumu apjomiem, garantiju prēmijas maksājumiem, garantiju atlīdzības pieprasījumiem un maksājumiem, atgūtajiem līdzekļiem un sabiedrības Altum vadības izmaksām garantiju izsniegšanai.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11.</w:t>
            </w:r>
            <w:r w:rsidR="00000000" w:rsidRPr="00000000" w:rsidDel="00000000">
              <w:rPr>
                <w:vertAlign w:val="superscript"/>
                <w:rtl w:val="0"/>
              </w:rPr>
              <w:t xml:space="preserve">1</w:t>
            </w:r>
            <w:r w:rsidR="00000000" w:rsidRPr="00000000" w:rsidDel="00000000">
              <w:rPr>
                <w:rtl w:val="0"/>
              </w:rPr>
              <w:t xml:space="preserve"> punktā minētās garantijas sabiedrība Altum izsniedz pēc pozitīva Eiropas Komisijas lēmuma pieņemšanas par valsts atbalsta saderību ar Eiropas Savienības iekšējo tirgu. No brīža, kad sabiedrība Altum sāk piemērot šo noteikumu 11.</w:t>
            </w:r>
            <w:r w:rsidR="00000000" w:rsidRPr="00000000" w:rsidDel="00000000">
              <w:rPr>
                <w:vertAlign w:val="superscript"/>
                <w:rtl w:val="0"/>
              </w:rPr>
              <w:t xml:space="preserve">1</w:t>
            </w:r>
            <w:r w:rsidR="00000000" w:rsidRPr="00000000" w:rsidDel="00000000">
              <w:rPr>
                <w:rtl w:val="0"/>
              </w:rPr>
              <w:t xml:space="preserve"> punktu garantiju izsniegšanai, šo noteikumu 11.punktu garantiju izsniegšanai vairs nepiemēro.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atsauci uz noteikumu 11.</w:t>
            </w:r>
            <w:r w:rsidR="00000000" w:rsidRPr="00000000" w:rsidDel="00000000">
              <w:rPr>
                <w:vertAlign w:val="superscript"/>
                <w:rtl w:val="0"/>
              </w:rPr>
              <w:t xml:space="preserve">1</w:t>
            </w:r>
            <w:r w:rsidR="00000000" w:rsidRPr="00000000" w:rsidDel="00000000">
              <w:rPr>
                <w:rtl w:val="0"/>
              </w:rPr>
              <w:t xml:space="preserve">punktu, ņemot vērā, ka šāda punkta noteikumu projektā nav. Lūdzam arī precizēt, ka šo noteikumu grozījumi stājas spēkā pēc Eiropas Komisijas lēmuma pieņemšanas par valsts atbalsta saderību ar Eiropas Savienības iekšējo tirgu pieņemšanas.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11. punktā minētās garantijas sabiedrība Altum izsniedz pēc pozitīva Eiropas Komisijas lēmuma pieņemšanas par valsts atbalsta saderību ar Eiropas Savienības iekšējo tirgu.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iepriekš izteikto iebildumu, kas iekļauts izziņas 4.punktā, un atkārtoti lūdzam precizēt noteikumu projektu, paredzot, ka šo noteikumu grozījumi stājas spēkā pēc Eiropas Komisijas lēmuma pieņemšanas par valsts atbalsta saderību ar Eiropas Savienības iekšējo tirgu pieņemšanas. Skaidrojam, ka šāds nosacījums ir jāiekļauj, lai atbalsts šo noteikumu ietvaros nekvalificētos kā nelikumīgs komercdarbības atbalsts un tiktu ievērots Līguma par Eiropas Savienības darbību 108.panta 3.punktā ietvertais nosacījums, ka dalībvalsts nesāk īstenot pašas ierosinātos pasākumus, kamēr šī procedūra nav beigusies ar galīgo Eiropas Komisijas lēmumu (stand still obligation).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ar 11.</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punktā ietvertā norma ir interpretējama. Lūdzam precizēt noteikumu projektu tā, lai ir nepārprotami skaidrs, vai termiņš (līdz 2022. gada 31. decembrim) ir attiecināms uz garantijas sniegšanas brīdi vai debitora reģistrācijas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esam dzēsuši 11.</w:t>
            </w:r>
            <w:r w:rsidR="00000000" w:rsidRPr="00000000" w:rsidDel="00000000">
              <w:rPr>
                <w:vertAlign w:val="superscript"/>
                <w:rtl w:val="0"/>
              </w:rPr>
              <w:t xml:space="preserve">1</w:t>
            </w:r>
            <w:r w:rsidR="00000000" w:rsidRPr="00000000" w:rsidDel="00000000">
              <w:rPr>
                <w:rtl w:val="0"/>
              </w:rPr>
              <w:t xml:space="preserve"> punktu un apvienojuši to ar 11.punktu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11.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noteikumu projekta punktā ietvertā norma jorpojām ir interpretējama. Lūdzam precizēt noteikumu projektu tā, lai ir nepārprotami skaidrs, vai termiņš (līdz 2022. gada 31. decembrim) ir attiecināms uz garantijas sniegšanas brīdi vai debitora reģistrācijas brīdi.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minēts, ka "</w:t>
            </w:r>
            <w:r w:rsidR="00000000" w:rsidRPr="00000000" w:rsidDel="00000000">
              <w:rPr>
                <w:i w:val="1"/>
                <w:rtl w:val="0"/>
              </w:rPr>
              <w:t xml:space="preserve">ALTUM ārvalstu pircēju risku segšanai izsniedz īstermiņa eksporta kredīta garantijas uz netirgus risku valstīm, kā arī uz pagaidu netirgus risku valstīm, saskaņā ar eksporta kredīta garantiju (turpmāk – EKG) programmas  notifikāciju un ievērojot Eiropas Komisijas Paziņojumā noteiktās prasības attiecībā uz valsts institūcijām vai kapitālsabiedrībām, kas sniedz īstermiņa eksporta kredīta garantijas",</w:t>
            </w:r>
            <w:r w:rsidR="00000000" w:rsidRPr="00000000" w:rsidDel="00000000">
              <w:rPr>
                <w:rtl w:val="0"/>
              </w:rPr>
              <w:t xml:space="preserve"> lūdzam šajā tekstā precizēt pilnu eksporta kredīta garantiju programmas nosaukumu un numuru (SA.47233 Latvija īstermiņa eksporta kredīta shēma), kā arī papildināt minētā Eiropas Komisijas Paziņojuma pilnu nosaukumu, jo iepriekš tekstā tas nav minēts. Turpat zemāk tekstā minēts, ka "</w:t>
            </w:r>
            <w:r w:rsidR="00000000" w:rsidRPr="00000000" w:rsidDel="00000000">
              <w:rPr>
                <w:i w:val="1"/>
                <w:rtl w:val="0"/>
              </w:rPr>
              <w:t xml:space="preserve">Saistībā ar COVID-19 vīrusa izraisītu krīzi, uz laiku no 2020.gada 17.aprīļa, atbilstoši Pagaidu noregulējumam ALTUM sniedz īstermiņa eksporta kredītu garantijas neatkarīgi no valsts, kurā reģistrēts debitors.",</w:t>
            </w:r>
            <w:r w:rsidR="00000000" w:rsidRPr="00000000" w:rsidDel="00000000">
              <w:rPr>
                <w:rtl w:val="0"/>
              </w:rPr>
              <w:t xml:space="preserve"> lūdzam arī šeit papildināt minēto Pagaidu noregulējuma pilnu nosaukumu.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attiecībā uz tekstu "</w:t>
            </w:r>
            <w:r w:rsidR="00000000" w:rsidRPr="00000000" w:rsidDel="00000000">
              <w:rPr>
                <w:i w:val="1"/>
                <w:rtl w:val="0"/>
              </w:rPr>
              <w:t xml:space="preserve">Ievērojot iepriekš minēto Ekonomikas ministrija ir lūgusi Eiropas Komisijai izskatīt iespēju grozīt arī esošo notifikāciju, lai pagarinātu EKG programmas paplašinātā tvēruma (t.i., neatkarīgi no debitoru valsts) darbības laiku līdz EKG programmas esošās notifikācijas beigu termiņam - 2022.gada 31.decembrim. Vienlaikus maksimālā garantija eksportam ar vienu pircēju (2 m EUR), kā arī plānotais maksimālais EKG programmas portfeļa apmērs (25 m EUR) periodā līdz 2022.gada 31.decembrim netiktu mainīts.", </w:t>
            </w:r>
            <w:r w:rsidR="00000000" w:rsidRPr="00000000" w:rsidDel="00000000">
              <w:rPr>
                <w:rtl w:val="0"/>
              </w:rPr>
              <w:t xml:space="preserve">lūdzam tajā precizēt, lai ir skaidrs, ka groza esošo programmu SA.47233, kas ir saskaņota ar Eiropas Komisiju, kā arī papildināt ar informācju, ka grozījumi stāsies spēkā tikai pēc EK lēmuma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Garantiju sniedz par eksporta kredīta darījumiem, kuru debitors ir reģistrēts Amerikas Savienotajās Valstīs, Apvienotajā Karalistē, Austrālijā, Austrijā, Beļģijā, Bulgārijā, Čehijā, Dānijā, Francijā, Grieķijā, Horvātijā, Igaunijā, Islandē, Itālijā, Īrijā, Japānā, Jaunzēlandē, Kanādā, Kiprā, Lietuvā, Luksemburgā, Maltā, Nīderlandē, Norvēģijā, Polijā, Portugālē, Rumānijā, Slovākijā, Slovēnijā, Somijā, Spānijā, Šveicē, Ungārijā, Vācijā vai Zviedrijā līdz 2022. gada 31. decembrim un tiek izpildīta viena no šādām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pēc pirmās saskaņošanas reizes veiktos precizējumus MK noteikumu projektā un nepieciešamības gadījuma precizēt MK noteikumu projekta redakciju, saskaņojot MK noteikumu projekta punktus savā starpā, ņemot vērā MK noteikumu projekta anotācijā sniegto informāciju un jau spēkā esošos īstermiņa eksporta kredīta garantiju MK noteikumus Nr.866. Tāpat vēršam uzmanību, ka, tā kā precizētajā MK noteikumu projektā ir dzēsts 11.</w:t>
            </w:r>
            <w:r w:rsidR="00000000" w:rsidRPr="00000000" w:rsidDel="00000000">
              <w:rPr>
                <w:vertAlign w:val="superscript"/>
                <w:rtl w:val="0"/>
              </w:rPr>
              <w:t xml:space="preserve">1</w:t>
            </w:r>
            <w:r w:rsidR="00000000" w:rsidRPr="00000000" w:rsidDel="00000000">
              <w:rPr>
                <w:rtl w:val="0"/>
              </w:rPr>
              <w:t xml:space="preserve">.punkts, tad nav saprotama MK noteikumu projekta 4.punkta būtība.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22-TA-1253</w:t>
    </w:r>
    <w:r>
      <w:br/>
    </w:r>
    <w:r w:rsidR="00000000" w:rsidRPr="00000000" w:rsidDel="00000000">
      <w:rPr>
        <w:rtl w:val="0"/>
      </w:rPr>
      <w:t xml:space="preserve">09.06.2022. 12.15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22-TA-1253</w:t>
    </w:r>
    <w:r>
      <w:br/>
    </w:r>
    <w:r w:rsidR="00000000" w:rsidRPr="00000000" w:rsidDel="00000000">
      <w:rPr>
        <w:rtl w:val="0"/>
      </w:rPr>
      <w:t xml:space="preserve">09.06.2022. 12.15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Izziņa_22-TA-1253.docx</dc:title>
</cp:coreProperties>
</file>

<file path=docProps/custom.xml><?xml version="1.0" encoding="utf-8"?>
<Properties xmlns="http://schemas.openxmlformats.org/officeDocument/2006/custom-properties" xmlns:vt="http://schemas.openxmlformats.org/officeDocument/2006/docPropsVTypes"/>
</file>