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26-TA-1783: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Kombinēto mācību īstenošanas un organizēšanas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kādos gadījumos mācības tiks uzskatītas par tehnoloģiju papildinātām mācībām. Pašreiz nav saprotams, cik nozīmīgai jābūt tehnoloģiju izmantošanai, lai mācības kvalificētos kā kombinētās 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tieši nosaka, ka par tehnoloģiju papildinātām mācībām uzskatāms tāds pedagoga vadīts mācību process, kurā izmantotās tehnoloģijas, tostarp informācijas un komunikācijas tehnoloģijas, citi mācību tehniskie līdzekļi, digitālās spēles, ir galvenais līdzeklis pedagoga un izglītojamā mijiedarbības nodrošināšanai. Papildus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noteikumos minētajai definīcijai ir atzīmējams, ka tehnoloģiju papildinātas mācības ir tāds pedagoga vadīts mācību process, kurā tradicionālās mācību metodes tiek papildinātas un uzlabotas ar tehnoloģijām, attiecīgi būtiski mainot un ietekmējot mācību stundas / nodarbības norisi, t.i., tehnoloģijas ir nevis mācību procesa papildinājums, bet izšķiroša komponente.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Kombinētās mācības neīsteno izglītības programmās, kas tiek īstenotas ieslodzījuma vietās un sociālās korekcijas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uzskata, ka nevar kategoriski noteikt, ka kombinētās mācības neīsteno izglītības programmās, kas tiek īstenotas ieslodzījuma vietās, jo šādas mācības var tikt īstenotas, ja ieslodzījuma vieta varēs nodrošināt datortehnikas (datora ar interneta pieslēgumu) izmantošanu tikai mācību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Ieslodzījuma vietu pārvalde informē, ka Liepājas cietumā 2023./2024. mācību gadā Talsu novada vidusskola īstenoja vispārējās pamatizglītības un vispārējās vidējās izglītības ieslodzītajām personām, attālināti izmantojot platformu "Moodle".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4.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Kombinētās mācības var īstenot izglītības programmās, kas tiek īstenotas ieslodzījuma vietās un sociālās korekcijas izglītības iestādēs.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reglamentēto profesiju profesionālās izglītības programmās (izņemot reglamentēto profesiju veselības aprūpes jomā profesionālās izglītības programmās) kombinēto mācību saturu, īstenošanas un uzraudzības nosacījumus nosaka attiecīgās jomas kompetentā institūcija, ja tāda ir izveidota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nosakot kārtību gadījumiem, kad attiecīgajā jomā kompetentā institūcija nav izveidota vai nav noteikta saskaņā ar normatīvajiem aktiem. Pašreizējā redakcijā nav skaidrs, kura institūcija šādos gadījumos nosaka kombinēto mācību saturu, īstenošanas un uzraudzības nosacījumus, kas var radīt atšķirīgu normas interpretāciju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nav nepieciešami. Frāze "attiecīgās jomas kompetentā institūcija, ja tāda ir izveidota saskaņā ar normatīvajiem aktiem"</w:t>
            </w:r>
            <w:r w:rsidR="00000000" w:rsidRPr="00000000" w:rsidDel="00000000">
              <w:rPr>
                <w:rtl w:val="0"/>
              </w:rPr>
              <w:t xml:space="preserve"> ir standarta juridiska atsauce Latvijas tiesību aktos. Tā nozīmē oficiāli pilnvarotu valsts, pašvaldības vai neatkarīgu iestādi, kuras pienākums ir uzraudzīt, regulēt vai sniegt atzinumus konkrētā nozarē, ja šāda struktūra likumā ir paredzēta un reāli izveidota. Ja šāda struktūra izveidota nav, attiecībā uz kombinēto mācību saturu, īstenošanas un uzraudzības nosacījumiem tiek piemērota vispārīgā normatīvajos aktos noteiktā kārtība. Normā tiek pārņemts līdzšinējais regulējums attiecībā uz attālināto mācību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reglamentēto profesiju profesionālās izglītības programmās (izņemot reglamentēto profesiju veselības aprūpes jomā profesionālās izglītības programmās) kombinēto mācību saturu, īstenošanas un uzraudzības nosacījumus nosaka attiecīgās jomas kompetentā institūcija, ja tāda ir izveidota saskaņā ar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atrunāt kombinēto mācību piemērošanu izglītojamajiem ar speciālām vajadzībām ārpus 6.4. punkta citās izglītības programmās.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Vispārējās izglītības likuma 53.panta pirmajai daļai izglītojamos ar redzes, dzirdes, fiziskās attīstības, valodas, mācīšanās vai garīgās veselības traucējumiem var uzņemt vispārējās izglītības programmās. Līdz ar to šiem izglītojamiem nav nepieciešams noteikt īpašus noteikumus un viņiem piemērojams vispārējais kombinēto mācību īstenošanas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vai anotācijā, vai 6.6. punkts un tā apakšpunkti 6.6.2., 6.6.3. un 6.6.4. ir savstarpēji saistāmi ar 6.2.apakšpunktā minēto izņēmumu attiecībā uz medicīniskās izglītības praktisko un klīnisko mācību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Kombinēto mācību norisi medicīniskās izglītības praktiskās un klīniskās mācības veselības aprūpes jomā reglamentētajās profesijās nosaka 6.2. apakšpunkts un uz šīm mācībām nav attiecināmi 6.6.apakšpunkta noteikumi. 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ieskaitot moduļu praktisko daļu, prakses moduli vai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iebilst pret kombinēto mācību attiecināšanu uz moduļu praktisko daļu, prakses moduli vai praksi, jo uzskata, ka to nav iespējams praktiski un kvalitatīvi nodrošināt. Lūdzam izteikt 6.6.1.punktu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izņemot moduļu praktisko daļu, prakses moduli vai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izņemot moduļu praktisko daļu, prakses moduli vai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ieskaitot moduļu praktisko daļu, prakses moduli vai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kombinēto mācību attiecināšanu uz moduļu praktisko daļu, prakses moduli vai praksi, jo uzskat;am, ka to nav iespējams praktiski un kvalitatīvi nodrošināt. Lūdzam izteikt 6.6.1.punktu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izņemot moduļu praktisko daļu, prakses moduli vai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izņemot moduļu praktisko daļu, prakses moduli vai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profesionālās ievirzes izglītības programmās  līdz pieciem procentiem no plānotā kopīgo stundu skaita programmā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papildinot ar vārdiem "kombinētās mācības kā attālinātas mācības vai tiešsaistes mācības" un vienlaikus attiecīgi papildināt Noteikumu projekta anotācijas sadaļas "Risinājuma apraksts" 7) punktu "Profesionālās ievirzes izglītība".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programmās kombinētās mācības kā attālinātas mācības vai tiešsaistes mācības īsteno līdz pieciem procentiem no plānotā kopīgo stundu skaita programmā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Profesionālās ievirzes izglītības programmās kombinētās mācības kā attālinātas mācības vai tiešsaistes mācības īsteno līdz pieciem procentiem no plānotā kopīgo stundu skaita programmā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30 procentiem no mācību priekšmetam (kursam), modulim  noteiktā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šāds nosacījums var ierobežot pamatotu iespēju īstenot attālināti pilnā apjomā kādu moduli vai mācību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Izglītības likuma 36.panta otrajai daļai Izglītības iestādes ir tiesīgas slēgt savstarpēju līgumu par mācību priekšmetu vai to daļu īstenošanu vispārējās vidējās izglītības programmas ietvaros, kā arī vienlaikus ne vairāk kā par divu mācību priekšmetu vai to daļu īstenošanu vispārējās pamatizglītības programmas ietvaros 4.—9. klašu posmā, vienojoties par mācību priekšmetu īstenošanas veidu un programmu, izglītojamo mācību sasniegumu vērtēšanas un izglītojamo iegūto vērtējumu paziņošanas kārtību, mācību priekšmetu apguvē iesaistāmajiem izglītojamiem, mācību priekšmetu īstenošanas izdevumiem un to apmaksas kārtību, kā arī par citiem nosacījumiem. Šādu vienošanos izglītības iestādes ir tiesīgas slēgt arī attiecībā uz profesionālās pamatizglītības un profesionālās vidējās izglītības programmu vispārizglītojošo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30 procentiem no mācību priekšmetam (kursam), modulim  noteiktā apjoma.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Apdraudējuma, ārkārtas vai citu iepriekš neparedzētu situāciju gadījumā: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regulējuma ietveršanu noteikumu projektā un tā salāgošanu (tajā skaitā terminoloģiju, piemēram, "apdraudējuma, ārkārtas vai citu iepriekš neparedzētu situāciju") ar Izglītības likumā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jau paredz, ka </w:t>
            </w:r>
            <w:r w:rsidR="00000000" w:rsidRPr="00000000" w:rsidDel="00000000">
              <w:rPr>
                <w:u w:val="single"/>
                <w:rtl w:val="0"/>
              </w:rPr>
              <w:t xml:space="preserve">izglītības un zinātnes ministrs apstiprina izglītības sistēmas noturības un nepārtrauktības ietvaru un izglītības iestādes darbības nepārtrauktības plāna paraugu</w:t>
            </w:r>
            <w:r w:rsidR="00000000" w:rsidRPr="00000000" w:rsidDel="00000000">
              <w:rPr>
                <w:rtl w:val="0"/>
              </w:rPr>
              <w:t xml:space="preserve">, </w:t>
            </w:r>
            <w:r w:rsidR="00000000" w:rsidRPr="00000000" w:rsidDel="00000000">
              <w:rPr>
                <w:u w:val="single"/>
                <w:rtl w:val="0"/>
              </w:rPr>
              <w:t xml:space="preserve">nosakot principus un pamatprasības izglītības programmu īstenošanai apdraudējuma gadījumā. </w:t>
            </w:r>
            <w:r w:rsidR="00000000" w:rsidRPr="00000000" w:rsidDel="00000000">
              <w:rPr>
                <w:rtl w:val="0"/>
              </w:rPr>
              <w:t xml:space="preserve">Savukārt pašvaldība, ievērojot sadarbības teritorijas civilās aizsardzības plānu un izglītības sistēmas noturības un nepārtrauktības ietvaru, </w:t>
            </w:r>
            <w:r w:rsidR="00000000" w:rsidRPr="00000000" w:rsidDel="00000000">
              <w:rPr>
                <w:u w:val="single"/>
                <w:rtl w:val="0"/>
              </w:rPr>
              <w:t xml:space="preserve">nosaka prasības un kārtību izglītības programmu īstenošanai apdraudējuma gadījumā visās izglītības iestādēs attiecīgās pašvaldības administratīvajā teritorijā</w:t>
            </w:r>
            <w:r w:rsidR="00000000" w:rsidRPr="00000000" w:rsidDel="00000000">
              <w:rPr>
                <w:rtl w:val="0"/>
              </w:rPr>
              <w:t xml:space="preserve">, izņemot Iekšlietu ministrijas un Aizsardzības ministrijas padotībā esošās izglītības iestādes.  Vienlaikus izglītības iestādes vadītājam sadarbībā ar izglītības iestādes dibinātāju ir pienākums </w:t>
            </w:r>
            <w:r w:rsidR="00000000" w:rsidRPr="00000000" w:rsidDel="00000000">
              <w:rPr>
                <w:u w:val="single"/>
                <w:rtl w:val="0"/>
              </w:rPr>
              <w:t xml:space="preserve">izstrādāt izglītības iestādes darbības nepārtrauktības plānu (tai skaitā rīcības algoritmu) apdraudējuma gadījumam, ievērojot Izglītības un zinātnes ministrijas izstrādāto izglītības sistēmas noturības un nepārtrauktības ietvaru un izglītības iestādes darbības nepārtrauktības plāna paraugu. </w:t>
            </w:r>
            <w:r w:rsidR="00000000" w:rsidRPr="00000000" w:rsidDel="00000000">
              <w:rPr>
                <w:rtl w:val="0"/>
              </w:rPr>
              <w:t xml:space="preserve">Iekšlietu ministrijas un Aizsardzības ministrijas padotībā esošas izglītības iestādes vadītājs izglītības iestādes darbības nepārtrauktības plānu (tai skaitā rīcības algoritmu) apdraudējuma gadījumam izstrādā atbilstoši šā likuma 16. panta piektajā daļā minētajiem principiem un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saprotama regulējuma ietveršana arī noteikumu projektā. Ja tas tiek saglabāts, lūdzam to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Pecizēta anotācija: Noteikumu projekts paredz vispārējos kritērijus kombinēto mācību organizēšanai un īstenošanai apdraudējuma gadījumā (kas ir atšķirīgi no ikdienas mācību procesa), kas attiecīgi, ievērojot Izglītības likumā noteikto par izglītības sistēmas noturības un nepārtrauktības, ir konkretizējams pašvaldības un izglītības iestādes lēmumos un rīcībā konkrēto apdraudējumu gadījumā.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Apdraudējuma, ārkārtas vai citu iepriekš neparedzētu situāciju gadījumā: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pašvaldība var noteikt pirmsskolas izglītojamiem attālinātās mācības, nodrošinot drošu  izglītojamo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Izglītības likumā ir iekļauts deleģējums Ministru kabinetam un atļauja deleģēt pašvaldībai tiesības vienpusēji noteikt attālināto mācību organizāciju pirmsskolā.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attiecināms uz attālināto mācību organizāciju pirmsskolā tikai ārkārtas situācijās.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pašvaldība var noteikt pirmsskolas izglītojamiem attālinātās mācības, nodrošinot drošu  izglītojamo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vai ir aizdomas par vardarbību pret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punkta nepieciešamību, paredzot Ministru kabineta pilnvarojuma pārdeleģēšanu izglītības iestādei. Vēršam uzmanību, ka Ministru kabineta noteikumos ir jānosaka </w:t>
            </w:r>
            <w:r w:rsidR="00000000" w:rsidRPr="00000000" w:rsidDel="00000000">
              <w:rPr>
                <w:u w:val="single"/>
                <w:rtl w:val="0"/>
              </w:rPr>
              <w:t xml:space="preserve">kārtība kombinētu mācību īstenošanai, nevis iekšējos normatīvajos aktos (kas saistoši tikai attiecīgajai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 apakšpunkts nosaka, ka izglītības iestāde, saskaņojot ar tās dibinātāju (izņemot valsts vai valsts augstskolu dibinātas vispārējās un profesionālās izglītības iestādes), iekšējos normatīvajos aktos nosaka kombinēto mācību organizēšanas kārtību, cita starpā iekļaujot: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izglītības iestāde apzina, vai izglītojamiem ir pieejami tehniskie līdzekļi kombinēto mācību apguvei, kā arī minēto tehnisko līdzekļu nodrošināšanas kārtību, ja izglītojamiem tie nav pieejami;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uzskaitīta izglītojamo dalība kombinētajās mācībās un uzdoto uzdevumu izpilde;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gadījumā, ja izglītojamā dalība kombinētajās mācībās nav iespējama vai ir traucēta tehnisku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nodrošina drošības prasību ievērošanu kombinēto mācību laikā, un saziņas kārtību ar nepilngadīga izglītojamā likumiskajiem pārstāvjiem drošības vai veselības apdraudējuma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gadījumā, ja tiek konstatēta vai ir aizdomas par vardarbību pret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normā norādītais izglītības iestādes iekšējā normatīvā akta obligātais saturs nav uzskatāms par Ministru kabineta pilnvaru pārdeleģējumu. Noteikumu projektā paredzētā iekšējā normatīvā akta būtība ir izglītības iestādei noteikt Ministru kabineta noteikumu faktiskās īstenošanas aspektus, kas var atšķirties katrai izglītības iestādei, piemēram, attiecībā uz to, kā iestāde apzina, vai izglītojamiem ir pieejami tehniskie līdzekļi.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vai ir aizdomas par vardarbību pret izglītojamo.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kritērijus un kārtību kombinētu mācību organizēšanai un īstenošanai, tai skaitā izglītības programmā pieļaujamo kombinētu mācību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paredzot kombinēto mācību īstenošanas uzraudzības kārtību. Pašreizējā redakcijā nav skaidri noteikts, kura institūcija uzrauga noteikumu prasību ievērošanu, kā tiek konstatēti iespējamie pārkāpumi, kā arī kādas sekas iestājas gadījumos, kad izglītības iestāde pārsniedz noteikumos paredzēto kombinēto mācību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skaidra kombinēto mācību organizēšanas saikne ar izglītības programmu licencēšanu un akreditāciju. Lūdzam precizēt, vai kombinēto mācību apjoms ir jāatspoguļo izglītības programmas dokumentācijā, vai tas tiek vērtēts akreditācijas procesā, kā arī vai būtiskas izmaiņas kombinēto mācību apjomā ir uzskatāmas par izmaiņām izglītības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un anotācijā nav skaidrots, kā paredzēts informēt izglītojamos, nepilngadīgu izglītojamo likumiskos pārstāvjus un citas iesaistītās puses par kombinēto mācību organizēšanu un saturu. Lūdzam izvērtēt nepieciešamību noteikt kārtību, kādā attiecīgās mērķa grupas tiek informētas par plānotajām izmaiņām mācību procesa organizācijā, iepazīstinātas ar kombinēto mācību saturu, kā arī iesaistītas priekšlikumu sniegšanā mācību procesa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kombinēto mācību kvalitatīva īstenošana ir tieši saistīta ar pedagogu digitālajām un metodiskajām kompetencēm, lūdzam anotācijā skaidrot, kā tiks nodrošināta pedagogu sagatavotība kombinēto mācību organizēšanai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nepieciešamību noteikumu projektā ietvert prasības attiecībā uz personas datu aizsardzību kombinēto mācību organizēšanā, tostarp skaidrojot datu apstrādes, informācijas un komunikācijas tehnoloģiju izmantošanas, kā arī izglītojamo privātuma aizsardzības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procesa uzraudzības regulējums jau ir noteikts izglītības likumā. Atbilstoši izglītības likuma 29.panta 1.punktam izglītības iestādes dibinātājs  pārrauga normatīvo aktu ievērošanu, veido iekļaujošu vidi un atbild par izglītības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20. panta pirmajai daļai   ar izglītību saistīto normatīvo aktu ievērošanu kontrolē Izglītības kvalitātes valsts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kritērijus un kārtību kombinētu mācību organizēšanai un īstenošanai, tai skaitā izglītības programmā pieļaujamo kombinētu mācību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šīs definīcijas lietderīgumu, vai šis nav ārkārtīgi birokratizēts process. No praktizējoša pedagoga un veselā saprāta viedokļa šāda definīcija izskatās pēc mākslīgas jēdzienu sadalīšanas. Pedagoģijas teorijā tehnoloģiju integrācija ir dabisks process (no vienkāršas prezentācijas līdz pilnīgai digitālai transformācijai). Šāda definīcija rada formāli nošķirtus procesus, piemēram, ja skolēni vienkārši skatās ekrānā ( izmanto digitālo tāfeli) – tā ir parasta stunda, bet, ja skolēni sēž klasē un visi reizē pilda testu planšetdatoros – juridiski tas pēkšņi kļūst par "kombinēto mācību formu". Šāda definīcija ir pretrunā  ar pedagoga profesionālo autonomiju, un vairāk radīta kontrolējošām institūcijām, lai sodītu skolotāju, ja tas neievēro regulējumā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anotācija:Papildus noteikumos minētajai definīcijai ir atzīmējams, ka tehnoloģiju papildinātas mācības ir tāds pedagoga vadīts mācību process, kurā tradicionālās mācību metodes tiek papildinātas un uzlabotas ar tehnoloģijām, attiecīgi būtiski mainot un ietekmējot mācību stundas / nodarbības norisi, t.i., tehnoloģijas ir nevis mācību procesa papildinājums, kas tiek izmantots ikdienā, bet izšķiroša komponente.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mūsdienu pedagoģijas teorijas atziņas, tehnoloģiju papildinātas mācības ir apzināta tehnoloģiju, t.sk. digitālo rīku, izmantošana, lai padarītu mācīšanu un mācīšanos efektīvāku un mācīšanos saistošāku. Turklāt ņemot vērā pieaugošo izglītības lietotņu, programmatūras un citu e-mācību vai mākslīgā intelekta rīku izplatību, tehnoloģijas nav tikai resurss, bet ir neatņemama mācību procesa komponente.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šīs definīcijas lietderīgumu, vai šī nav mākslīga jēdzienu sadalīšana. Pedagogs IKT izmanto ikvienā mācību stundā, tas jau ir paredzēts izglītības programmā, sākot no prezentācijas līdz pilnīgi digitalizētam mācību procesam..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Papildus noteikumos minētajai definīcijai ir atzīmējams, ka tehnoloģiju papildinātas mācības ir tāds pedagoga vadīts mācību process, kurā tradicionālās mācību metodes tiek papildinātas un uzlabotas ar tehnoloģijām, attiecīgi būtiski mainot un ietekmējot mācību stundas / nodarbības norisi, t.i., tehnoloģijas ir nevis mācību procesa papildinājums, , kas tiek izmantots ikdienā, bet izšķiroša komponente.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mūsdienu pedagoģijas teorijas atziņas, tehnoloģiju papildinātas mācības ir apzināta tehnoloģiju, t.sk. digitālo rīku, izmantošana, lai padarītu mācīšanu un mācīšanos efektīvāku un mācīšanos saistošāku. Turklāt ņemot vērā pieaugošo izglītības lietotņu, programmatūras un citu e-mācību vai mākslīgā intelekta rīku izplatību, tehnoloģijas nav tikai resurss, bet ir neatņemama mācību procesa komponente.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nav attiecināmi uz darba vidē balstītām mācībām un gadījumu, ja izglītības iestāde atbilstoši Izglītības likuma 36.panta otrajā daļā noteiktajam noslēgusi savstarpēju līgumu par mācību priekšmetu vai to daļu īstenošanu vispārējās pamatizglītības un vispārējās vidējās izglītības programmas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 skaidri norādot, ar kuru personu vai institūciju tiek slēgts minētais savstarpējais līgums. No pašreizējās redakcijas nav viennozīmīgi saprotams, kas šajā gadījumā ir līguma otra puse, tādēļ norma ir precizējama juridiskās noteiktības un vienveidīgas piemērošanas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36.panta otrajai daļai Izglītības iestādes ir tiesīgas slēgt savstarpēju līgumu par mācību priekšmetu vai to daļu īstenošanu vispārējās vidējās izglītības programmas ietvaros, kā arī vienlaikus ne vairāk kā par divu mācību priekšmetu vai to daļu īstenošanu vispārējās pamatizglītības programmas ietvaros 4.—9. klašu posmā, vienojoties par mācību priekšmetu īstenošanas veidu un programmu, izglītojamo mācību sasniegumu vērtēšanas un izglītojamo iegūto vērtējumu paziņošanas kārtību, mācību priekšmetu apguvē iesaistāmajiem izglītojamiem, mācību priekšmetu īstenošanas izdevumiem un to apmaksas kārtību, kā arī par citiem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nav attiecināmi uz darba vidē balstītām mācībām un gadījumu, ja izglītības iestāde atbilstoši Izglītības likuma 36.panta otrajā daļā noteiktajam noslēgusi savstarpēju līgumu par mācību priekšmetu vai to daļu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Neformālajā izglītībā (tai skaitā interešu izglītībā) kombinētās mācības var organizēt un īstenot atbilstoši attiecīgās izglītības programmas īstenotāja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neformālā izglītība ir nošķirta no interešu izglītības (divi dažādi termini 1.panta 3. punkts un 141 punkts), līdz ar to Noteikumu projekta 5. punkts būtu jāprecizē.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Neformālajā izglītībā un interešu izglītībā kombinētās mācības var organizēt un īstenot atbilstoši attiecīgās izglītības programmas īstenotāja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Neformālajā izglītībā (tai skaitā interešu izglītībā) kombinētās mācības var organizēt un īstenot atbilstoši attiecīgās izglītības programmas īstenotāja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kam jābūt noteiktam izglītības programmas īstenotāja noteiktajā kārtībā, attiecīgi precizējot Noteikumu projekta 5.punktu un Noteikumu projekta anotāciju. Vienlaikus lūgums skaidrot, vai tas neradīs izglītības iestādēm papildus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stiprina izglītības iestāžu autonomiju, paredzot iespēju elastīgi veidot neformālās un interešu izglītības programmu piedāvājumu. Minētais ir iespēja izglītības iestādei veidot un attīstīt savu piedāvājumu, nevis pārlieka birokrātija.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Neformālajā izglītībā un interešu izglītībā kombinētās mācības var organizēt un īstenot atbilstoši attiecīgās izglītības programmas īstenotāja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Formālajā izglītībā kombinētās mācības var organizēt un īstenot atbilstoši šo noteikumu nosacījumiem,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regulējumu ar 1.punktu, jo tur ir runa par kritērijiem, nevis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Formālajā izglītībā kombinētās mācības var organizēt un īstenot atbilstoši šo noteikumu kritērijiem, ievērojot,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pirmsskolas izglītības programmās un vispārējās pamatizglītības programmās 1. un 2. klases izglītojamiem kombinētās mācības īsteno tikai kā tehnoloģiju papildinātas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pirmsskolas izglītības programmās un vispārējās pamatizglītības programmās tiek ierobežota atsevišķu kombinēto mācību veidu īstenošana. Aicinām anotācijā sniegt pamatojumu šādam regulējumam, skaidrojot, kādi pedagoģiskie, attīstības, kvalitātes nodrošināšanas vai citi apsvērumi ir ņemti vērā. Tāpat lūdzam papildināt anotāciju ar piemēriem un salīdzinošu informāciju par mācību procesa organizēšanu citās Eiropas Savienības dalībvalstīs, īpaši attiecībā uz kombinēto un attālināto mācību izmantošanu pirmsskolas un pamatizglītības posmā. Ja šāds pamatojums norāda uz nepieciešamību precizēt regulējuma tvērumu vai nosacījumus, lūdzam attiecīgi pārskatīt un precizēt arī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spēkā esošais regulējums paredz, ka pirmsskolas izglītības pakāpē un 1. un 2. klases izglītojamiem, tai skaitā profesionālās ievirzes izglītības programmās, attālinātās mācības neorganizē.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pirmsskolas izglītības programmās un vispārējās pamatizglītības programmās 1. un 2. klases izglītojamiem kombinētās mācības īsteno tikai kā tehnoloģiju papildinātas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ielikt komatu pirms vārda </w:t>
            </w:r>
            <w:r w:rsidR="00000000" w:rsidRPr="00000000" w:rsidDel="00000000">
              <w:rPr>
                <w:i w:val="1"/>
                <w:rtl w:val="0"/>
              </w:rPr>
              <w:t xml:space="preserve">...,pieļaujot....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vispārējās  pamatizglītības un vispārējās vidējās izglītības programmās kombinētās mācības kā attālinātas mācības vai tiešsaistes mācības 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 tiek aprēķināts anotācijā norādītais procentuālais sadalījums un kādi apsvērumi nosaka kombinēto mācību īstenošanu tieši šādā apjomā attiecīgajās programmās un klasēs? Lūdzam anotācijā precizēt un detalizēt sniegto informāciju, jo pašreizējā redakcijā nav skaidri saprotama ne procentu aprēķina metodika, ne pamatojums izvēlētajam kombinēto mācību īpatsvaram. Tāpat nav skaidrs vai procentus aprēķina no mācību priekšmeta apjoma, klases kopējā stundu skaita vai izglītības programmas apjoma;no plānotajām vai faktiski notikušajām stundām, un kā rīkojas, ja mācību gada laikā stundu plāns tiek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vispārējās  pamatizglītības un vispārējās vidējās izglītības programmās kombinētās mācības kā attālinātas mācības vai tiešsaistes mācības īsteno: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izvērtējis piedāvāto noteikumu redakcijas iespējamo ietekmi profesionālās izglītības ieguvē. Nozaru ekspertu padomes norāda, ir tādas STEM profesionālās izglītības programmas, kuru apguve nav iespējama piedāvātajā attālināto vai tiešsaistes mācību veidā. Izvērtējot iespējamos risinājumus, ja ministrija turpina virzīt kombinētu mācību norises noteikumu attiecināšanu uz profesionālo izglītību, iespēju saskaņot ar nozaru ekspertu padomēm kvalifikācijas un izglītības programmas, kurās šāda pieeja varētu tikt īstenota, lai mazinātu riskus profesionālās izglītības kvalitātei.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kombinētu mācību forma nav īstenojama arī attiecībā uz praksēm (6.6.1.punkts).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6.6.1.apakšpunkta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un ņemt vērā priekšlikumu, kas sniegts par noteikumu projekta 6.5. punktu, jo minētais apsvērums ir attiecināms arī uz 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ieskaitot moduļu praktisko daļu, prakses moduli vai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šos noteikumus neattiecināt uz profesionālās izglītības programmu praksēm, ņemot vērā, ka ir profesiju prakses, kuras to realizēt nevar (pavārs, pārtikas produkta tehniķis, mehatroniskās sistēmas tehniķis), bet ir profesijas, kuras pamatā balstās uz attālināto darbību, piem.- biroju darbs šobrīd tiek realizēt attālinātajā formā: grāmatveži, loģistikas darbinieki, programmētāji.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apjoms izglītības programmā viena gada ietvaros reizēm veidojas no 4-5 moduļiem, līdz ar to normatīvā noteiktie procenti ļoti ierobežo izglītojamo un izglītības iestāžu iespēju prakses vietu izvēlē, jo ir prakses vietas, kuras strādā tikai attālināti. Izpildot šo normatīvu, skolām un izglītojamajiem tas nozīmē, ka šis prakses vietas izmantot nevar kaut sadarbība ir kvalitatīva.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ieskaitot moduļu praktisko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6.6.1.apakšpunkta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profesionālās pamatizglītības programmās līdz pieciem procentiem no plānotā kopējā stundu skaita programmā gadā, izņemot moduļu praktisko daļu, prakses moduli vai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profesionālās tālākizglītības programmās pamatizglītības pakāpē, vidējās izglītības pakāpē un augstākās izglītības pakāpē atbilstoši izglītības programmai attālinātās mācībās vai tiešsaistes mācībās var īstenot tos mācīšanās rezultātus, kuru apguvei un novērtēšanai nav nepieciešama izglītojamā fiziska klātbūtne izglītības iestādē atbilstoši izglītības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apakšpunkta redakciju pēc loģikas, jo nav saprotams, kas domāts ar ...</w:t>
            </w:r>
            <w:r w:rsidR="00000000" w:rsidRPr="00000000" w:rsidDel="00000000">
              <w:rPr>
                <w:i w:val="1"/>
                <w:rtl w:val="0"/>
              </w:rPr>
              <w:t xml:space="preserve">var īstenot tos mācīšanās rezultātus</w:t>
            </w:r>
            <w:r w:rsidR="00000000" w:rsidRPr="00000000" w:rsidDel="00000000">
              <w:rPr>
                <w:rtl w:val="0"/>
              </w:rPr>
              <w:t xml:space="preserve">....Šī apakšpunkta formulējums grūti saprotams arī sasaistē ar 6.6.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profesionālās tālākizglītības programmās pamatizglītības pakāpē, vidējās izglītības pakāpē un augstākās izglītības pakāpē atbilstoši izglītības programmai attālinātās mācībās vai tiešsaistes mācībās var īstenot tos mācīšanās rezultātus, kuru apguvei un novērtēšanai nav nepieciešama izglītojamā fiziska klātbūtne izglītības iestādē atbilstoši izglītības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vismaz divās no šādām izglītības programmas sastāvdaļām – mācību priekšmetos (kursos), moduļos un  praksēs;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7.1.apakšpunktā minētā nosacījumu obligātumu, īpaši lūdzam skaidrot to attiecībā uz praksi, kur attālinātā forma dažādu nosacījumu dēļ nav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7.1.apakšpunkts nenosaka, ka kombinētās mācības īstenojamas tieši attiecībā uz praksi. Tas, kurās izglītības programmas sastāvdaļās īstenot kombinētās mācības, ir izglītības iestādes kompetences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vismaz divās no šādām izglītības programmas sastāvdaļām – mācību priekšmetos (kursos), moduļos un  praksēs;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vismaz divās no šādām izglītības programmas sastāvdaļām – mācību priekšmetos (kursos), moduļos un  praksēs;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šos noteikumus neattiecināt uz profesionālās izglītības programmu praksēm un prakšu moduļiem, ņemot vērā, ka ir profesiju prakses, kuras to nevar realizēt (pavārs, pārtikas produkta tehniķis, mehatroniskās sistēmas tehniķis), bet ir profesijas, kuras pamatā balstās uz attālināto darbību, piem.- biroju darbs šobrīd tiek realizēt attālinātajā formā: grāmatveži, loģistikas darbinieki, programmētāji.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apjoms izglītības programmā viena gada ietvaros reizēm veidojas no 4-5 moduļiem, līdz ar to normatīvā noteiktie procenti ļoti ierobežo izglītojamo un izglītības iestāžu iespēju prakses vietu izvēlē, jo ir prakses vietas, kuras strādā tikai attālināti. Izpildot šo prasību, skolām un izglītojamajiem tas nozīmē, ka šis prakses vietas izmantot nevar kaut sadarbība ir kvalitatīva.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vismaz divās no šādām izglītības programmas sastāvdaļām – mācību priekšmetos (kursos), moduļos;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7.1.apakšpunkts nenosaka, ka kombinētās mācības īstenojamas tieši attiecībā uz praksi. Tas, kurās izglītības programmas sastāvdaļās īstenot kombinētās mācības, ir izglītības iestādes kompetences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vismaz divās no šādām izglītības programmas sastāvdaļām – mācību priekšmetos (kursos), moduļos un  praksēs;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Kombinētās mācības tiek īstenotas kā efektīva, kvalitatīva, pilnvērtīga un iekļaujoša  mācību un studiju procesa daļa, lai nodrošinātu iespēju izglītojamam apgūt mācību un studiju procesā plānotos sasniedzamos rezultātus un attīstīt caurviju prasmes, kā arī nodrošinātu izglītojamam diferencētu, personalizētu un starpdisciplināru mācību un studiju procesu, izņemot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apsvērt iespēju pārlikt šo punktu uz Noteikumu projekta 1.punktu vai uz 2.punktu kā 2.4.apakšpunktu.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Kombinētās mācības tiek īstenotas kā efektīva, kvalitatīva, pilnvērtīga un iekļaujoša  mācību un studiju procesa daļa, lai nodrošinātu iespēju izglītojamam apgūt mācību un studiju procesā plānotos sasniedzamos rezultātus un attīstīt caurviju prasmes, kā arī nodrošinātu izglītojamam diferencētu, personalizētu un starpdisciplināru mācību un studiju procesu, izņemot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rīcību gadījumā, ja izglītojamā dalība kombinētajās mācībās nav iespējama vai ir traucēta tehnisku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minimālās prasības rīcībai ilgstošu tehnisku problēmu gadījumos, piemēram, cik ilgs interneta pārtraukums uzskatāms par attaisnotu; kā tiek nodrošināta stundu apguve; kā tiek vērtēta kavētā stunda.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rīcību gadījumā, ja izglītojamā dalība kombinētajās mācībās nav iespējama vai ir traucēta tehnisku iemeslu dēļ, kā arī rīcību gadījumā ja atkārtota vai sistemātiska nepiedalīšanās kombinētajās mācībās var liecināt par iespējamu risku bērna drošībai vai labklājībai;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rīcību gadījumā, ja izglītojamā dalība kombinētajās mācībās nav iespējama vai ir traucēta tehnisku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izglītības iestādes iekšējos normatīvajos aktos noteikt rīcību gadījumā, ja izglītojamā dalība kombinētajās mācībās nav iespējama vai ir traucēta tehnisku iemeslu dēļ. Atkārtota vai sistemātiska neierašanās var liecināt arī par citiem riskiem bērna labklājībai, nevis tikai tehniskām problēmām.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9.3.3. apakšpunktu, paredzot izglītības iestādes rīcību arī gadījumos, kad atkārtota vai sistemātiska nepiedalīšanās kombinētajās mācībās var liecināt par iespējamu risku bērna drošībai vai labklājībai.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rīcību gadījumā, ja izglītojamā dalība kombinētajās mācībās nav iespējama vai ir traucēta tehnisku iemeslu dēļ, kā arī rīcību gadījumā ja atkārtota vai sistemātiska nepiedalīšanās kombinētajās mācībās var liecināt par iespējamu risku bērna drošībai vai labklājībai;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vai ir aizdomas par vardarbību pret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nosacījums par jauna iekšēja normatīvā akti izstrādi radīs izglītības iestādēm papildus birokrātisko slogu. Noteikumu projektā ietvertie papildus nosacījumi par kombinēto mācību īstenošanu iekļaujami izglītības iestādes esošajos noteikumos un kārtībā, tās attiecīgi aktualizējot. Attiecīgi precizējama arī Noteikumu projekta anotācijas sadaļa "Risinājuma apraksts".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13.punkta regulējums neierobežo izglītības iestādi attiecībā uz regulējuma par kombinēto mācību īstenošanu integrēšanu kādā jau pastāvošā izglītības iestādes iekšējā normatīvajā aktā.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vai ir aizdomas par vardarbību pret izglītojamo.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sniegtais skaidrojums pēc būtības ir pareizs un loģisks, taču, ņemot vērā ieslodzījuma vietu specifiku, tas būtu precizējams un juridiski pilnveidojams.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tekstā teikums "jānodrošina nepārtraukta ieslodzīto apsardze un uzraudzība"</w:t>
            </w:r>
            <w:r w:rsidR="00000000" w:rsidRPr="00000000" w:rsidDel="00000000">
              <w:rPr>
                <w:rtl w:val="0"/>
              </w:rPr>
              <w:t xml:space="preserve"> var radīt iespaidu, ka apsardzes dēļ ieslodzītie nevar mācīties. Galvenais šķērslis kombinētajām mācībām (kas ietver attālinātu un pašvaldītu darbu tiešsaistē) šajās iestādēs ir ierobežotā un stingri kontrolētā piekļuve internetam un informācijas tehnoloģijām drošības apsvērumu dēļ, kā arī režīma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izsakām priekšlikumu precizēt šo skaidrojumu attiecībā uz ieslodzījuma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ka kombinētās mācības netiek īstenotas izglītības programmās, kuras īsteno ieslodzījuma vietās un sociālās korekcijas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mācību process tiek organizēts klātienē, ņemot vērā to specifisko tiesisko režīmu, drošības prasības un noteiktos ierobežojumus attiecībā uz datortehnikas un globālā tīmekļa (interneta) brīvu izmantošanu. Tā kā kombinēto mācību elementi (piemēram, patstāvīgas tiešsaistes mācības) pieprasa pastāvīgu un nekontrolētu piekļuvi digitālajiem resursiem, kas nav savienojama ar ieslodzījuma vietu drošības un izglītojamo nepārtrauktas uzraudzības režīmu, noteikumu projekts paredz, ka kombinētās mācības neīsteno izglītības programmās, kas tiek īstenotas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"Risinājuma apraksts" 2.1.apakšpunktā minētos attālināto mācību īstenošanas vietas piemērus (mācības bibliotēkā, muzejā, dabā u.tml.), ņemot vērā, ka jāveic attālināto mācību apjoma uzskaite.  Norādām, ka Noteikumu projekta 6.punkts nosaka precīzu attālināto mācību īstenošanas apjomu, tāpēc nav skaidrs, kā varēs noteikt attiecīgo mācību apjomu, ja izglītojamais attālināto mācību procesā atrodas ārpus izglītības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pienākumu izglītības iestādēm izstrādāt kombinēto mācību īstenošanas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2.1. apakšpunktā identificētās projekta ietekmētās mērķa grupas un projekta ietekmes uz tām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pie juridiskajām personām vispārīgi norādītas izglītības iestādes, neņemot vērā to juridisko statusu. Lūdzam anotācijas 2. sadaļā atspoguļot projekta ietekmi uz privāto tiesību subjektiem, savukārt projekta ietekmi uz valsts un pašvaldību institūcijām atspoguļot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precīzāk raksturot projekta ietekmi uz anotācijas 2.1. apakšpunktā identificētajām mērķa grupām, ņemot vērā, ka projektā dažādām izglītojamo grupām un izglītības programmu īstenotājiem paredzēti atšķirīgi kombinēto mācību organizēšanas un īstenošanas nosacījumi, savukārt pašreiz anotācijā sniegtais ietekmes apraksts ir vispārīgs un pēc būtības vienāds.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7. sadaļā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apakšpunktā identificēt projekta izpildē iesaistītās valsts un pašvaldību institūcijas, ņemot vērā arī projektā paredzēto izglītības iestāžu dibinātāju iesaisti kombinēto mācību organizēšanā. Vēršam uzmanību, ka fiziskās personas un privāto tiesību subjekti nav norādāmi kā projekta izpildē iesaistītās institūcijas anotācijas 7.1.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anotācijas 7.4. apakšpunktu un atspoguļot projekta ietekmi uz iesaistīto institūciju funkciju un uzdevumu izpildi un iekšējiem procesiem, ņemot vērā projektā paredzētos pienākumus kombinēto mācību organizēšanai, tostarp iekšējās kārtības noteikšanai, tehniskās vides nodrošināšanai un sadarbībai ar izglītības iestādes dibinātāju.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ņemot vērā noteikumu projekta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2021.gada 7.septembra noteikumu Nr.617 "Tiesību akta projekta sākotnējās ietekmes izvērtēšanas kārtība" 9.25. apakšpunktā noteikto aizpildīt likumprojekta anotācijas 8.daļas "Horizontālās ietekmes" 8.1.16.punktu atbilstoši  Bērnu tiesību aizsardzības likuma 6.pantā noteiktajam bērna labāko interešu ievērošanas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26-TA-1783</w:t>
    </w:r>
    <w:r>
      <w:br/>
    </w:r>
    <w:r w:rsidR="00000000" w:rsidRPr="00000000" w:rsidDel="00000000">
      <w:rPr>
        <w:rtl w:val="0"/>
      </w:rPr>
      <w:t xml:space="preserve">21.08.2026. 19.04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26-TA-1783</w:t>
    </w:r>
    <w:r>
      <w:br/>
    </w:r>
    <w:r w:rsidR="00000000" w:rsidRPr="00000000" w:rsidDel="00000000">
      <w:rPr>
        <w:rtl w:val="0"/>
      </w:rPr>
      <w:t xml:space="preserve">21.08.2026. 19.04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Izziņa_26-TA-1783.docx</dc:title>
</cp:coreProperties>
</file>

<file path=docProps/custom.xml><?xml version="1.0" encoding="utf-8"?>
<Properties xmlns="http://schemas.openxmlformats.org/officeDocument/2006/custom-properties" xmlns:vt="http://schemas.openxmlformats.org/officeDocument/2006/docPropsVTypes"/>
</file>