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24-TA-1: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Minimālās mēneša darba algas noteikšanas un pārskatīšanas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uztur iebildumu pret Projekta punktu 2.1. LM piedāvātajā redakcijā un var atbalstīt Minimālās algas apmēru (turpmāk - MA) kā fiksētu procentuālu atvasinājumu no iepriekšējā perioda vidējās algas valstī,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Bruto minimālā mēneša darba alga ir 40% līdz 45% no vidējās bruto darba samaksas pēdējā gadā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kabinetam tiek paredzēta iespēja ekonomikas recesijas vai – jo īpaši - krīzes gadījumos noteikt zemāku MA procentuālo atvasinājumu no iepriekšējā perioda vidējās algas, nekā vispārīgajā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sociālo partneru viedoklis par atsauces vērtību atšķiras, līdz ar to, apkopojot visus saņemtos viedokļus, kā arī ņemot vērā ekonomisko situāciju valstī, iespējamos sociālekonomiskos riskus, jo īpaši reģionos ar zemāku ekonomisko aktivitāti, un atšķirīgo ietekmi uz dažādām nozarēm ,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novērtē Labklājības ministrijas veiktās izmaiņas noteikumu projektā, kas paredz minimālās algas līmeņa noteikšanai izmantot Centrālās Statistikas pārvaldes datus par pēdējiem 12 pieejamajiem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sociālo partneru pārrunu procesā, minētajam periodam piekrita ar nosacījumu, ka minimālās algas attiecība pret vidējo darba samaksu valstī sastāda 50% apmēru, kas arī bija vienošās elements un viena no darbaspēka nodokļu reformas sastāvdaļām, kas paredz minimālo algu nākotnē sasaistīt ar neapliekamā minimuma līmeni (80% apmērā no minimālās algas). LBAS atbalstīja pārejas periodu, kas paredz minimālās algas un neapliekamā minimuma pieaugumu nākošajiem gadiem noteikt zemākā līmenī, kā paredz trīspusējā vienošanās, lai nodrošināt Latvijas Fiskāli strukturālā plāna 2025. – 2028. gadam mērķus un spētu nodrošināt Eiropas Padomes fikāli strukturālo izdevumu ierobežojumu izpildi.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LBAS ieskatā, noteikumu projekts nosaka minimālās algas noteikšanas principus nevis tikai nākošajiem četriem gadiem, bet ilgtermiņā, līdz ar to noteikumos iestrādātajam regulējumam, būtu jānosaka tādi kritēriji, kas paredz adekvāta minimālās algas līmeņa ikgadēju noteikšanu pēc 2025.-2028. gada perioda un pēc fiskālās konsolidācijas perioda.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LBAS uztur iepriekš izteiktos un 30.09.2024 izsludinātos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sociālo partneru viedoklis par atsauces vērtību atšķiras, līdz ar to, apkopojot visus saņemtos viedokļus, kā arī ņemot vērā ekonomisko situāciju valstī, iespējamos sociālekonomiskos riskus, jo īpaši reģionos ar zemāku ekonomisko aktivitāti, un atšķirīgo ietekmi uz dažādām nozarēm ,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skaidrojam, ka Labklājības ministrija katru gadu izstrādā un publicē savā tīmekļa vietnē ziņojumu par minimālās darba algas situāciju, proti, katru gadu tiek veikts izvērtējums. Ja izvērtējuma laikā tiks konstatēts, ka atsauces vērtība vai periods nav atbilstoši Latvijas ekonomikas situācijai, tad atsauces vērtība tiks pārskatīta un attiecīgi tiks veikti grozījumi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pārejas noteikumiem un punktu 10.2., kas nosaka 2.1. punkta kritēriju sasniegšanas grafiku: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Sākot ar 2026. gadu minimālās algas apmērs turpina pieaugt par 0,5 procentpunktiem līdz tiek sasniegts 2.1. punktā noteiktais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“Minimālās mēneša darba algas noteikšanas un pārskatīšanas kārtība” nenosaka minimālās mēneša darba algas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uztur iepriekš izteikto iebildumu un rosina noteikumu projekta 2.1. punktā noteikt attiecību starp vidējo darba samaksu un minimālo algu 50% apmērā. LBAS norāda, ka kopš iepriekšējo iebildumu iesniegšanas sociālie partneri - LBAS un Latvijas Darba devēju konfederācija (LDDK) ir panākusi vienošanos par minimālās algas noteikšanu 50% apmērā no vidējās darba samaksas par atskaites vērtību izmantojot 12 mēnešu vidējo algu sākot ar T-1 gada 1. ceturksni (ieskaitot - T-2 gada 4.ceturksni, 3.ceturksni, 2.ceturksni).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sociālajiem partneriem tika panākta Finanšu ministrijas (FM) darba grupā, dialogā par darbaspēku nodokļu reformu un ir cieši saistīta ar fiksēta neapliekamā minimuma ieviešanu un minimālās algas, un neapliekamā minimuma pieauguma grafika noteikšanu ar mērķi pārskatāmā nākotnē sasniegt minimālās algas attiecības pret vidējo darba samaksu 50% apmērā, vienlaikus nosakot neapliekamo minimumu 80% apmērā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sociālo partneru vienošanos par minimālās algas noteikšanas kritērijiem un to sasaisti ar fiksēta neapliekamā minimuma piesaisti minimālajai algai, kā arī kopējo darbaspēka nodokļu reformas paketi,  LBAS norāda, ka noteikumu projektā ir nepieciešams iestrādāt pārejas noteikumus, kas nosaka minimālās algas pārejas grafiku līdz tiek sasniegti 2.1. punktā noteiktie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kas ļautu noteikumu projekta 2.1. punktā noteiktos kritērijus piemērot jau ar 2025. gadu, LBAS rosina  papildināt noteikumu projektu ar jaunu "Pārejas noteikumu" sadaļu un punktu 10.1., kas paredz minimālās algas proporciju un apmēru 2025.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2025. gadā minimālā alga tiek noteikta 47 procentu apmērā no Centrālās statistikas pārvaldes aprēķinātās vidējās bruto darba samaksas par 2.1. punktā noteikto periodu un sastāda 740 eiro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papildināta ar informāciju par  2024. gada 19. septembrī Ministru kabinetā izskatīto informatīvo ziņojumu “Par valsts budžeta ieņēmumu un nodokļu politikas pārskatīšanu 2025.–2027. gadā”, kas sagatavots atbilstoši  Nacionālās trīspusējās sadarbības padomes 2024. gada 6. septembra sēdē konceptuāli atbalstītajam nodokļu pārskatīšanas scenārijam.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anotācijā tika iekļauta atsauce uz Ministru kabineta 2024. gada 19. septembra protokollēmuma (prot. Nr. 38, 1. §)  5. punktu, kas  nosaka, ka vidējā termiņā ir paredzēts šāds minimālās algas apmērs: 2026. gadā – 780 </w:t>
            </w:r>
            <w:r w:rsidR="00000000" w:rsidRPr="00000000" w:rsidDel="00000000">
              <w:rPr>
                <w:i w:val="1"/>
                <w:rtl w:val="0"/>
              </w:rPr>
              <w:t xml:space="preserve">euro</w:t>
            </w:r>
            <w:r w:rsidR="00000000" w:rsidRPr="00000000" w:rsidDel="00000000">
              <w:rPr>
                <w:rtl w:val="0"/>
              </w:rPr>
              <w:t xml:space="preserve"> mēnesī, 2027. gadā – 820 </w:t>
            </w:r>
            <w:r w:rsidR="00000000" w:rsidRPr="00000000" w:rsidDel="00000000">
              <w:rPr>
                <w:i w:val="1"/>
                <w:rtl w:val="0"/>
              </w:rPr>
              <w:t xml:space="preserve">euro</w:t>
            </w:r>
            <w:r w:rsidR="00000000" w:rsidRPr="00000000" w:rsidDel="00000000">
              <w:rPr>
                <w:rtl w:val="0"/>
              </w:rPr>
              <w:t xml:space="preserve"> mēnesī, 2028. gadā – 860 </w:t>
            </w:r>
            <w:r w:rsidR="00000000" w:rsidRPr="00000000" w:rsidDel="00000000">
              <w:rPr>
                <w:i w:val="1"/>
                <w:rtl w:val="0"/>
              </w:rPr>
              <w:t xml:space="preserve">euro</w:t>
            </w:r>
            <w:r w:rsidR="00000000" w:rsidRPr="00000000" w:rsidDel="00000000">
              <w:rPr>
                <w:rtl w:val="0"/>
              </w:rPr>
              <w:t xml:space="preserve"> mēnesī.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projekts nosaka minimālās mēneša darba algas noteikšanas un pārskatīšanas kārtību, nevis tā apmēru. Ņemot vērā minēto, noteikumu projekts netika papildināts ar LBAS piedāvāto pārejas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LBAS sniegto informāciju par to, ka LBAS un LDDK ir panākusi vienošanos par minimālās algas noteikšanu 50% apmērā no vidējās darba samaksas par atskaites vērtību izmantojot 12 mēnešu vidējo algu sākot ar T-1 gada 1. ceturksni (ieskaitot - T-2 gada 4.ceturksni, 3.ceturksni, 2.ceturksni),   vēršam uzmanību, ka LDDK, iesniedzot atzinumu par noteikumu projektu, ir izteikusi iebildumu, kurā lūdz noteikt minimālās mēneša darba algas apmēru 40% līdz 45% no vidējās bruto darba samaksas pēdējā gadā pirms lēmuma pieņemšanas (sk. izziņas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pārejas noteikumiem un punktu 10.2., kas nosaka 2.1. punkta kritēriju sasniegšanas grafiku: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10.2. Sākot ar 2026. gadu minimālās algas apmērs turpina pieaugt par 0,5 procentpunktiem līdz tiek sasniegts 2.1. punktā noteiktais apmērs.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jau minēts noteikumu projekta anotācijā, Labklājības ministrija katru gadu izstrādā un publicē savā tīmekļa vietnē ziņojumu par minimālās darba algas situāciju, proti, katru gadu tiek veikts izvērtējums. Ja izvērtējuma laikā tiks konstatēts, ka atsauces vērtība vai periods nav atbilstoši Latvijas ekonomikas situācijai, tad atsauces vērtība tiks pārskatīta un attiecīgi tiks veikti grozījumi Ministru kabineta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anotācijā tika iekļauta atsauce uz Ministru kabineta 2024. gada 19. septembra protokollēmuma (prot. Nr. 38, 1. §)  5. punktu, kas  nosaka, ka vidējā termiņā ir paredzēts šāds minimālās algas apmērs: 2026. gadā – 780 </w:t>
            </w:r>
            <w:r w:rsidR="00000000" w:rsidRPr="00000000" w:rsidDel="00000000">
              <w:rPr>
                <w:i w:val="1"/>
                <w:rtl w:val="0"/>
              </w:rPr>
              <w:t xml:space="preserve">euro</w:t>
            </w:r>
            <w:r w:rsidR="00000000" w:rsidRPr="00000000" w:rsidDel="00000000">
              <w:rPr>
                <w:rtl w:val="0"/>
              </w:rPr>
              <w:t xml:space="preserve"> mēnesī, 2027. gadā – 820 </w:t>
            </w:r>
            <w:r w:rsidR="00000000" w:rsidRPr="00000000" w:rsidDel="00000000">
              <w:rPr>
                <w:i w:val="1"/>
                <w:rtl w:val="0"/>
              </w:rPr>
              <w:t xml:space="preserve">euro</w:t>
            </w:r>
            <w:r w:rsidR="00000000" w:rsidRPr="00000000" w:rsidDel="00000000">
              <w:rPr>
                <w:rtl w:val="0"/>
              </w:rPr>
              <w:t xml:space="preserve"> mēnesī, 2028. gadā – 860 </w:t>
            </w:r>
            <w:r w:rsidR="00000000" w:rsidRPr="00000000" w:rsidDel="00000000">
              <w:rPr>
                <w:i w:val="1"/>
                <w:rtl w:val="0"/>
              </w:rPr>
              <w:t xml:space="preserve">euro</w:t>
            </w:r>
            <w:r w:rsidR="00000000" w:rsidRPr="00000000" w:rsidDel="00000000">
              <w:rPr>
                <w:rtl w:val="0"/>
              </w:rPr>
              <w:t xml:space="preserve">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LDDK sniegtos iebildumus, LDDK atbalsta MA kā fiksētu procentuālu atvasinājumu no iepriekšējā perioda vidējās algas valstī,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Bruto minimālā mēneša darba alga ir 40% no vidējās bruto darba samaksas pēdējā gadā pirms lēmuma pieņemšanas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kabinetam tiek paredzēta iespēja ekonomikas recesijas vai – jo īpaši - krīzes gadījumos noteikt zemāku MA procentuālo atvasinājumu no iepriekšējā perioda vidējās algas, nekā vispārīgajā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tiek saglabāti tikai tie kritēriji, kas ir tieši saistīti ar MA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tika organizētas vairākas darba sanāksmes ar Valsts kancelejas, Labklājības ministrijas, Finanšu ministrijas, Ekonomikas ministrijas, Latvijas Bankas, Valsts darba inspekcijas, Valsts ieņēmumu dienesta, Centrālās statistikas pārvaldes, Latvijas Darba devēju konfederācijas (turpmāk – LDDK) un Latvijas Brīvo arodbiedrību savienības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diskusiju laikā tika izvēlēti tādi minimālās mēneša darba algas pārskatīšanas un noteikšanas kritēriji, kas atbilst gan 2022. gada 19. oktobra Eiropas Parlamenta un Padomes Direktīvas (ES) 2022/2041 par adekvātām minimālajām algām Eiropas Savienībā prasībām, gan arī Latvijas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Diskusiju laikā izskanēja dažādi viedokļi par atsauces vērtību un par periodu, pret kuru to būtu jāaprēķina.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sociālajiem partneriem nav vienotas nostājas par atsauces vērtību, līdz ar to, apkopojot visus saņemtos viedokļus, kā arī ņemot vērā iespējamos riskus, ekonomisko situāciju valstī un,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LDDK aicinājumu   paredzēt noteikumu projektā iespēju ekonomikas recesijas vai – jo īpaši - krīzes gadījumos noteikt zemāku minimālās mēneša darba algas procentuālo atvasinājumu no iepriekšējā perioda vidējās algas, nekā vispārīgajā gadījumā, skaidrojam, ka Labklājības ministrija katru gadu izstrādā un publicē savā tīmekļa vietnē ziņojumu par minimālās darba algas situāciju, proti, katru gadu tiek veikts izvērtējums. Ja izvērtējuma laikā tiks konstatēts, ka atsauces vērtība vai periods nav atbilstoši Latvijas ekonomikas situācijai, tad atsauces vērtība tiks pārskatīta un attiecīgi tiks veikti grozījumi Ministru kabineta noteikumos.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(Turpmāk - LM) sagatavoto noteikumu projektu "Minimālās mēneša darba algas noteikšanas un pārskatīšanas kārtība" (turpmāk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Projektu kopumā.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paredz, ka Labklājības ministrija reizi gadā izstrādā priekšlikumus par minimālās mēneša darba algas (MA) apmēru nākamajam gadam, ņemot vērā 13 dažādus kritērijus. Ņemot vērā, ka Projekts neietver katra atsevišķā kritērija “svaru”, nav skaidrs: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to sagatavošanas un ietveršanas mērķis;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kurš no kritērijiem būs izšķirošais, pieņemot lēmumu par MA.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tika organizētas vairākas darba sanāksmes ar Valsts kancelejas, Labklājības ministrijas, Finanšu ministrijas, Ekonomikas ministrijas, Latvijas Bankas, Valsts darba inspekcijas, Valsts ieņēmumu dienesta, Centrālās statistikas pārvaldes, Latvijas Darba devēju konfederācijas un Latvijas Brīvo arodbiedrību savienības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diskusiju laikā tika izvēlēti tādi minimālās mēneša darba algas pārskatīšanas un noteikšanas kritēriji, kas atbilst gan 2022. gada 19. oktobra Eiropas Parlamenta un Padomes Direktīvas (ES) 2022/2041 par adekvātām minimālajām algām Eiropas Savienībā (turpmāk – Direktīva) prasībām, gan arī Latvijas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Direktīvā arī neietver katra atsevišķa kritērija nozīmīgumu.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reizi gadā izstrādā priekšlikumu par minimālās mēneša darba algas apmēru (līdz jebkuram veselam skaitlim ar precizitāti līdz vienam </w:t>
            </w:r>
            <w:r w:rsidR="00000000" w:rsidRPr="00000000" w:rsidDel="00000000">
              <w:rPr>
                <w:i w:val="1"/>
                <w:rtl w:val="0"/>
              </w:rPr>
              <w:t xml:space="preserve">euro</w:t>
            </w:r>
            <w:r w:rsidR="00000000" w:rsidRPr="00000000" w:rsidDel="00000000">
              <w:rPr>
                <w:rtl w:val="0"/>
              </w:rPr>
              <w:t xml:space="preserve">) nākamajam gadam, ņemot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kurā minimālā alga tiek pēc noklusējuma noteikta zemāka, kā iepriekšējā gadā, ekonomisko un darba tirgus šoku rezultātā, balstoties uz noteikumu projekta 2.1. punktā noteiktajiem kritērijiem, LBAS rosina noteikumu projektā iestrādāt regulējumu, kas ļauj samazināt minimālās algas apmēru tikai gadījumā, ja par to vienošanos panāk sociālie partneri (LBAS un LDDK).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2.1. punktam minimālās algas aprēķinātais apmērs ir zemāks kā iepriekšējā gadā noteiktā minimālā alga, minimālās algas apmērs nākamajam gadam tiek noteikts iepriekšējā gada apmērā, ja sociālie partneri nevienojas savādāk.</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noteikumu projekts paredz saglabāt minimālās mēneša darba algas apmēru vai paaugstināt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nozīmē, ka noteikumu projekts neparedz iespēju samazināt minimālās mēneša darba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redzams, vidējā bruto darba samaksa valstī turpina augt un uz doto brīdi nav nekādu indikāciju, ka tā samazināsies un negatīvi ietekmēs iespējamo minimālās mēneša darba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ekonomiskā situācija valstī būtiski mainīsies, tad normatīvajā regulējumā tiks veiktas nepieciešamās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reizi gadā izstrādā priekšlikumu par minimālās mēneša darba algas apmēru (līdz jebkuram veselam skaitlim ar precizitāti līdz vienam </w:t>
            </w:r>
            <w:r w:rsidR="00000000" w:rsidRPr="00000000" w:rsidDel="00000000">
              <w:rPr>
                <w:i w:val="1"/>
                <w:rtl w:val="0"/>
              </w:rPr>
              <w:t xml:space="preserve">euro</w:t>
            </w:r>
            <w:r w:rsidR="00000000" w:rsidRPr="00000000" w:rsidDel="00000000">
              <w:rPr>
                <w:rtl w:val="0"/>
              </w:rPr>
              <w:t xml:space="preserve">) nākamajam gadam, ņemot vērā: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reizi gadā izstrādā priekšlikumu par minimālās mēneša darba algas apmēru (līdz jebkuram veselam skaitlim ar precizitāti līdz vienam </w:t>
            </w:r>
            <w:r w:rsidR="00000000" w:rsidRPr="00000000" w:rsidDel="00000000">
              <w:rPr>
                <w:i w:val="1"/>
                <w:rtl w:val="0"/>
              </w:rPr>
              <w:t xml:space="preserve">euro</w:t>
            </w:r>
            <w:r w:rsidR="00000000" w:rsidRPr="00000000" w:rsidDel="00000000">
              <w:rPr>
                <w:rtl w:val="0"/>
              </w:rPr>
              <w:t xml:space="preserve">) nākamajam gadam, ņemot vērā: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situāciju, kurā minimālā alga tiek pēc noklusējuma noteikta zemāka, kā iepriekšējā gadā, ekonomisko un darba tirgus šoku rezultātā, balstoties uz noteikumu projekta 2.1. punktā noteiktajiem kritērijiem, LBAS rosina noteikumu projektā iestrādāt regulējumu, kas ļauj samazināt minimālās algas apmēru tikai gadījumā, ja par to vienošanos panāk sociālie partneri (LBAS un LDDK).</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projektu ar jaunu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atbilstoši 2.1. punktam minimālās algas aprēķinātais apmērs ir zemāks kā iepriekšējā gadā noteiktā minimālā alga, minimālās algas apmērs nākamajam gadam tiek noteikts iepriekšējā gada apmērā, ja sociālie partneri nevienojas savādāk.</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jau pašreiz noteikumu projekts paredz saglabāt minimālās mēneša darba algas apmēru vai paaugstināt 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kas nozīmē, ka noteikumu projekts neparedz iespēju samazināt minimālās mēneša darba algas apmēru.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Labklājības ministrija reizi gadā izstrādā priekšlikumu par minimālās mēneša darba algas apmēru (līdz jebkuram veselam skaitlim ar precizitāti līdz vienam </w:t>
            </w:r>
            <w:r w:rsidR="00000000" w:rsidRPr="00000000" w:rsidDel="00000000">
              <w:rPr>
                <w:i w:val="1"/>
                <w:rtl w:val="0"/>
              </w:rPr>
              <w:t xml:space="preserve">euro</w:t>
            </w:r>
            <w:r w:rsidR="00000000" w:rsidRPr="00000000" w:rsidDel="00000000">
              <w:rPr>
                <w:rtl w:val="0"/>
              </w:rPr>
              <w:t xml:space="preserve">) nākamajam gadam, ņemot vērā: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uztur iebildumu pret Projekta punktu 2.1. LM piedāvātajā redakcijā un var atbalstīt Minimālās algas apmēru (turpmāk - MA) kā fiksētu procentuālu atvasinājumu no iepriekšējā perioda vidējās algas valstī,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Bruto minimālā mēneša darba alga ir 40% līdz 45% no vidējās bruto darba samaksas pēdējā gadā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kabinetam tiek paredzēta iespēja ekonomikas recesijas vai – jo īpaši - krīzes gadījumos noteikt zemāku MA procentuālo atvasinājumu no iepriekšējā perioda vidējās algas, nekā vispārīgajā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sociālo partneru viedoklis par atsauces vērtību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LBAS savā atzinumā min, ka minimālās mēneša darba algas apmēru 2025. gadā jānosaka 47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apkopojot visus saņemtos viedokļus, kā arī ņemot vērā ekonomisko situāciju valstī, iespējamos sociālekonomiskos riskus, jo īpaši reģionos ar zemāku ekonomisko aktivitāti, un atšķirīgo ietekmi uz dažādām nozarēm,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uztur iepriekš izteikto iebildumu un rosina noteikumu projekta 2.1. punktā noteikt attiecību starp vidējo darba samaksu un minimālo algu 50% apmērā. LBAS norāda, ka kopš iepriekšējo iebildumu iesniegšanas sociālie partneri - LBAS un Latvijas Darba devēju konfederācija (LDDK) ir panākusi vienošanos par minimālās algas noteikšanu 50% apmērā no vidējās darba samaksas par atskaites vērtību izmantojot 12 mēnešu vidējo algu sākot ar T-1 gada 1. ceturksni (ieskaitot - T-2 gada 4.ceturksni, 3.ceturksni, 2.ceturksni).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sociālajiem partneriem tika panākta Finanšu ministrijas (FM) darba grupā, dialogā par darbaspēku nodokļu reformu un ir cieši saistīta ar fiksēta neapliekamā minimuma ieviešanu un minimālās algas, un neapliekamā minimuma pieauguma grafika noteikšanu ar mērķi pārskatāmā nākotnē sasniegt minimālās algas attiecības pret vidējo darba samaksu 50% apmērā, vienlaikus nosakot neapliekamo minimumu 80% apmērā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un LDDK vienošanās nostiprināta 6. septembra Nacionālās Trīspusējās sadarbības padomes sēdē (NTSP) un apskatāms sēdes ierakstā pie laika atzīmes 23m15s.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projekts “Minimālās mēneša darba algas noteikšanas un pārskatīšanas kārtība” regulēs minimālās algas noteikšanas kritērijus, LBAS norāda, ka ir būtiski noteikumu projektā iestrādāt minimālās algas noteikšanas kritērijus atbilstoši sociālo partneru vienošanās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LBAS rosina izteikt noteikumu projekta 2.1.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vērtību, kas tiek noteikta 50 procentu apmērā no Centrālās statistikas pārvaldes aprēķinātās vidējās bruto darba samaksas par 12 mēnešu vidējo algu sākot ar T-1 gada 1. ceturksni (ieskaitot - T-2 gada 4.ceturksni, 3.ceturksni, 2.ceturksni);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w:t>
            </w:r>
            <w:r w:rsidR="00000000" w:rsidRPr="00000000" w:rsidDel="00000000">
              <w:rPr>
                <w:b w:val="1"/>
                <w:rtl w:val="0"/>
              </w:rPr>
              <w:t xml:space="preserve">07.10.2024.</w:t>
            </w:r>
            <w:r w:rsidR="00000000" w:rsidRPr="00000000" w:rsidDel="00000000">
              <w:rPr>
                <w:rtl w:val="0"/>
              </w:rPr>
              <w:t xml:space="preserve"> LDDK, iesniedzot atzinumu par noteikumu projektu, ir atkārtoti izteikusi iebildumu, kurā lūdz noteikt minimālās mēneša darba algas apmēru 40% līdz 45% no vidējās bruto darba samaksas pēdējā gadā pirms lēmuma pieņemšanas (sk. izziņas 8.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uztur iepriekš izteikto iebildumu un rosina noteikumu projekta 2.1. punktā noteikt attiecību starp vidējo darba samaksu un minimālo algu 50% apmērā. LBAS norāda, ka kopš iepriekšējo iebildumu iesniegšanas sociālie partneri - LBAS un Latvijas Darba devēju konfederācija (LDDK) ir panākusi vienošanos par minimālās algas noteikšanu 50% apmērā no vidējās darba samaksas par atskaites vērtību izmantojot 12 mēnešu vidējo algu sākot ar T-1 gada 1. ceturksni (ieskaitot - T-2 gada 4.ceturksni, 3.ceturksni, 2.ceturksni).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Vienošanās starp sociālajiem partneriem tika panākta Finanšu ministrijas (FM) darba grupā, dialogā par darbaspēku nodokļu reformu un ir cieši saistīta ar fiksēta neapliekamā minimuma ieviešanu un minimālās algas, un neapliekamā minimuma pieauguma grafika noteikšanu ar mērķi pārskatāmā nākotnē sasniegt minimālās algas attiecības pret vidējo darba samaksu 50% apmērā, vienlaikus nosakot neapliekamo minimumu 80% apmērā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sociālo partneru vienošanos par minimālās algas noteikšanas kritērijiem un to sasaisti ar fiksēta neapliekamā minimuma piesaisti minimālajai algai, kā arī kopējo darbaspēka nodokļu reformas paketi,  LBAS norāda, ka noteikumu projektā ir nepieciešams iestrādāt pārejas noteikumus, kas nosaka minimālās algas pārejas grafiku līdz tiek sasniegti 2.1. punktā noteiktie kritēriji.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interpretāciju, kas ļautu noteikumu projekta 2.1. punktā noteiktos kritērijus piemērot jau ar 2025. gadu, LBAS rosina  papildināt noteikumu projektu ar jaunu "Pārejas noteikumu" sadaļu un punktu 10.1., kas paredz minimālās algas proporciju un apmēru 2025. gadā: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10.1. 2025. gadā minimālā alga tiek noteikta 47 procentu apmērā no Centrālās statistikas pārvaldes aprēķinātās vidējās bruto darba samaksas par 2.1. punktā noteikto periodu un sastāda 740 eiro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“Minimālās mēneša darba algas noteikšanas un pārskatīšanas kārtība” nenosaka minimālās mēneša darba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Labklājības ministrija ir izstrādājusi noteikumu projektu "Grozījums Ministru kabineta 2015. gada 24. novembra noteikumos Nr. 656 "Noteikumi par minimālās mēneša darba algas apmēru normālā darba laika ietvaros un minimālās stundas tarifa likmes aprēķināšanu"", kas paredz no 2025. gada 1. janvāra noteikt minimālo mēneša darba algu 740 </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i w:val="1"/>
                <w:rtl w:val="0"/>
              </w:rPr>
              <w:t xml:space="preserve">Latvijas Brīvo arodbiedrību savienība (LBAS)  uztur iepriekš izteikto iebildumu un rosina noteikumu projekta 2.1. punktā noteikt attiecību starp vidējo darba samaksu un minimālo algu 50% apmērā. LBAS norāda, ka kopš iepriekšējo iebildumu iesniegšanas sociālie partneri - LBAS un Latvijas Darba devēju konfederācija (LDDK) ir panākusi vienošanos par minimālās algas noteikšanu 50% apmērā no vidējās darba samaksas par atskaites vērtību izmantojot 12 mēnešu vidējo algu sākot ar T-1 gada 1. ceturksni (ieskaitot - T-2 gada 4.ceturksni, 3.ceturksni, 2.ceturksni). </w:t>
            </w:r>
            <w:r w:rsidR="00000000" w:rsidRPr="00000000" w:rsidDel="00000000">
              <w:rPr>
                <w:i w:val="1"/>
                <w:rtl w:val="0"/>
              </w:rPr>
              <w:t xml:space="preserve">Vienošanās starp sociālajiem partneriem tika panākta Finanšu ministrijas (FM) darba grupā, dialogā par darbaspēku nodokļu reformu un ir cieši saistīta ar fiksēta neapliekamā minimuma ieviešanu un minimālās algas, un neapliekamā minimuma pieauguma grafika noteikšanu ar mērķi pārskatāmā nākotnē sasniegt minimālās algas attiecības pret vidējo darba samaksu 50% apmērā, vienlaikus nosakot neapliekamo minimumu 80% apmērā no minimālās algas.</w:t>
            </w:r>
            <w:r w:rsidR="00000000" w:rsidRPr="00000000" w:rsidDel="00000000">
              <w:rPr>
                <w:i w:val="1"/>
                <w:rtl w:val="0"/>
              </w:rPr>
              <w:t xml:space="preserve">Ņemot vērā, ka noteikumu projekts “Minimālās mēneša darba algas noteikšanas un pārskatīšanas kārtība” regulēs minimālās algas noteikšanas kritērijus, LBAS norāda, ka ir būtiski noteikumu projektā iestrādāt minimālās algas noteikšanas kritērijus atbilstoši sociālo partneru vienošanās kritērijiem.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LBAS rosina izteikt noteikumu projekta 2.1. punktu sekojošā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atsauces vērtību, kas tiek noteikta 50 procentu apmērā no Centrālās statistikas pārvaldes aprēķinātās vidējās bruto darba samaksas par 12 mēnešu vidējo algu sākot ar T-1 gada 1. ceturksni (ieskaitot - T-2 gada 4.ceturksni, 3.ceturksni, 2.ceturksni);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LDDK, iesniedzot atzinumu par noteikumu projektu, ir izteikusi iebildumu, kurā lūdz noteikt minimālās mēneša darba algas apmēru 40% līdz 45% no vidējās bruto darba samaksas pēdējā gadā pirms lēmuma pieņemšanas (sk. izziņas 7. 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punktu 2.1.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2.1. paredz kritēriju kopā ietvert Labklājības ministrijas aprēķināto iespējamo minimālo mēneša darba algu 46 % apmērā no Centrālās statistikas pārvaldes aprēķinātās vidējās bruto darba samaksas par pēdējo pieejamo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 procentuāla atvasināšana no iepriekšējā perioda vidējās algas valstī, no uzņēmējdarbības prognozējamības skatpunkta ir ievērojami labāks risinājums, nekā politisku lēmumu izraisīti “ad hoc palēcieni”. Vienlaikus, nosakot MA kā fiksētu procentuālu  atvasinājumu no iepriekšējā perioda vidējās algas valstī, ir jāņem vērā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augstu sliekšņa algas līmeni, jārēķinās ar blakusefektiem, no kuriem būtiskākie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pieaug bezdarba risks, īpaši zemas kvalifikācijas un zemas darba intensitātes nodarbinātības sektoros, kā arī reģionos ar zemu iedzīvotāju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demotivējoša algu izlīdzināšana starp zemas kvalifikācijas, zemas darba intensitātes un zema atbildības līmeņa darbiniekiem un vidējas kvalifikācijas, augstas darba intensitātes un vidēja atbildības līmeņa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algu skalas saspiešana starp zemas kvalifikācijas, zemas darba intensitātes un zema atbildības līmeņa darbiniekiem un augstas kvalifikācijas, augstas darba intensitātes un augsta atbildības līmeņa darbiniekiem, kā rezultātā pieaug risks, ka samazināsies motivācija darbiniekiem veltīt laiku augstākas kvalifikācijas iegūšanai, uzņemties lielāku atbildību un iesaistīties augstākas intensitātes darbā.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Ņemot vērā atalgojuma līmeņa sezonālās svārstības, kā arī to, ka MA nenosaka uz ceturksni, bet uz gadu, LDDK ieskatā kritērijam ir jābūt atvasinātam no vidējās bruto darba samaksas par pēdējo gadu pirms lēmuma pieņemšanas gada. Šāda nobīde laikā ir pat mazāka, nekā valsts šobrīd piemēro sociāli daudz jūtīgāku jautājumu risināšanā, tostarp, nosakot minimālo ienākumu sliekšņus sociāli īpaši mazaizsragātām grupām (skat. likuma Par sociālo drošību 20</w:t>
            </w:r>
            <w:r w:rsidR="00000000" w:rsidRPr="00000000" w:rsidDel="00000000">
              <w:rPr>
                <w:vertAlign w:val="superscript"/>
                <w:rtl w:val="0"/>
              </w:rPr>
              <w:t xml:space="preserve">2</w:t>
            </w:r>
            <w:r w:rsidR="00000000" w:rsidRPr="00000000" w:rsidDel="00000000">
              <w:rPr>
                <w:rtl w:val="0"/>
              </w:rPr>
              <w:t xml:space="preserve"> pantu, Valsts sociālo pabalstu likumu, likumu Par valsts pensijām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augšminēto, LDDK atbalsta MA kā fiksētu procentuālu atvasinājumu no iepriekšējā perioda vidējās algas valstī,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Bruto minimālā mēneša darba alga ir 40% līdz 45% no vidējās bruto darba samaksas pēdējā gadā pirms lēmuma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Ministru kabinetam tiek paredzēta iespēja ekonomikas recesijas vai – jo īpaši - krīzes gadījumos noteikt zemāku MA procentuālo atvasinājumu no iepriekšējā perioda vidējās algas, nekā vispārīgajā gadījumā;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sociālo partneru viedoklis par atsauces vērtību atšķiras.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Informējam, ka LBAS savā atzinumā min, ka minimālās mēneša darba algas apmēru 2025. gadā jānosaka 47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apkopojot visus saņemtos viedokļus, kā arī ņemot vērā ekonomisko situāciju valstī, iespējamos sociālekonomiskos riskus, jo īpaši reģionos ar zemāku ekonomisko aktivitāti, un atšķirīgo ietekmi uz dažādām nozarēm ,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aprēķināto minimālo ienākumu līmeni un nabadzības riska slieksni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2.3.1. un pret Projekta punktu 2.3.5.3.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2.3.1.  paredz kritēriju kopā ietvert aprēķinātos monetārās nabadzības un ienākumu nevienlīdzības indikatorus.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2.3.5.3. paredz kritēriju kopā ietvert informāciju par iedzīvotāju nabadzības riska un sociālās atstumtības rādītāju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ir dažādas mājsaimniecības - vienā gadījumā MA ir pagaidu ienākumi studentam, otrā – iztikas līdzekļu pamatavots vienai personai ar pilnu darbspēju, trešajā - darbspējas vecumā esošai personai ar, piemēram, diviem bērniem, ceturtajā MA ir iespēja gūt papildus ienākumus pensionāram.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Monetāro nabadzību un ienākumu nevienlīdzību nevērtē pēc atalgojuma lieluma, bet pēc ienākumiem uz mājsaimniecības locekli pēc nodokļiem un sociālajiem transfertiem.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CSP aprēķinātie monetārās nabadzības un ienākumu nevienlīdzības indikatori šobrīd ir balstīti t.s. ESAO modificētajā ekvivalences skalā. Kā uzskatāmi ir parādīts pēc LM pasūtījuma veiktajā pētījumā par mājsaimniecību relatīvo izdevumu budžetu, ESAO modificētajā ekvivalences skalā nav piemērota monetārās nabadzības un ienākumu nevienlīdzības patiesai izvērtēšanai Latvijā, jo Latvijas mājsaimniecību izdevumu struktūra būtiski atšķiras no Rietumvalstu mājsaimniecību izdevumu struktūras. Piemēram, saskaņā ar ESAO modificēto ekvivalences skalu Latvijā bērna nabadzības riska slieksnis ir 18% no ienākumu mediānas, kas Latvijā nav bērna nabadzības riska slieksnis, bet bērna atrašanās dziļā nabadzībā. Līdz ar to saskaņā ar ESAO modificēto ekvivalences skalu CSP aprēķinātie monetārās nabadzības un ienākumu nevienlīdzības indikatori var tikt izmantoti EUROSTAT vajadzībām, bet tie nav piemēroti sociālās politikas veidošanai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nav iepriekš zināms atalgojuma saņēmēja apgādībā esošo personu skaits, kā arī nav informācijas par to, vai personai papildus konkrētajiem darba ienākumiem nav citu ienākumu (piemēram, pensija u.c.), tad šādiem kritērijiem, nosakot MA,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aprēķināto minimālo ienākumu līmeni un nabadzības riska slieksni par pēdējo pieejamo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aprēķināto minimālo ienākumu līmeni un nabadzības riska slieksni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statistikas pārvalde (turpmāk – Pārvalde) ir izskatījusi noteikumu projektu 24-TA-1 ,,Minimālās mēneša darba algas noteikšanas un pārskatīšanas kārtība’’ (izdoti saskaņā ar Darba likuma 61. panta trešo daļu) un norāda, ka visus nepieciešamos datus iespējams sagatavot norādītajos termiņos, izņemot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2.3.1. punktu "aprēķināto minimālo ienākumu līmeni un nabadzības riska slieksni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nav pieejami par  iepriekšējo gadu, bet "par pēdējo pieejamo gadu", t.i. par aizpagājušu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Pārvalde ierosina noteikumu projekta TA-24_1 “Minimālās mēneša darba algas noteikšanas un pārskatīšanas kārtība” 2.3.1. punktu izteikt šādā redakcijā: “aprēķināto minimālo ienākumu līmeni un nabadzības riska slieksni par pēdējo pieejamo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“aprēķināto minimālo ienākumu līmeni un nabadzības riska slieksni par pēdējo pieejamo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2.4.1. aprēķināto minimālo ienākumu līmeni un nabadzības riska slieksni par pēdējo pieejamo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2.3.5.3. iedzīvotāju nabadzības riska un sociālās atstumtības rādītājiem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2.3.1. un pret Projekta punktu 2.3.5.3.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2.3.1.  paredz kritēriju kopā ietvert aprēķinātos monetārās nabadzības un ienākumu nevienlīdzības indikatorus.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2.3.5.3. paredz kritēriju kopā ietvert informāciju par iedzīvotāju nabadzības riska un sociālās atstumtības rādītāju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Latvijā ir dažādas mājsaimniecības - vienā gadījumā MA ir pagaidu ienākumi studentam, otrā – iztikas līdzekļu pamatavots vienai personai ar pilnu darbspēju, trešajā - darbspējas vecumā esošai personai ar, piemēram, diviem bērniem, ceturtajā MA ir iespēja gūt papildus ienākumus pensionāram.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Monetāro nabadzību un ienākumu nevienlīdzību nevērtē pēc atalgojuma lieluma, bet pēc ienākumiem uz mājsaimniecības locekli pēc nodokļiem un sociālajiem transfertiem.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CSP aprēķinātie monetārās nabadzības un ienākumu nevienlīdzības indikatori šobrīd ir balstīti t.s. ESAO modificētajā ekvivalences skalā. Kā uzskatāmi ir parādīts pēc LM pasūtījuma veiktajā pētījumā par mājsaimniecību relatīvo izdevumu budžetu, ESAO modificētajā ekvivalences skalā nav piemērota monetārās nabadzības un ienākumu nevienlīdzības patiesai izvērtēšanai Latvijā, jo Latvijas mājsaimniecību izdevumu struktūra būtiski atšķiras no Rietumvalstu mājsaimniecību izdevumu struktūras. Piemēram, saskaņā ar ESAO modificēto ekvivalences skalu Latvijā bērna nabadzības riska slieksnis ir 18% no ienākumu mediānas, kas Latvijā nav bērna nabadzības riska slieksnis, bet bērna atrašanās dziļā nabadzībā. Līdz ar to saskaņā ar ESAO modificēto ekvivalences skalu CSP aprēķinātie monetārās nabadzības un ienākumu nevienlīdzības indikatori var tikt izmantoti EUROSTAT vajadzībām, bet tie nav piemēroti sociālās politikas veidošanai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nav iepriekš zināms atalgojuma saņēmēja apgādībā esošo personu skaits, kā arī nav informācijas par to, vai personai papildus konkrētajiem darba ienākumiem nav citu ienākumu (piemēram, pensija u.c.), tad šādiem kritērijiem, nosakot MA, nav nozīmes.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1.punktā.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iedzīvotāju nabadzības riska un sociālās atstumtības rādītājiem par pēdējo pieejamo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Centrālās statistikas pārvaldes: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iepazinusies ar Labklājības ministrijas (Turpmāk - LM) precizēto projektu "Minimālās mēneša darba algas noteikšanas un pārskatīšanas kārtība" (turpmāk  - Projekts) un izsaka šādus iebildumus: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punktu 2.4.1. un pret Projektu punktu 2.4.6.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2.4.1.  paredz kritēriju kopā ietvert aprēķinātos monetārās nabadzības un ienākumu nevienlīdzības indikatorus.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2.4.6. paredz kritēriju kopā ietvert informāciju par iedzīvotāju nabadzības riska un sociālās atstumtības rādītāju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1) Latvijā ir dažādas mājsaimniecības - vienā gadījumā MA ir pagaidu ienākumi studentam, otrā – iztikas līdzekļu pamatavots vienai personai ar pilnu darbspēju, trešajā - darbspējas vecumā esošai personai ar, piemēram, diviem bērniem, ceturtajā MA ir iespēja gūt papildus ienākumus pensionāram.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 Monetāro nabadzību un ienākumu nevienlīdzību nevērtē pēc atalgojuma lieluma, bet pēc ienākumiem uz mājsaimniecības locekli pēc nodokļiem un sociālajiem transfertiem.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3) CSP aprēķinātie monetārās nabadzības un ienākumu nevienlīdzības indikatori šobrīd ir balstīti t.s. ESAO modificētajā ekvivalences skalā. Kā uzskatāmi ir parādīts pēc LM pasūtījuma veiktais pētījums par mājsaimniecību relatīvo izdevumu budžetu, ESAO modificētajā ekvivalences skalā nav piemērota monetārās nabadzības un ienākumu nevienlīdzības patiesai izvērtēšanai LV, jo LV mājsaimniecību izdevumu struktūra būtiski atšķiras no Rietumvalstu mājsaimniecību izdevumu struktūras. Piemēram, saskaņā ar ESAO modificēto ekvivalences skalu Latvijā bērna nabadzības riska slieksnis ir 18% no ienākumu mediānas, kas Latvijā nav bērna nabadzības riska slieksnis, bet bērna atrašanās dziļā nabadzībā. Līdz ar to saskaņā ar ESAO modificēto ekvivalences skalu CSP aprēķinātie monetārās nabadzības un ienākumu nevienlīdzības indikatori var tikt izmantoti EUROSTAT vajadzībām, bet tie nav piemēroti sociālās politikas veidošanai Latvijā.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valstij nav iepriekš zināms atalgojuma saņēmēja apgādībā esošo personu skaits, kā arī nav informācijas par to, vai personai papildus konkrētajiem darba ienākumiem nav citu ienākumu (piemēram, pensija u.c.), tad šādiem kritērijiem, nosakot MA,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tika izvēlēti tādi minimālās mēneša darba algas pārskatīšanas un noteikšanas kritēriji, kas atbilst gan 2022. gada 19. oktobra Eiropas Parlamenta un Padomes Direktīvas (ES) 2022/2041 par adekvātām minimālajām algām Eiropas Savienībā prasībām, gan arī Latvijas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Centrālās statistikas pārvaldes: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iedzīvotāju nabadzības riska un sociālās atstumtības rādītājiem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nav pieejami par  iepriekšējo gadu, bet "par pēdējo pieejamo gadu", t.i. par aizpagājušu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nabadzības riska un sociālās atstumtības rādītājiem par pēdējo pieejamo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2.4.5.3. apakšpunkts.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ar šādu saturu no Ekonomikas ministrijas tika saņemts arī priekšlikums. Sk. izziņas 53. 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Pieļaujam, ka Ekonomikas ministrija gribēja iesniegt priekšlikumu, līdz ar to noteikumu projekts netiks nosūtīts atkārtotai saskaņošanai, jo minētais var kavēt Direktīvas 2022/2041  prasību pārņemšanu.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iedzīvotāju nabadzības riska un sociālās atstumtības rādītājiem par pēdējo pieejamo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aprēķinus, izmantojot Valsts ieņēmumu dienesta informāciju, par vidējiem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VID sniedz CSP datus par darba ņēmējiem deklarētiem ienākumiem un nostrādātajām stundām, līdz ar to CSP var patstāvīgi aplēst atalgojuma vidējos parametrus atbilstoši savai metodoloģijai. Turklāt gadījumā, ja CSP veiks metodoloģiskās korekcijas vidējā atalgojuma aprēķinā, tas radīs papildus izmaksas VID informācijas sistēmām, gadījumā, ja vidējie atalgojuma parametri tiks prasīti no VID. Ņemot vērā iepriekšminēto, aicinām svītrot vārdu "vidējiem".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aprēķinus, izmantojot Valsts ieņēmumu dienesta informāciju, par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2.4.6.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2.4.6. vidējo bruto darba ienākumu un nostrādāto stundu aprēķinus, izmantojot Valsts ieņēmumu dienesta informāciju par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Nodarbinātības valsts aģentūras informāciju par bezdarbnieku skaitu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uztur iebildumu pret Projekta punktu 2.5.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2.5. paredz kritēriju kopā ietvert Valsts ieņēmumu dienesta rīcībā esošo informāciju par iedzīvotāju ienākuma nodokli iepriekšējā gadā. Ņemot vērā, ka iedzīvotāju ienākuma nodoklis dažādu blakus nosacījumu dēļ (diferencēts neapliekamais minimums, atvieglojumi par apgādībā esošām personām, tiešā progresivitāte u.c.), nav proporcionāls atalgojumam, kā arī to, ka valsts sociālās apdrošināšanas obligātās iemaksas daudz precīzāk korelē ar atalgojuma līmeni, tad šādam kritērijam, nosakot MA,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izstrādājot noteikumu projektu, tika izvēlēti tādi minimālās mēneša darba algas pārskatīšanas un noteikšanas kritēriji, kas atbilst gan 2022. gada 19. oktobra Eiropas Parlamenta un Padomes Direktīvas (ES) 2022/2041 par adekvātām minimālajām algām Eiropas Savienībā prasībām, gan arī Latvijas ekonomiskajai situācijai.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Nodarbinātības valsts aģentūras informāciju par bezdarbnieku skaitu iepriekšējā gadā;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Valsts ieņēmumu dienesta rīcībā esošo informāciju par vidējiem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2.5.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2.5. paredz kritēriju kopā ietvert Valsts ieņēmumu dienesta rīcībā esošo informāciju par iedzīvotāju ienākuma nodokli iepriekšējā gadā. Ņemot vērā, ka iedzīvotāju ienākuma nodoklis dažādu blakus nosacījumu dēļ (diferencēts neapliekamais minimums, atvieglojumi par apgādībā esošām personām, tiešā progresivitāte u.c.), nav proporcionāls atalgojumam, kā arī to, ka valsts sociālās apdrošināšanas obligātās iemaksas daudz precīzāk korelē ar atalgojuma līmeni, tad šādam kritērijam, nosakot MA, nav nozīmes.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 Valsts ieņēmumu dienesta rīcībā esošo informāciju par vidējiem darba ņēmēju darba ienākumiem un nostrādāto stundu skaitu mēnesī iepriekšējā kalendāra gadā atbilstoši ziņām, kas norādītas darba devēju ziņojumos par valsts sociālās apdrošināšanas obligātajām iemaksām no darba ņēmēju darba ienākumiem, iedzīvotāju ienākuma nodokli un uzņēmējdarbības riska valsts nodevu pārskata mēnesī;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statistisko datu apkopošana nav Valsts ieņēmumu dienesta (turpmāk- VID)  funkcija, bet visi dati par deklarēto atalgojumu (ienākumi, darba stundas utml.) tiek nodoti Centrālajai Statistikas pārvaldei, VID uzskata  ka šos datus var sagatavot Centrālā statistikas pārvalde. Turklāt Centrālā statistikas pārvalde var daudz kvalitatīvāk apstrādāt datus vidējo parametru novērtēšanai, piemēram, veikt korekcijas netipiski zemām/ augstām vērtībām, sinhronizēt šī informācijas apgabala sagatavošanu ar cietiem atalgojuma statistiskiem rādītajiem.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2.5. apakšpunkts ir svītrots un noteikumu projekts ir papildināts ar 2.3.6.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vidējās bruto darba samaksas par pēdējo pieejamo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iebilst pret Projekta punktu 2.6.1. LM piedāvātajā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Projekta punkts 2.6.1. paredz kritēriju kopā ietvert Labklājības ministrijas aprēķināto iespējamo minimālo mēneša darba algu 45 % apmērā no Centrālās statistikas pārvaldes aprēķinātās vidējās bruto darba samaksas par pēdējo pieejamo ceturksni.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MA procentuāla atvasināšana no iepriekšējā perioda vidējās algas valstī, no uzņēmējdarbības prognozējamības skatpunkta ir ievērojami labāks risinājums, nekā politisku lēmumu izraisīti “ad hoc palēcieni”. Vienlaikus, nosakot MA kā fiksētu procentuālu  atvasinājumu no iepriekšējā perioda vidējās algas valstī, ir jāņem vērā šādi apstākļi: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Nosakot augstu sliekšņa algas līmeni, jārēķinās ar blakusefektiem, no kuriem būtiskākie ir: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pieaug bezdarba risks, īpaši zemas kvalifikācijas un zemas darba intensitātes nodarbinātības sektoros, kā arī reģionos ar zemu iedzīvotāju blīvumu;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demotivējoša algu izlīdzināšana starp zemas kvalifikācijas, zemas darba intensitātes un zema atbildības līmeņa darbiniekiem un vidējas kvalifikācijas, augstas darba intensitātes un vidēja atbildības līmeņa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 algu skalas saspiešana starp zemas kvalifikācijas, zemas darba intensitātes un zema atbildības līmeņa darbiniekiem un augstas kvalifikācijas, augstas darba intensitātes un augsta atbildības līmeņa darbiniekiem, kā rezultātā pieaug risks, ka samazināsies motivācija darbiniekiem veltīt laiku augstākas kvalifikācijas iegūšanai, uzņemties lielāku atbildību un iesaistīties augstākas intensitātes darbā.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Vienlaikus jānorāda, ka netiešās un tiešās progresivitātes ietekmē bruto un neto procentuālā attiecība pie dažādiem atalgojuma līmeņiem ir atšķirīga. Īpaši izteikta ietekme uz bruto un neto attiecības atšķirīgumu ir Latvijā pielietotajam diferencētajam neapliekamajam minimumam, kura ietekmē jau pie vidējā atalgojuma valstī persona zaudē 80% no sev piekritīgā neapliekamā minimuma.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Nosakot MA kā fiksētu procentuālu atvasinājumu no iepriekšējā perioda vidējās algas valstī, zūd nepieciešamība ietvert Noteikumos visus pārējos kritērijus, kam varētu būt nozīme tikai tad, ja Ministru kabinetam tiktu saglabāta iespēja ekonomikas recesijas vai krīzes gadījumos atkāpties no fiksētā procentuālā atvasinājuma un noteikt citu lielumu.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Ņemot vērā atalgojuma līmeņa sezonālās svārstības, kā arī to, ka MA nenosaka uz ceturksni, bet uz gadu, LDDK ieskatā kritērijam ir jābūt atvasinātam no vidējās bruto darba samaksas par pēdējo gadu pirms lēmuma pieņemšanas gada. Šāda nobīde laikā ir pat mazāka, nekā valsts šobrīd piemēro sociāli daudz jūtīgāku jautājumu risināšanā, tostarp, nosakot minimālo ienākumu sliekšņus sociāli īpaši mazaizsragātām grupām (skat. likuma Par sociālo drošību 202 pantu, Valsts sociālo pabalstu likumu, likumu Par valsts pensijām u.c.).</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LDDK sniegtos iebildumus, LDDK atbalsta MA kā fiksētu procentuālu atvasinājumu no iepriekšējā perioda vidējās algas valstī, ja tiek ievēroti šādi nosacījumi: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Bruto minimālā mēneša darba alga ir 40% no vidējās bruto darba samaksas pēdējā gadā pirms lēmuma pieņemšanas gada;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Ministru kabinetam tiek paredzēta iespēja ekonomikas recesijas vai – jo īpaši - krīzes gadījumos noteikt zemāku MA procentuālo atvasinājumu no iepriekšējā perioda vidējās algas, nekā vispārīgajā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Projektā tiek saglabāti tikai tie kritēriji, kas ir tieši saistīti ar MA noteikšanu.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 skaidrojumu izziņas 1.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vidējās bruto darba samaksas par pēdējo pieejamo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(LBAS)  novērtē Labklājības Ministrijas (LM) veiktos grozījumus, kas uzlabo iepriekšējos projekta izstrādes posmos noteikto termiņu, kas par bāzes vērtību noteica vidējo darba samaksu iepriekšējā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LBAS neatkāpsies no savas pozīcijas, ka 2.6.1. punktā noteiktajiem kritērijiem ir jābūt augstākiem un konkurētspējīgiem ar Baltijas kamiņvalstīm un uzskata, ka minimālajai algai būtu jāsasniedz 50% līmenis no iepriekšējā gada 1. ceturkšņa vidējās darba samaksas līmeņa.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Punktā noteiktais rada zināmu neskaidrību par to, vai tiks izmantots arodbiedrību priekšlikums par iepriekšējā gada 1. ceturksni, vai aizpērnā gada 4. ceturksni. Tas būtu atkarīgs no tā, kad tiek veidotas pārrunas par minimālo algu un var radīt zināmus sarežģījumus pārrunu procesā, kur viena puse vēlas steidzināt vienošanās panākšanu savukārt otra puse nogaidīt, līdz jaunākiem rādītājiem. LBAS uzskata, ka šeit ir jābūt konkrētībai un 1. ceturkšņa dati ir pieejami katru gadu maija noslēgumā, kas reāli ļauj panākt vienošanos, kas balstīta uz 1..ceturkšņa vidējās darba samaksas rādītājiem līdz jūnija noslēgumam.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Tajā pašā laikā LBAS saprot, ka lēciens viena gada ietvaros līdz 50% varētu būt straujš, līdz ar to LBAS rosina sastādīt grafiku, līdzīgi, kā to darījusi Igaunija ar mērķi 50% attiecību panākt līdz 2027. gadam. 2025. gadā nosakot minimālo algu 750 eiro apmērā, kas veido 46,2% no 2024. gada 1. ceturkšņa rādītāja par vidējo darba samaksu. Un 2026. un 2027. gadā pakāpeniski minimālās algas līmeni celt līdz attiecīgi 47,5% un 50% no vidējās darba samaksas līmeņa iepriekšējā gada 1. cet.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uzsvērt, ka minimālās algas attiecība pret vidējo darba samaksu iepriekšējā gada 1. ceturksnī, kas pārsniedz pat 47,5% vēsturiski nav nekas neredzēts. Pirms 2018. gadā minimālā alga tika vairākkārt iesaldēta un par to vienošanās tika panākta, katru gadu, minimālā alga nebija zemāka par 45,8% (2017) no vidējās darba samaksas, pie tam 2015. un 2018. gadā sasniedza pat 48,6%, ko nav izdevies atkārtot pat ar straujo minimālās algas pieaugumu 2023. un 2024. gadā. Tas liecina, ka vēsturiski jau līdz šim minimālās algas līmenis pret kopējo situāciju tautsaimniecībā pirms 2018. gada ir bijis augstāks, kā tiek rosināts šobrīd.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rosina 2025. gadā noteikt minimālu bruto algu 750 eiro apmērā, vienlaikus paaugstinot arī neapliekamo minimumu līdz 600 eiro (80% no minimālās algas saskaņā ar sociālo partneru vienošanos Sociālās drošības trīspusējās sadarbības apakšpadomē 2024.gada 17.aprīlī) un pārskatot tā piemērošanas robežas, attiecīgi nosakot maksimālā NM piemērošanas robežu līdz 1000 eiro, kā arī paaugstinot robežu līdz kurai tiek piemērots diferencētais NM - 2000 eiro.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Būtiski pieminēt arī to, ka minimālā alga Latvijā ievērojami atpaliek no Baltijas kaimiņiem. Kā ziņo Lietuvas mediji, sociālie partneri trīspusējā dialogā vienojušies par minimālās algas paaugstināšanu līdz 1070 eiro bruto mēnesī, jeb 782 eiro neto. Savukārt Igaunija turpina virzīties pēc sociālo partneru saskaņotā grafika, kas šobrīd 2025. gadam iezīmējis bruto minimālo algu 1100 eiro līmenī, jeb 970 eiro uz rokas. Vienlaikus Igaunijā vēl pārrunu rezultātā minimālās algas apmērs var tikt precizēts. Zīmīgi, ka abās Baltijas kaimiņvalstīs izlīdzinot uz rokas saņemto minimālo algu pēc patēriņa cenu līmeņa, tas veido vienādu pirktspējas līmeni, kas būtu par gandrīz 190 eiro augstāks kā Latvijā, ja Latvijā tiktu ieviests LBAS piedāvātais scenārijs.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Balstoties uz iepriekš minēto LBAS rosina ieviest grafiku, kas iezīmētu pakāpenisku noteikumu projekta 2.6.1. punktā noteikto kritēriju pāreju līdz 2027. gadam par ko trīspusējā vienošanās ceļā varētu notikt vienošanās starp sociālajiem partneriem.. Vienlaikus nosakot attiecīgo projekta punktu sekojošā redakcijā.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50 procentu apmērā no Centrālās statistikas pārvaldes aprēķinātās vidējās bruto darba samaksas par pārrunu gada 1. ceturksni;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Izstrādājot noteikumu projektu, tika organizētas vairākas darba sanāksmes ar Valsts kancelejas, Labklājības ministrijas, Finanšu ministrijas, Ekonomikas ministrijas, Latvijas Bankas, Valsts darba inspekcijas, Valsts ieņēmumu dienesta, Centrālās statistikas pārvaldes, Latvijas Darba devēju konfederācijas un Latvijas Brīvo arodbiedrību savienības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diskusiju laikā tika izvēlēti tādi minimālās mēneša darba algas pārskatīšanas un noteikšanas kritēriji, kas atbilst gan 2022. gada 19. oktobra Eiropas Parlamenta un Padomes Direktīvas (ES) 2022/2041 par adekvātām minimālajām algām Eiropas Savienībā prasībām, gan arī Latvijas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Diskusiju laikā izskanēja dažādi viedokļi par atsauces vērtību un par periodu, pret kuru to būtu jāaprēķina. Jāuzsver, ka sociālajiem partneriem nav vienotas nostājas par atsauces vērtību, līdz ar to, apkopojot visus saņemtos viedokļus, kā arī ņemot vērā iespējamos riskus, ekonomisko situāciju valstī un,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pēdējiem pieejamiem 12 mēnešiem.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LBAS priekšlikumu 2025. gadā noteikt minimālo mēneša darba algu 750 </w:t>
            </w:r>
            <w:r w:rsidR="00000000" w:rsidRPr="00000000" w:rsidDel="00000000">
              <w:rPr>
                <w:i w:val="1"/>
                <w:rtl w:val="0"/>
              </w:rPr>
              <w:t xml:space="preserve">euro</w:t>
            </w:r>
            <w:r w:rsidR="00000000" w:rsidRPr="00000000" w:rsidDel="00000000">
              <w:rPr>
                <w:rtl w:val="0"/>
              </w:rPr>
              <w:t xml:space="preserve"> apmērā, skaidrojam, ka priekšlikums par minimālās mēneša darba algas apmēru nākamajam gadam ir sagatavošanas procesā, un pašlaik notiek diskusijas par optimālo minimālās mēneša darba algas apmēru, kas atbilstu sociālekonomiskajai situācijai, ņemot vērā arī reģionālās atšķirības.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izstrādājot priekšlikumu par minimālās mēneša darba algas apmēru nākamajam gadam, primāri tiek vērtēta ekonomiskā situācija Latvijā, kā to paredz arī Direktīva par minimālajām algām ES, ne tik būtisku lomu piešķirot tam, kādi minimālās algas apmēri ir citās valstīs, lai gan arī tas tiek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Palielinot minimālās algas apmēru, ir būtiski ņemt vērā, ka pārāk strauja minimālās mēneša darba algas celšana var negatīvi ietekmēt nodarbinātību, jo īpaši reģionos ar zemāku ekonomiskās aktivitātes līmeni. Proti, radīt atlaišanas vai aplokšņu algu risku mazkvalificētajiem darbiniekiem, izraisīt algu skalu saspiestību, arī kvalificētiem darbiniekiem sākot saņemt minimālo algu, un veicināt patēriņa cenu pieaugumu.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Jāuzver, ka pēdējo divu gadu laikā minimālā alga tika paaugstināta diezgan strauji, un tas radīja būtisku izaicinājumu gan privātajam, gan arī publiskajam sektoram, tajā skaitā pašvaldībām. Ņemot vērā minēto, minimālās mēneša darba algas kāpuma tempam ir jābūt tādam, kāds nodrošinās darba devējiem iespēju pielāgoties minimālās algas izmaiņām.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vidējās bruto darba samaksas par pēdējo pieejamo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(EM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sagatavotu informāciju par nākošā gada minimālo mēneša darba algu valstī, informācijas apkopošana un aprēķinu veikšana ir jāveic savlaicīgi. Tas ļaus uzņēmējiem un arī valsts iestādēm saplānot savus budžetus.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Labklājības ministrijai reizi gadā jāizstrādā priekšlikumi par minimālās mēneša darba algas apmēru nākamajam gadam, bet ceturkšņa rādītāju ietekmē sezonalitāte, iesakām 2.6.1. punktā minētajiem aprēķiniem izmantot vidējo mēneša darba samaksu par pēdējo pieejamo periodu no gada sākuma, kas ir tuvāks vidējam gada rādītājam, nevis tikai pēdējo pieejamo ceturksni. Norādām, ka atbilstoši  MK noteikumu projektā piedāvātajam laika grafikam, uz 1. martu pieejami Centrālās statistikas pārvaldes dati par vidējo bruto darba samaksu par iepriekšējā gada pirmajiem trīs ceturkšņiem.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aicinām atsauces vērtību noteikt 46%. Aprēķini par pēdējiem 5 gadiem liecina, ka izmantojot minimālās mēneša darba algas noteikšanas aprēķinā tikai pirmo trīs ceturkšņu datus, tiks iegūts par 0,5-0,8 procentpunktiem mazāks skaitlis nekā izmantojot aprēķinā datus par visu iepriekšējo gadu kopumā. Aprēķini liecina arī, ka nosakot minimālās mēneša algas līmeni 46% no iepriekšējā gada pirmajiem trīs ceturkšņiem, rezultāts tikai nedaudz (par 0,2-0,4 procentpunktiem) pārsniegs 45% (minimālās mēneša darba algas īpatsvars procentos no iepriekšējā gada vidējās bruto darba samaksas).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46 procentu apmērā no Centrālās statistikas pārvaldes aprēķinātās vidējās bruto darba samaksas par pēdējo pieejamo periodu no iepriekšējā gada sākuma;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daļēji. Atsauces vērtība ir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vidējās bruto darba samaksas par pēdējo pieejamo ceturksni;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Iebilstam pret iespējamās minimālās mēneša darba algas aprēķināšanu, balstoties uz viena ceturkšņa datiem.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2.6.1. aprēķināto iespējamo minimālo mēneša darba algu 45 procentu apmērā no Centrālās statistikas pārvaldes aprēķinātās mēneša vidējās bruto darba samaksas par pēdējiem pieejamiem divpadsmit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 ir ņemts vērā daļēji. Atsauces vērtība ir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- 25.10.2024.)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izteiktos iebildumus par noteikumu projekta 4.punktu: ir būtiski, ka tiek vērtēta Labklājības ministrijas izstrādātā priekšlikuma par minimālās mēneša darba algas apmēru ietekme ne tikai uz valsts budžetu, bet arī uz pašvaldību budžeta izdevumiem. Pašvaldību iestādēs ir salīdzinoši liels strādājošo skaits ar minimālās mēneša darba algas apmēru vai nedaudz virs tā, tādējādi ietekme uz pašvaldību budžetiem ir būtiska. Piemēram, minimālās mēneša darba algas palielinājums no 620 eiro uz 700 eiro 2024.gadā pašvaldību budžetiem izmaksāja aptuveni 34 milj. eiro. Ņemot vērā iepriekš minēto, lūdzam precizēt noteikumu projekta 4.punktu, paredzot, ka minimālās mēneša darba algas palielināšanas gadījumā tiek aprēķināts papildu nepieciešamais finansējums atlīdzībai pašvaldību budžetā, un nosakot atbildīgo institūciju, kas šādu aprēķinu sagatavo (Labklājības ministrija, Finanšu ministrija vai VARAM).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vēršam uzmanību, ka Finanšu ministrija iebilst pret LPS piedāvāto redakciju.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kompetencē nav veikt aprēķinus par papildus nepieciešamo finansējumu pašvaldību budžetā nodarbināto atlīdzībai. Minētais pienākums neietilpst arī Labklājības ministrijas un Viedās administrācijas un reģionālās attīstības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norāda, ka jautājums par pašvaldību ieņēmumiem ir risināms budžeta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vēršam uzmanību, ka noteikumu projekta 4.1.1. apakšpunkts paredz, ka Labklājības ministrija izstrādā priekšlikumu par minimālās mēneša darba algas apmēru, ņemot vērā Centrālā statistikas pārvaldes datus par pašvaldībās un pašvaldību padotības iestādēs nodarbināto skaita sadalījumu pēc darba ienākumiem noteiktā darba ienākumu diapazonā. Līdz ar to Labklājības ministrija, izstrādājot grozījumus Ministru kabineta 2015. gada 24. novembra noteikumos Nr. 656 "Noteikumi par minimālās mēneša darba algas apmēru normālā darba laika ietvaros un minimālās stundas tarifa likmes aprēķināšanu", veiks indikatīvo aprēķinu par pašvaldībās nodarbināto skaitu, kurus var ietekmēt izmaiņas minimālās algas apmērā.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uztur iepriekš izteikto iebildumu par noteikumu projekta 4.punktu: ir būtiski, ka tiek vērtēta Labklājības ministrijas izstrādātā priekšlikuma par minimālās mēneša darba algas apmēru ietekme ne tikai uz valsts budžetu, bet arī uz pašvaldību budžeta izdevumiem. Pašvaldību iestādēs ir salīdzinoši liels strādājošo skaits ar minimālās mēneša darba algas apmēru vai nedaudz virs tā, tādējādi ietekme uz pašvaldību budžetiem ir būtiska. Piemēram, minimālās mēneša darba algas palielinājums no 620 eiro uz 700 eiro 2024.gadā pašvaldību budžetiem izmaksāja aptuveni 34 milj. eiro. Ņemot vērā iepriekš minēto, lūdzam precizēt noteikumu projekta 4.punktu, paredzot, ka minimālās mēneša darba algas palielināšanas gadījumā tiek aprēķināts papildu nepieciešamais finansējums atlīdzībai pašvaldību budžetā, un nosakot atbildīgo institūciju, kas šādu aprēķinu sagatavo (Labklājības ministrija, Finanšu ministrija vai VARAM).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Finanšu ministrija iebilst pret LPS piedāvāto redakciju. Sk. izziņas 27.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ministrijas kompetencē nav veikt aprēķinus par papildus nepieciešamo finansējumu pašvaldību budžetā nodarbināto atlīdzībai. Minētais pienākums neietilpst arī Labklājības ministrijas un Viedās administrācijas un reģionālās attīstības ministrijas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Finanšu ministrija norāda, ka jautājums par pašvaldību ieņēmumiem ir risināms budžeta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budžetu, institūcijas līdz kārtējā gada 1. aprīlim iesniedz Labklājības ministrijai šādu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būtiski, ka tiek vērtēta ne tikai Labklājības ministrijas izstrādātā priekšlikuma par minimālās mēneša darba algas apmēru ietekme uz valsts budžetu, bet arī uz pašvaldību budžeta izdevumiem. Pašvaldību iestādēs ir salīdzinoši liels strādājošo skaits ar minimālās mēneša darba algas apmēru vai nedaudz virs tā, tādējādi ietekme uz pašvaldību budžetiem ir būtiska. Piemēram, minimālās mēneša darba algas palielinājums no 620 eiro uz 700 eiro 2024.gadā pašvaldību budžetiem izmaksāja aptuveni 34 milj. eiro. Ņemot vērā iepriekš minēto, lūdzam papildināt noteikumu projekta 4.punktu ar jaunu apakšpunktu šādā redakcijā: “Finanšu ministrija – aprēķināto papildus nepieciešamo finansējumu atlīdzībai pašvaldību budžetā, ja priekšlikums paredz paaugstināt minimālo mēneša darba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4.punktu ar jaunu apakšpunktu šādā redakcijā: “Finanšu ministrija – aprēķināto papildus nepieciešamo finansējumu atlīdzībai pašvaldību budžetā,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papildināts ar 4.4. apakšpunktu.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Lai aprēķinātu izstrādātā priekšlikuma par minimālās mēneša darba algas apmēra ietekmi uz valsts un pašvaldību budžetu, institūcijas līdz kārtējā gada 1. aprīlim iesniedz Labklājības ministrijai šādu informāciju: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 Finanšu ministrija – aprēķināto papildu nepieciešamo finansējumu pašvaldību budžetā nodarbināto atlīdzībai normālā darba laika ietvaros, kā arī nodarbināto, uz kuriem attieksies minimālās mēneša darba algas paaugstinājums,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Finanšu ministrijas kompetencē nav veikt aprēķinus par papildus nepieciešamo finansējumu pašvaldību budžetā nodarbināto atlīdzībai. Līdz ar to neatbalstām minētā apakšpunkta iekļaušanu MK noteikumu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 ka jautājums par pašvaldību ieņēmumiem ir risināms budžeta sagatavošanas un izskatīšanas procesā atbilstoši valsts budžeta finansiālajām iespējām.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4.4. apakšpunkts ir svītrots.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 divu nedēļu laikā pēc šo noteikumu 5. punktā minētā priekšlikuma izskatīšanas padomē iesniedz to Ministru kabinetā lēmuma pieņemšanai.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(LPS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laika grafiks noteikumu projektā tika iestrādāts tā, lai lēmums par minimālās mēneša darba algas apmēru nākamajam gadam tiktu pieņemts jau maijā. Lai precīzi iezīmētu termiņu, kurā ir jāpieņem galīgais lēmums par minimālās algas apmēra saglabāšanu vai paaugstināšanu, lūdzam papildināt noteikumu projekta 6.punktu, nosakot, ka lēmums jāpieņem ne vēlāk kā līdz kārtēja gada 1.jūnijam.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ir būtiski savlaicīgi zināt minimālās mēneša darba algas apmēru nākamajam gadam, lai ņemtu to vērā, sagatavojot budžeta projektu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noteikumu projekta 6.punktu ar teikumu šādā redakcijā: "Lēmumu par minimālās mēneša darba algas apmēra saglabāšanu vai paaugstināšanu un attiecīgo izmaiņu ieviešanas datumu pieņem ne vēlāk kā līdz kārtēja gada 1.jūnijam."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 divu nedēļu laikā pēc šo noteikumu 5. punktā minētā priekšlikuma izskatīšanas padomē iesniedz to Ministru kabinetā lēmuma pieņemšanai. </w:t>
            </w:r>
            <w:r w:rsidR="00000000" w:rsidRPr="00000000" w:rsidDel="00000000">
              <w:rPr>
                <w:u w:val="single"/>
                <w:rtl w:val="0"/>
              </w:rPr>
              <w:t xml:space="preserve">Lēmumu par minimālās mēneša darba algas apmēra saglabāšanu vai paaugstināšanu un attiecīgo izmaiņu ieviešanas datumu pieņem ne vēlāk kā līdz kārtēja gada 1.jūnijam</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ministrijas ieskatā, nav nepieciešams noteikumu projektā noteikt termiņu, kādā Ministru kabinets pieņem lēmumu par minimālās mēneša darba algas apmēra saglabāšanu vai paaugstināšanu, jo noteikumu projektā iestrādātais laika grafiks jau paredz, ka lēmums par minimālo algu tiks pieņemts provizoriski līdz kārtēja gada 1. jūnijam.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 divu nedēļu laikā pēc šo noteikumu 5. punktā minētā priekšlikuma izskatīšanas padomē iesniedz to Ministru kabinetā lēmuma pieņemšanai. Ja priekšlikuma par minimālās mēneša darba algas apmēra paaugstināšanu fiskālā ietekme (ietekme uz valsts un pašvaldību budžeta ieņēmumiem un izdevumiem) ir lielāka par ietekmi, kas ņemta vērā attiecīgā perioda Latvijas Fiskāli strukturālajā plānā, Ministru kabinets, lai novērstu neto valsts finansēto primāro izdevumu maksimālā pieauguma pārsniegumu, lēmumu par minimālās mēneša darba algas apmēra paaugstināšanu pieņem likumprojekta par valsts budžetu kārtējam gadam un vidēja termiņa budžeta ietvaru sagatavošanas un izskatīšanas procesā kopā ar visu ministriju un centrālo valsts iestāžu prioritāro pasākumu pieteikumiem atbilstoši valsts budžeta finansiālajām iespējām.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anotācijā precizēt, kā procesuāli notiek lēmuma pieņemšana par minimālo algu, ja atbilstoši likumprojektā 5.pantā minētajam Nacionālās trīspusējās sadarbības padomes Sociālās drošības apakšpadome un Nacionālās trīspusējās sadarbības padomē sociālo partneru viedokļi atšķiras un vienošanos panākt nav iespējams.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skaidrot, ka lēmuma pieņemšanā uz paritātes principa piedalās divi nacionālā līmeņa sociālie partneri – LBAS un LDDK, savukārt citām pieaicinātām organizācijām nav balss lēmuma pieņemšanas procesā.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kārtība, kādā Nacionālās trīspusējās sadarbības padome (turpmāk – NTSP) un NTSP Sociālās drošības apakšpadome (turpmāk – SDA) pieņem lēmumus, kā arī NTSP un SDA  sastāvs ir noteikts minēto institūciju nolikumos.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norādīts, ka “Savukārt, lai nodrošinātu, ka Finanšu ministrijai pirms kārtējā gada budžeta procesa uzsākšanas un Eiropas Komisijai iesniedzamā fiskāli strukturālā plāna sagatavošanas ir pieejama informācija par nākamajā gadā paredzēto minimālās algas apmēru, noteikumu projektā tika iestrādāts laika grafiks tā, lai lēmums par minimālās algas apmēru nākamajam gadam tiktu pieņemts jau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Saskaņā ar Fiskālās disciplīnas likuma 9. panta otro daļu ja Ministru kabinets pieņem normatīvo aktu, kas izraisa ietvara likumā noteikto koriģēto maksimāli pieļaujamo valsts budžeta izdevumu griestu pārsniegumu, kurš nav saistīts ar šā likuma 5.panta pirmajā daļā minētajiem gadījumiem, vai kas izraisa ietvara likumā plānoto valsts budžeta ieņēmumu samazinājumu, Ministru kabinets nodrošina, ka vienlaikus stājas spēkā arī tāds normatīvais akts vai tādi normatīvie akti, kas kompensē izdevumu pieaugumu vai ieņēmumu samazinājumu. Kompensēšana notiek, palielinot ieņēmumus vai samazinot izdevumus.</w:t>
            </w:r>
            <w:r w:rsidR="00000000" w:rsidRPr="00000000" w:rsidDel="00000000">
              <w:rPr>
                <w:b w:val="1"/>
                <w:rtl w:val="0"/>
              </w:rPr>
              <w:t xml:space="preserve">Attiecīgi lūdzam precizēt Noteikumu projektu, lai novērstu neatbilstību Fiskālās disciplīnas likuma normām.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aicinām precizēt minēto rindkopu, ņemot vērā to, ka Latvijas vidēja termiņa Fiskāli strukturālā plāna vai tā gadskārtējā progresa ziņojuma iesniegšanas Eiropas Komisijā termiņš ir 30. aprīlis un šo dokumentu iesniegšanas Saeimā datums ir 15. aprīlis.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pārrunātu Finanšu ministrijas iebildumu, Labklājības ministrija 2024. gada 1. novembrī organizēja sanāksmi. Pēc sanāksmes Finanšu ministrija piedāvāja nepieciešamos precizējumus noteikumu projektā un anotācijā. Visi precizējumi tika ņemti vērā un iekļauti noteikumu projektā un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Anotācijas “Problēmas un risinājumi” sadaļu ar sekojošu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gadu Latvijas Republikā tiek noteikts fiksēts neapliekamais minimums 510 eiro apmērā, vienlaikus valdības un sociālo partneru vienošanās, kā arī saskaņā ar sociālo partneru vienošanos Sociālās drošības trīspusējās sadarbības apakšpadomē 2024.gada 17.aprīlī paredz neapliekamā minimuma pakāpenisku paaugstināšanu līdz 80%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ir jāparedz vienošanās izpilde un jāiestrādā grafiks, kas nosaka minimālās algas un neapliekamā minimuma noteiktās proporcijas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neapliekamo minimumu neskar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jo netika sniegta atbilde pēc būtības. Savā atbildē Labklājības ministrija skaidro, kā notiek lēmuma pieņemšanas process NTSP un tās apakš padomēs. Savukārt, LBAS lūdz skaidrot, kā notiek lēmuma pieņemšana, gadījumā, ja NTSP sēdē vienošanās netika panākta. NTSP nolikuma 26. punkts paredz, ka NTSP lēmumus pieņem visām trim dalībpusēm vienojoties. Lūdzam skaidrot, kas procesuāli notiek ar lēmumu par Labklājības ministrijas sagatavoto priekšlikumu par minimālās algas apmēru gadījumā, ja NTSP sēdē visām trim pusēm neizdodas panākt vienošanos.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skaidrojam, ka noteikumu projektā nav paredzēta lēmuma pieņemšana par Labklājības ministrijas sagatavoto priekšlikumu par minimālās mēneša darba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izstrādā priekšlikumu par minimālās mēneša darba algas apmēru, kas tiek iesniegts izskatīšanai NTSP SDA un NTSP. Savukārt lēmuma par minimālās darba algas apmēru pieņemšana ir Ministru kabineta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Ministru kabinets pieņem lēmumus ir noteikta Ministru kabineta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14.punkts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jo netika sniegta atbilde pēc būtības. Savā atbildē Labklājības ministrija skaidro, kā notiek lēmuma pieņemšanas process NTSP un tās apakš padomēs. Savukārt, LBAS lūdz skaidrot, kā notiek lēmuma pieņemšana, gadījumā, ja NTSP sēdē vienošanās netika panākta. NTSP nolikuma 26. punkts paredz, ka NTSP lēmumus pieņem visām trim dalībpusēm vienojoties. Lūdzam skaidrot, kas procesuāli notiek ar lēmumu par Labklājības ministrijas sagatavoto priekšlikumu par minimālās algas apmēru gadījumā, ja NTSP sēdē visām trim pusēm neizdodas panākt vienošanos.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noteikumu projektā nav paredzēta lēmuma pieņemšana par Labklājības ministrijas sagatavoto priekšlikumu par minimālās mēneša darba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izstrādā priekšlikumu par minimālās mēneša darba algas apmēru, kas tiek iesniegts izskatīšanai NTSP SDA un NTSP. Savukārt lēmuma par minimālās darba algas apmēru pieņemšana ir Ministru kabineta kompetencē.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Kārtība, kādā Ministru kabinets pieņem lēmumus ir noteikta Ministru kabineta iekārtas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noteikumu projektā piedāvātais regulējums skar nozīmīgu iedzīvotāju īpatsvaru Latvijā un ir izstrādāts ar mērķi izpildīt Direktīvas 2022/2041 prasības, tādējādi nodrošinot minimālās algas adekvātumu Latvijā, lūdzu paredzēt noteikumu ex-post novērtēšanu pēc 3 darbības gadiem. Ex-post novērtējums izstrādājams ar mērķi noskaidrot, vai noteikumu darbības rezultātā ir sasniegts Direktīvas mērķis- uzlabot dzīves un darba apstākļus darba ņēmējiem, jo īpaši minimālo algu adekvātumu, lai veicinātu augšupēju sociālo konverģenci un samazinātu algu nevienlīdzību. Atbilstoši noteiktajam regulējuma mērķim lūdzu definēt sasniedzamos rezultātus, pēc kuriem tiks novērtēta mērķa sasniegšana. Ex-post novērtējuma veikšanā par pamatu izmantojami Labklājības ministrijas ikgadējie ziņojumi par minimālās darba algas situāciju. Ex-post novērtējuma izstrādi var veikt Labklājības ministrija pati vai pasūtīt tā izstrādi ārpakalpojumā (atkarībā no pieejamiem resursiem).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saskaņā ar Direktīvas 2022/2041 15. pantu Eiropas Komisija (EK) pēc apspriešanās ar dalībvalstīm un sociālajiem partneriem Eiropas Savienības (ES) līmenī līdz 2029. gada 15. novembrim veiks šīs direktīvas izvērtēšanu. Pēc tam EK jāiesniedz Eiropas Parlamentam un Padomei ziņojumu, kurā ietverts pārskats par šīs direktīvas īstenošanu, un vajadzības gadījumā jāierosina tiesību akta grozījumus.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noteikumu projekts ir izstrādāts, lai pārņemtu Direktīvas 2022/2041 prasības, Labklājības ministrijas ieskatā, nav nepieciešams veikt atsevišķu ex-post izvērtējumu, jo šāds izvērtējums tiks veikts ES līmenī.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papildināt anotācijas 3.sadaļas punktu “Cita informācija”, norādot, ka jautājums par minimālās mēneša darba algas apmēra paaugstināšanu skatāms Ministru kabinetā likumprojekta par valsts budžetu kārtējam gadam un vidēja termiņa budžeta ietvaru sagatavošanas un izskatīšanas procesā atbilstoši valsts budžeta finansiālajām iespējām.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papildināta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veikt nepieciešamos precizējumus anotācijas 5.4. apakšsadaļas 1. tabulā, ņemot vērā, ka,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Tabulas ailes aizpildītas nepilnīgi vai nekorekti. Piemēram, "C" ailē norāda, vai "A" ailē minētā tiesību norma pārņemta pilnībā vai daļēji. Ja tiek norādīts uz daļēju pārņemšanu, sniedz skaidrojumu par to, kā tiek nodrošināta pilnīga pārņemšana (piemēram, rinda: Eiropas Parlamenta un Padomes 2022. gada 19. oktobra Direktīvas (ES) 2022/2041 par adekvātām minimālajām algām Eiropas Savienībā (turpmāk – Direktīva 2022/2041) 4. pants). Savukārt "D" ailē norāda, vai "B" ailē minētā tiesību norma paredz/neparedz stingrākas prasības. Tabulas aizpildīšanā, lūdzam ievērot "Vadlīnijas tiesību akta projekta sākotnējās ietekmes novērtēšanai un novērtējuma ziņojuma sagatavošanai Vienotajā tiesību aktu izstrādes un saskaņošanas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2022/2041 tiesību normām ir vairākas vienības un apakšvienības, tāpat arī noteikumu projekta tiesību normām. Viena Direktīvas 2022/2041 tiesību norma var būt pārņemta vairākās nacionālajās tiesību normās vai, iespējams, nepieciešams pārņemt tikai daļu konkrēta Direktīvas 2022/2041 panta, kā tas ir, piemēram, 17. panta gadījumā. Proti, informatīvās atsauces ieviešanu noteikumu projektā nosaka tieši 17. panta pirmā punkta 2.daļa, nevis viss Direktīvas 2022/2041 17. pants.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No atsevišķām Direktīvas 2022/2041 tiesību normām izriet dalībvalsts rīcības brīvības, kuru izmantošana/neizmantošana nav skaidrota.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Direktīvas 2022/2041 13. pantā noteikts dalībvalstu pienākums paredzēt noteikumus par sodiem, ko piemēro šīs direktīvas darbības jomā esošu tiesību un pienākumu pārkāpumiem, ja minētās tiesības un pienākumi ir paredzēti valsts tiesību aktos vai koplīgumos. Tajā pašā laikā, no konkrētās tiesību normas, pastarpināti izriet arī rīcības brīvība dalībvalstij soda veida un mēra izvēlē, noteikšanā;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Direktīvas 2022/2041 5. panta trešajā punktā noteikts, ka: "</w:t>
            </w:r>
            <w:r w:rsidR="00000000" w:rsidRPr="00000000" w:rsidDel="00000000">
              <w:rPr>
                <w:i w:val="1"/>
                <w:u w:val="single"/>
                <w:rtl w:val="0"/>
              </w:rPr>
              <w:t xml:space="preserve">dalībvalstis var papildus izmantot automātisku mehānismu likumā noteiktu minimālo algu indeksācijai</w:t>
            </w:r>
            <w:r w:rsidR="00000000" w:rsidRPr="00000000" w:rsidDel="00000000">
              <w:rPr>
                <w:i w:val="1"/>
                <w:rtl w:val="0"/>
              </w:rPr>
              <w:t xml:space="preserve">, pamatojoties uz jebkādiem atbilstīgiem kritērijiem un saskaņā ar valsts tiesību aktiem un praksi, ar noteikumu, ka minētā mehānisma piemērošanas rezultātā netiek samazināta likumā noteikta minimālā alga</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Direktīvas 2022/2041 17. panta trešajā punktā noteikts, ka: "</w:t>
            </w:r>
            <w:r w:rsidR="00000000" w:rsidRPr="00000000" w:rsidDel="00000000">
              <w:rPr>
                <w:i w:val="1"/>
                <w:rtl w:val="0"/>
              </w:rPr>
              <w:t xml:space="preserve">[..]. Šajā nolūkā tās </w:t>
            </w:r>
            <w:r w:rsidR="00000000" w:rsidRPr="00000000" w:rsidDel="00000000">
              <w:rPr>
                <w:i w:val="1"/>
                <w:u w:val="single"/>
                <w:rtl w:val="0"/>
              </w:rPr>
              <w:t xml:space="preserve">var minēto īstenošanu</w:t>
            </w:r>
            <w:r w:rsidR="00000000" w:rsidRPr="00000000" w:rsidDel="00000000">
              <w:rPr>
                <w:i w:val="1"/>
                <w:rtl w:val="0"/>
              </w:rPr>
              <w:t xml:space="preserve">, tostarp attiecībā uz rīcības plāna izstrādi saskaņā ar 4. panta 2. punktu, </w:t>
            </w:r>
            <w:r w:rsidR="00000000" w:rsidRPr="00000000" w:rsidDel="00000000">
              <w:rPr>
                <w:i w:val="1"/>
                <w:u w:val="single"/>
                <w:rtl w:val="0"/>
              </w:rPr>
              <w:t xml:space="preserve">pilnībā vai daļēji uzticēt sociālajiem partneriem</w:t>
            </w:r>
            <w:r w:rsidR="00000000" w:rsidRPr="00000000" w:rsidDel="00000000">
              <w:rPr>
                <w:i w:val="1"/>
                <w:rtl w:val="0"/>
              </w:rPr>
              <w:t xml:space="preserve">, ja sociālie partneri to kopīgi pieprasa. [..]</w:t>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lūdzam papildināt anotācijas 5.4. apakšsadaļu ar informāciju par to, vai un kā ir izmantota Eiropas Savienības tiesību aktā paredzētā rīcības brīvība dalībvalstij pārņemt vai ieviest noteiktas ES tiesību akta normas? Kādēļ?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Tiesību normas, kas skaidrotas kā pilnībā pārņemtas, šķietami tādas nav vai arī anotācijā sniegtā informācija ir nepilnīga. Piemēram, Direktīvas 2022/2041 12. pants tiek skaidrots kā pārņemts Darba likuma 159. pantā, kur noteikts sods par valsts noteiktās minimālās mēneša darba algas nenodrošināšanu. Vēršam uzmanību, ka sods par valsts noteiktās minimālās mēneša darba algas nenodrošināšanu, domājams, nav saprotams tāpat kā no Direktīvas 2022/2041 12. panta izrietošā prasība dalībvalstīm nodrošināt darba ņēmējiem pieejamību efektīvai, savlaicīgai un objektīvai strīdu izšķiršanai un tiesībām uz tiesisko aizsardzību gadījumos, kad ir pārkāptas tiesības saistībā ar likumā noteiktām minimālajām algām vai minimālo algu aizsardzību. Attiecīgi iesakām pārskatīt un nepieciešamības gadījumā precizēt noteikumu projektu un/ vai precizēt, izvērst skaidrojumus anotācijā, nodrošinot pilnīgu, korektu izpratni par to, kā tiek nodrošināta Direktīvas 2022/2041 saistību izpilde, tiesību normu pārņemšana.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anotācija ir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Brīvo arodbiedrību savienība uztur iebildumu: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5.4.1.tabula “Tiesību akta projekta atbilstība ES tiesību aktiem” (Konkordances tabula) attiecībā uz Direktīvas 2022/2041 9.panta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ņemot vērā to, ka iebildums nav ņemts vērā pēc būtības. LBAS pateicās Labklājības ministrijai, ka anotācijas 5.4.1.tabulā “Tiesību akta projekta atbilstība ES tiesību aktiem” attiecībā uz Direktīvas 2022/2041 9.panta pārņemšanu ir norādīts, ka Direktīvas 2022/2041 9.pants ir jāpārņem. Vienlaikus tabulā ir norādīts, ka Direktīvas 2022/2041 9.pants ir pārņemts pilnībā. Sava atskaidrojumā Labklājības ministrija, atsaucoties uz Finanšu ministrijas skaidrojumu, norāda, ka nav konstatējams, ka Direktīvas 2022/2041 9.pants izvirzītu kādas jaunas papildu prasības, kuras būtu nepieciešams transponēt nacionālajos tiesību aktos, ja Direktīvu 2014/23/ES, 2014/24/ES, 2014/25/ES regulējums jau ir pārņemts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Direktīvas 2022/2041 9.pantu ES likumdevējs ietvēra direktīvā 2022/2041  ar mērķi atbalstīt publiskā iepirkuma izmantošanu, lai veicinātu darba koplīgumu slēgšanu  un, piešķirot un izpildot publisko iepirkumu līgumus, nodrošināt atbilstību likumos un koplīgumos noteiktajām algām. Ar šo ES likumdevējs vēlreiz apliecināja Direktīvā 2014/24/ES paredzēto, lai valsts budžeta nauda tiktu novirzīta uzņēmumiem (un to apakšuzņēmējiem), kas ievēro darbinieku un arodbiedrību tiesības un kas ved pārrunas ar arodbiedrībām un uz kuru darbiniekiem attiecas koplīgumi, kā arī izslēgt no dalības konkursos vai lauzt līgumus ar uzņēmumiem, kuri pārkāpj koplīgumu pārrunu tiesības vai neievēro koplīguma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Publisko iepirkumu likums paredz tikai prasību ievērot noslēgto koplīgumu normas, vienlaikus nav bijušas diskusijas par to, kā Publisko iepirkumu likums var veicināt un stiprināt koplīgumu pārrunās, piemēram, paredzot koplīgumu kā priekšrocību publisko iepirkumu konkursā.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Finanšu ministrija ierosinājusi dzēst Publisko iepirkumu likuma 51.pantā septītajā daļā noteikto pasūtītāja tiesību (nevis pienākumu) noteikt koplīgumu kā izšķirošo (nevis obligāto) kritēriju publisko iepirkumu konkursā (TAP 22-TA-435 - Grozījumi Publisko iepirkumu likumā). LBAS ieskatā, atsauces uz koplīgumu dzēšana parāda valsts gatavības trūkumu veicināt koplīguma pārrunas un norāda ne tikai uz neatbilstošu Direktīvas 2022/2041 9.panta ieviešanu  Latvijas tiesību aktos, bet arī norāda uz direktīvā  2022/2041 noteikto pienākumu nepildīšanu, par ko potenciāli var iestāties pārkāpuma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LBAS iebilst pret Anotācijas 5.4.1.tabulā norādīto, ka Direktīvas 2022/2041 9.pants ir pārņemts pilnībā, jo nav bijušas nevienas diskusijas ar sociālajiem partneriem par minētā panta ieviešanu Latvijas tiesību aktos. Papildus Publisko iepirkumu likums šobrīd neveicina koplīgumu pārrunas un koplīgumu kā kvalitatīva un prasmīga darba spēka atzīšanas instrumentu, kā arī Finanšu ministrijās iniciatīva dzēst Publisko iepirkumu likuma 51.pantā septītajā daļā noteikto pasūtītāja tiesību noteikt koplīgumu kā izšķirošo kritēriju norāda uz neatbilstošu Direktīvas 2022/2041 9.panta ieviešanu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un Latvijas Brīvo arodbiedrību savienības iebildumu, Labklājības ministrija ir lūgusi Finanšu ministriju izvērtēt Publisko iepirkumu likuma, kā arī likumprojekta “Grozījumi Publisko iepirkumu likumā” atbilstību Direktīvas 2022/2041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savas kompetences ietvaros ir izskatījusi Latvijas Brīvo arodbiedrību savienības (LBAS) iebildumu par noteikumu projektu "Minimālās mēneša darba algas noteikšanas un pārskatīšanas kārtība" (24-TA-1), ar kuru tiks pārņemtas Direktīvas (ES) 2022/2041 (2022. gada 19. oktobris) par adekvātām minimālajām algām Eiropas Savienībā (turpmāk – Direktīva 2022/2041) prasības saistībā ar likumprojekta “Grozījumi Publisko iepirkuma likumā” atbilstību Direktīvas 2022/2041 9. pantam, un sniedz sekojošu viedokli.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2022/2041 9.pantā tiek noteikts, ka “Saskaņā ar Direktīvām 2014/23/ES, 2014/24/ES un 2014/25/ES dalībvalstis veic atbilstīgus pasākumus, lai nodrošinātu, ka, piešķirot un izpildot publiskā iepirkuma vai koncesijas līgumus, ekonomikas dalībnieki un to apakšuzņēmēji sociālo un darba tiesību jomā attiecībā uz algām, tiesībām apvienoties organizācijās un koplīguma sarunām par algu noteikšanu pilda piemērojamos pienākumus, kuri noteikti Savienības tiesību aktos, valsts tiesību aktos, koplīgumos vai starptautisko sociālo un darba tiesību noteikumos, tostarp SDO Konvencijā Nr. 87 (1948) par biedrošanās brīvību un tiesību apvienoties organizācijās aizsardzību un SDO Konvencijā Nr. 98 (1949) par tiesībām apvienoties organizācijās un slēgt koplīgumus.”. Atbilstoši Eiropas Komisijas ekspertu grupas ziņojumam attiecībā uz Direktīvas 2022/2041 pārņemšanu par 9.pantu (publiskie iepirkumi) tiek norādīts sekojošais – “ES publisko iepirkumu tiesisko regulējumu nosaka trīs 2014. gadā pieņemtās ES direktīvas, proti: Direktīva 2014/24/ES par publisko iepirkumu; Direktīva 2014/25/ES par komunālajiem pakalpojumiem (ūdens, enerģētika, transports, pasta pakalpojumi); un Direktīva 2014/23/ES par koncesijām. Direktīvas 2022/2041 9.pantā minētie pienākumi jau pastāv iepriekšminētajās direktīvās kā “sociālā joma”.”.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Tātad Direktīvas 2022/2041 9.pantā ir skaidri noteikts, ka jaunas prasības ar šo pantu netiek paredzētas un publiskajos iepirkumos jāievēro tās prasības, kas noteiktas minētajās iepirkumu direktīvās. Eiropas Parlamenta un Padomes Direktīva 2014/24/ES (2014. gada 26. februāris) par publisko iepirkumu un ar ko atceļ Direktīvu 2004/18/EK (turpmāk – Direktīva 2014/24/ES) pārņemta ar Publisko iepirkumu likumu, Eiropas Parlamenta un Padomes Direktīva 2014/25/ES (2014. gada 26. februāris) par iepirkumu, ko īsteno subjekti, kuri darbojas ūdensapgādes, enerģētikas, transporta un pasta pakalpojumu nozarēs, un ar ko atceļ Direktīvu 2004/17/EK pārņemta ar Sabiedrisko pakalpojumu sniedzēju iepirkumu likumu un Eiropas Parlamenta un Padomes Direktīva 2014/23/ES (2014. gada 26. februāris) par koncesijas līgumu slēgšanas tiesību piešķiršanu pārņemta ar Publiskās un privātās partnerības likumu. Attiecīgie Direktīvā 2014/24/ES paredzētie atbilstīgie pasākumi attiecībā uz “sociālo jomu” ietverti Publisko iepirkumu likumā, pārņemot direktīvu.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attiecībā uz “sociālo jomu” Publisko iepirkumu likumā (PIL) ir noteikts, ka kandidāti un pretendenti izslēdzami no dalības iepirkuma procedūrā, ja ar jebkādiem atbilstošiem līdzekļiem var pierādīt, ka kandidāts vai pretendents ir pārkāpis Latvijas vai Eiropas Savienības normatīvos aktus vides, sociālo vai darba tiesību jomā, darba koplīgumu, ģenerālvienošanos vai prasības, kas noteiktas likuma 3. pielikumā minētajās starptautiskajās konvencijās (PIL 42.panta otrās daļas 8.punkts). Vienlaikus pasūtītājs ir tiesīgs iepirkumā izvirzīt sociāli atbildīga publiskā iepirkuma kritērijus, kas atbilst PIL 51.panta regulējumam par piedāvājumu izvērtēšanas kritērijiem. Tāpat noteikts, ka pasūtītājs ir tiesīgs paredzēt speciālus iepirkuma līguma izpildes noteikumus galvenokārt saistībā ar ekonomiskiem un sociāliem apstākļiem, inovācijām vai vides aizsardzības prasībām, ievērojot nosacījumu, ka šie noteikumi nav pretrunā ar Eiropas Savienības tieši piemērojamiem tiesību aktiem minētajās jomās un ir norādīti tehniskajās specifikācijās vai paziņojumā par līgumu, vai iepirkuma procedūras dokumentos un ir saistīti ar attiecīgā iepirkuma līguma priekšmetu. Pasūtītājs iepirkuma līguma sagatavošanā var izmantot nozaru ekspertu vai organizāciju izstrādātas vadlīnijas iepirkumu veikšanai un līgumu slēgšanai, kā arī standartlīgumus. Slēdzot iepirkuma līgumu, tiek nodrošināta samērīga līgumslēdzēju pušu tiesību un tiesisko interešu ievērošana (PIL 60.panta trešā daļa).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 nepiekrīt LBAS iebildumā norādītajam, ka atsauces uz koplīgumu dzēšana no PIL 51.panta septītās daļas “parāda valsts gatavības trūkumu veicināt koplīguma pārrunas un norāda ne tikai uz neatbilstošu Direktīvas 2022/2041 9.panta ieviešanu  Latvijas tiesību aktos, bet arī norāda uz direktīvā  2022/2041 noteikto pienākumu nepildīšanu, par ko potenciāli var iestāties pārkāpuma procedūra (..) iniciatīva dzēst Publisko iepirkumu likuma 51.pantā septītajā daļā noteikto pasūtītāja tiesību noteikt koplīgumu kā izšķirošo kritēriju norāda uz neatbilstošu Direktīvas 2022/2041 9.panta ieviešanu  Latvijas tiesību aktos.”. Paskaidrojam, PIL 51.panta septītajā daļā ietvertais regulējums ir nacionāli veidota norma, ar kuru netiek tiešā veidā pārņemta ne konkrēta Direktīvas 2014/24/ES norma, ne arī Direktīvas 2022/2041 9.panta regulējums, līdz ar to faktam, ka no PIL tiek svītrota atsauce uz koplīgumu 51.panta septītajā daļā nav juridiska sakara ar Direktīvas 2022/2041 9.panta regulējuma pārņemšanu nacionālajā regulējumā, un tādējādi tas attiecīgi arī nevar tikt uzskatīts par neatbilstošu Direktīvas 2022/2041 9.panta ieviešanai vai norādīt uz Direktīvā  2022/2041 noteikto pienākumu nepildīšanu, par ko potenciāli var iestāties pārkāpuma procedūra. Šādam LBAS secinājumam, Finanšu ministrijas ieskatā, nav juridiska pamatojuma. Kā tas ir izvērsti skaidrots likumprojekta “Grozījumi Publisko iepirkumu likumā” (TAP 22-TA-435) anotācijā, izmaiņas PIL 51.panta septītajā daļā tiek veiktas, jo ir secināts, ka tajā paredzētais izšķirošā piedāvājuma izvēles kritērija piemērs attiecībā uz prasību par piegādātāja dalību nacionāla līmeņa arodbiedrībā un koplīguma noslēgšanu nav atbilstošs Direktīvas 2014/24/ES  67.panta 2. un 3.punkta nosacījumiem.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5.4.1.tabula “Tiesību akta projekta atbilstība ES tiesību aktiem” (Konkordances tabula) attiecībā uz Direktīvas 2022/2041 9.panta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Izziņas 16.punkts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uztur iebildumu, ņemot vērā to, ka iebildums nav ņemts vērā pēc būtības. LBAS pateicās Labklājības ministrijai, ka anotācijas 5.4.1.tabulā “Tiesību akta projekta atbilstība ES tiesību aktiem” attiecībā uz Direktīvas 2022/2041 9.panta pārņemšanu ir norādīts, ka Direktīvas 2022/2041 9.pants ir jāpārņem. Vienlaikus tabulā ir norādīts, ka Direktīvas 2022/2041 9.pants ir pārņemts pilnībā. Sava atskaidrojumā Labklājības ministrija, atsaucoties uz Finanšu ministrijas skaidrojumu, norāda, ka nav konstatējams, ka Direktīvas 2022/2041 9.pants izvirzītu kādas jaunas papildu prasības, kuras būtu nepieciešams transponēt nacionālajos tiesību aktos, ja Direktīvu 2014/23/ES, 2014/24/ES, 2014/25/ES regulējums jau ir pārņemts nacionālajos tiesību aktos.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LBAS uzsver, ka Direktīvas 2022/2041 9.pantu ES likumdevējs ietvēra direktīvā 2022/2041  ar mērķi atbalstīt publiskā iepirkuma izmantošanu, lai veicinātu darba koplīgumu slēgšanu  un, piešķirot un izpildot publisko iepirkumu līgumus, nodrošināt atbilstību likumos un koplīgumos noteiktajām algām. Ar šo ES likumdevējs vēlreiz apliecināja Direktīvā 2014/24/ES paredzēto, lai valsts budžeta nauda tiktu novirzīta uzņēmumiem (un to apakšuzņēmējiem), kas ievēro darbinieku un arodbiedrību tiesības un kas ved pārrunas ar arodbiedrībām un uz kuru darbiniekiem attiecas koplīgumi, kā arī izslēgt no dalības konkursos vai lauzt līgumus ar uzņēmumiem, kuri pārkāpj koplīgumu pārrunu tiesības vai neievēro koplīguma normas.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Publisko iepirkumu likums paredz tikai prasību ievērot noslēgto koplīgumu normas, vienlaikus nav bijušas diskusijas par to, kā Publisko iepirkumu likums var veicināt un stiprināt koplīgumu pārrunās, piemēram, paredzot koplīgumu kā priekšrocību publisko iepirkumu konkursā.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norādām, ka Finanšu ministrija ierosinājusi dzēst Publisko iepirkumu likuma 51.pantā septītajā daļā noteikto pasūtītāja tiesību (nevis pienākumu) noteikt koplīgumu kā izšķirošo (nevis obligāto) kritēriju publisko iepirkumu konkursā (TAP 22-TA-435 - Grozījumi Publisko iepirkumu likumā). LBAS ieskatā, atsauces uz koplīgumu dzēšana parāda valsts gatavības trūkumu veicināt koplīguma pārrunas un norāda ne tikai uz neatbilstošu Direktīvas 2022/2041 9.panta ieviešanu  Latvijas tiesību aktos, bet arī norāda uz direktīvā  2022/2041 noteikto pienākumu nepildīšanu, par ko potenciāli var iestāties pārkāpuma procedūra.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LBAS iebilst pret Anotācijas 5.4.1.tabulā norādīto, ka Direktīvas 2022/2041 9.pants ir pārņemts pilnībā, jo nav bijušas nevienas diskusijas ar sociālajiem partneriem par minētā panta ieviešanu Latvijas tiesību aktos. Papildus Publisko iepirkumu likums šobrīd neveicina koplīgumu pārrunas un koplīgumu kā kvalitatīva un prasmīga darba spēka atzīšanas instrumentu, kā arī Finanšu ministrijās iniciatīva dzēst Publisko iepirkumu likuma 51.pantā septītajā daļā noteikto pasūtītāja tiesību noteikt koplīgumu kā izšķirošo kritēriju norāda uz neatbilstošu Direktīvas 2022/2041 9.panta ieviešanu  Latvijas tiesību aktos.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Publisko iepirkumu likuma loma koplīgumu pārrunu veicināšanā nav šo noteikumu jautājums.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aicinām LBAS vērsties Finanšu ministrijā, kas ir atbildīga par valsts politikas veidošanu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(LBAS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(Konkordances tabula)  attiecībā uz direktīvas 9.pantu.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5.4. 1. tabulā “Tiesību akta projekta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atbilstība ES tiesību aktiem” skaidrot, kāpēc direktīvas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9.pants nav jāpārņem. LBAS ieskatā publisko iepirkumu regulējums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un attiecīgi Direktīvas 2022/2041 9.pants ir viens no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būtiskākajiem elementiem minimālās algas noteikumu piemērošanā,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kā arī koplīgumu pārrunu veicināšanā. Uzskatām, ka nav iemeslu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 pantu nepārņemt un lūdzam norādīt informāciju par to, 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pārņemts šis pants.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 papildināta ar skaidrojumu par Direktīvas 9. pantu. Informējam, ka minēto skaidrojumu sagatavoja Finanšu ministrija, kura ir atbildīga par valsts politikas veidošanu publisko iepirkumu jomā.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anotācijas 5.4. apakšsadaļas 1. tabulas skaidrojumus par Direktīvas 2022/2041 tiesību normu pārņemšanu/nepārņemšanu.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Atsevišķās anotācijas 5.4. apakšsadaļas 1. tabulas "B" ailēs norādīts vienkārši "Nav jāpārņem", nesniedzot konkrētu nepārņemšanas pamatojumu. Piemēram, 15. pants nav jāpārņem, jo nosaka pienākumus Komisijai, bet 18. pantā noteikti direktīvas spēkā stāšanās noteikumi. Pamatojoties uz veikto izvērtējumu, lūdzam veikt nepieciešamos precizējumus noteikumu projektā un/vai anotācijas 5.4. apakšsadaļas 1. tabulā, ietverot pamatojošu skaidrojumu "B" ailē, tādējādi nodrošinot skaidru izpratni par to, kāpēc nav nepieciešama "A" ailē minētās tiesību normas pārņemšana.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2022/2041 tiesību normas, kas ir jāpārņem, netiek pārņemtas, piemēram, Direktīvas 2022/2041 9. pants nosaka, ka "</w:t>
            </w:r>
            <w:r w:rsidR="00000000" w:rsidRPr="00000000" w:rsidDel="00000000">
              <w:rPr>
                <w:i w:val="1"/>
                <w:rtl w:val="0"/>
              </w:rPr>
              <w:t xml:space="preserve">saskaņā ar Direktīvām 2014/23/ES, 2014/24/ES un 2014/25/ES </w:t>
            </w:r>
            <w:r w:rsidR="00000000" w:rsidRPr="00000000" w:rsidDel="00000000">
              <w:rPr>
                <w:i w:val="1"/>
                <w:u w:val="single"/>
                <w:rtl w:val="0"/>
              </w:rPr>
              <w:t xml:space="preserve">dalībvalstis veic atbilstīgus pasākumus, lai nodrošinātu, ka, piešķirot un izpildot publiskā iepirkuma vai koncesijas līgumus, ekonomikas dalībnieki un to apakšuzņēmēji </w:t>
            </w:r>
            <w:r w:rsidR="00000000" w:rsidRPr="00000000" w:rsidDel="00000000">
              <w:rPr>
                <w:i w:val="1"/>
                <w:rtl w:val="0"/>
              </w:rPr>
              <w:t xml:space="preserve">sociālo un darba tiesību jomā attiecībā uz algām, tiesībām apvienoties organizācijās un koplīguma sarunām par algu noteikšanu </w:t>
            </w:r>
            <w:r w:rsidR="00000000" w:rsidRPr="00000000" w:rsidDel="00000000">
              <w:rPr>
                <w:i w:val="1"/>
                <w:u w:val="single"/>
                <w:rtl w:val="0"/>
              </w:rPr>
              <w:t xml:space="preserve">pilda piemērojamos pienākumus, kuri noteikti Savienības tiesību aktos, valsts tiesību aktos, koplīgumos vai starptautisko sociālo un darba tiesību noteikumos, tostarp SDO Konvencijā Nr. 87 (1948) par biedrošanās brīvību un tiesību apvienoties organizācijās aizsardzību un SDO Konvencijā Nr. 98 (1949) par tiesībām apvienoties organizācijās un slēgt koplīgumus.</w:t>
            </w:r>
            <w:r w:rsidR="00000000" w:rsidRPr="00000000" w:rsidDel="00000000">
              <w:rPr>
                <w:rtl w:val="0"/>
              </w:rPr>
              <w:t xml:space="preserve">" Attiecīgi lūdzam izvērtēt arī citu Direktīvas 2022/2041 tiesību normu pārņemšanu un nodrošināt tās korektu, pilnīgu atspoguļojumu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Direktīvas 2022/2041 tiesību normām, kuras tiek pārņemtas ar citiem tiesību aktiem, nevis konkrēto noteikumu projektu, nekorekti tiek norādīts "Nav jāpārņem", lai gan praktiski to pārņemšana jau ir nodrošināta ar spēkā esošām tiesību normām, tiesību aktiem. Attiecīgi iesakām norādīt "Pārņemts", papildus minot konkrētu tiesību aktu, kurā ir vai ir plānots pārņemšanu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Direktīvas 2022/2041 6. pants tiek skaidrots kā tāds, kas nav jāpārņem, jo pašlaik normatīvajos aktos (Latvijas Sodu izpildes kodeksa 56.</w:t>
            </w:r>
            <w:r w:rsidR="00000000" w:rsidRPr="00000000" w:rsidDel="00000000">
              <w:rPr>
                <w:vertAlign w:val="superscript"/>
                <w:rtl w:val="0"/>
              </w:rPr>
              <w:t xml:space="preserve">16</w:t>
            </w:r>
            <w:r w:rsidR="00000000" w:rsidRPr="00000000" w:rsidDel="00000000">
              <w:rPr>
                <w:rtl w:val="0"/>
              </w:rPr>
              <w:t xml:space="preserve"> pants un Civilprocesa likuma 594. pants) ietvertajām darba ņēmēju grupām jau tiek noteiktas atšķirīgas minimālās algas likmes vai atskaitījumi, kas samazina izmaksāto atalgojumu līdz līmenim, kurš ir zemāks par attiecīgo likumā noteikto minimālo algu, to veicot atbilstīgi nediskriminēšanas un samērīguma principiem. Taču, tajā pašā laikā vēršam uzmanību, ka tas neizslēdz iespējamību, pēc līdzīgu tiesību normu ieviešanas nepieciešamības attiecībā vēl uz citām darba ņēmēju grupām nākotnē. Attiecīgi, domājams, lai izpildītu no Direktīvas 2022/2041 6. panta izrietošās saistības ir nepieciešams to pārņemt.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r w:rsidR="00000000" w:rsidRPr="00000000" w:rsidDel="00000000">
              <w:rPr>
                <w:rtl w:val="0"/>
              </w:rPr>
              <w:t xml:space="preserve">Veicot izvērtējumu un no tā izrietošos precizējumus anotācijā un noteikumu projektā, lūdzam ņemot vērā, ka, pārņemot direktīvas:</w:t>
            </w:r>
            <w:r w:rsidR="00000000" w:rsidRPr="00000000" w:rsidDel="00000000">
              <w:rPr>
                <w:rtl w:val="0"/>
              </w:rPr>
              <w:t xml:space="preserve">1) nav jāpārņem preambula un tiesību normas, kas attiecas uz Eiropas Savienības institūcijām;</w:t>
            </w:r>
            <w:r w:rsidR="00000000" w:rsidRPr="00000000" w:rsidDel="00000000">
              <w:rPr>
                <w:rtl w:val="0"/>
              </w:rPr>
              <w:t xml:space="preserve">2) tiesību normas, kas attiecas tieši uz dalībvalsti kā tādu, valsts pārvaldi, nav obligāti jāpārņem ārējā normatīvajā aktā;</w:t>
            </w:r>
            <w:r w:rsidR="00000000" w:rsidRPr="00000000" w:rsidDel="00000000">
              <w:rPr>
                <w:rtl w:val="0"/>
              </w:rPr>
              <w:t xml:space="preserve">3) tiesību normas, kas attiecas uz privātpersonām un kuras nepieciešams padarīt tām saistošas, obligāti jāpārņem ārējā normatīvajā aktā.</w:t>
            </w:r>
            <w:r w:rsidR="00000000" w:rsidRPr="00000000" w:rsidDel="00000000">
              <w:rPr>
                <w:rtl w:val="0"/>
              </w:rPr>
              <w:t xml:space="preserve">4) lai nodrošinātu Eiropas Savienības saistību pienācīgu izpildi, katras tās dalībvalsts pienākumos ir nodrošināt visu tai adresēto direktīvu savlaicīgu pārņemšanu. Faktiski kā vienīgo attaisnojumu direktīvas pilnīgai vai daļējai nepārņemšanai nacionālajā tiesību sistēmā Eiropas Savienības Tiesa, kurai vienīgajai ir tiesības atbrīvot dalībvalsti no pienākuma pārņemt attiecīgo direktīvu, ir atzinusi ģeogrāfiskos apstākļus. Taču arī šādos gadījumos, par to savlaicīgi ir jāinformē Eiropas Komisija.</w:t>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sniegtajiem skaidrojumiem un informējam, ka noteikumu projekta anotācija ir precizēta atbilstoši izteiktajam iebildumam.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vadlīnijām tiesību akta projekta sākotnējās ietekmes novērtējuma ziņojuma sagatavošanai vienotajā tiesību aktu izstrādes un saskaņošanas portālā anotācijā ir jāsniedz informācija, kā projekts ietekmēs katru no mērķgrupām – tieši vai netieši, kāds ir mērķgrupas lielums (ja to ir iespējams novērtēt), kā arī jebkādu citu skaidrojošu informāciju par mērķgrupu. Ietekmi uz publisko pārvaldi (valsts un pašvaldību institūcijām) aizpilda anotācijas 7. sadaļā. Lūdzam attiecīgi precizēt anotāciju, jo noteikumu projekts ietekmēs Labklājības ministriju, Finanšu ministriju, Tieslietu ministriju, Ekonomikas ministriju, Centrālās statistikas pārvaldi, Nodarbinātības valsts aģentūru, Valsts ieņēmumu dienestu un Valsts kanceleju. Attiecīgi ir aizpildāma ietekme uz administratīvo slogu, jo projekts paredz informācijas sagatavošanas un iesniegšanas pienākumu.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 aizpildīta noteikumu projekta 7.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Tiesību akta projekta izpildes nodrošināšana un tās ietekme uz institūcijām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(turpmāk - noteikumi Nr. 617) 15. un 16. punktu, tiesību akta projektam ir jāvērtē ietekme uz administratīvo slogu un apstiprinoša rezultāta gadījumā jāveic administratīvo izmaksu monetārs novērtējums.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saskaņā ar vadlīnijās “Vadlīnijās tiesību akta sākotnējās ietekmes novērtēšanai un novērtējuma ziņojuma sagatavošanai vienotajā TAP portālā” noteikto,  ja tiesību akta projekts paredz grozījumus jau esošajā tiesību aktā un šie grozījumi skar tikai daļu no tām informācijas sniegšanas prasībām vai atbilstības izmaksām, ko nosaka spēkā esošais regulējums, tad ar aprēķinu palīdzību jānoskaidro administratīvo izmaksu izmaiņas – starpība starp esošā un plānotā regulējuma administratīvajām izmaksām.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visu minēto, kā arī to, ka Ministru kabineta 2003. gada 22. jūlija noteikumu Nr. 413 "Kārtība, kādā nosakāma un pārskatāma minimālā mēneša darba alga", Ministru kabineta 2011. gada 17. maija noteikumu Nr. 390 "Minimālās mēneša darba algas noteikšanas un pārskatīšanas kārtība", kā arī Ministru kabineta 2016. gada 18. augusta noteikumu Nr. 563 "Minimālās mēneša darba algas noteikšanas un pārskatīšanas kārtība" anotācijā nav iekļauts administratīvo izmaksu aprēķins, lūdzu noteikumu projektam veikt iekļauto informācijas sniegšanas pienākumu vērtējumu un atbilstoši vērtējumam veikt administratīvo izmaksu monetāru novērtējumu, kas aizpildāms par fiziskām un juridiskām personām anotācijas 2. sadaļā un valsts vai pašvaldību institūcijām 7. sadaļas 7.2. apakšpunktā.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kabineta tīmkeļvietnē -https://www.mk.gov.lv/sites/mk/files/media_file/tap_anotacija_vadlinijas.pdf).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Aprēķinu veikšanai lūdzu izmantot paplašināto standarta izmaksu modeli. Metodiskie materiāli aprēķinu veikšanai pieejami šeit: Administratīvā sloga mazināšana | Ministru kabinets (mk.gov.lv).</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7. sadaļa papildināta ar administratīvo izmaksu monetāru novērtējumu.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(VK - 06.09.2024.)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Ministru kabineta 2016. gada 18. augusta noteikumu Nr. 563 "Minimālās mēneša darba algas noteikšanas un pārskatīšanas kārtība" anotācijā nav veikts administratīvo izmaksu monetārs novērtējums valsts un pašvaldību institūcijām, lūgums pārskatīt noteikumu projektu un anotācijas 7. sadaļā iekļaut administratīvo izmaksu monetāru novērtējumu par projektā iekļautiem informācijas sniegšanas pienākumiem valsts institūcijām.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neparedz būtiski palielināt administratīvo slogu, līdz ar to, tas neradīs papildu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Ministru kabineta 2016. gada 18. augusta noteikumus Nr. 563 “Minimālās mēneša darba algas noteikšanas un pārskatīšanas kārtība” jau pašlaik paredz pienākumu institūcijām sniegt nepieciešamo informāciju priekšlikuma par  minimālās mēneša darba algas apmēru sagatavošanai.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 Cita informācija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LLPA saskaņo TAP.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iepazīties ar Valmiera novada viedokli un sniegt atbildi.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Komentārs/priekšlikums: Noteikumi ir gana vispārīgi, tādēļ grūti komentēt pēc būtības – iespējams, ka nepieciešams Noteikumu projektā vai anotācijā ietvert aprēķina formulu/metodiku, lai varētu izsekot/saprast to, kā (un vai tas būs pamatoti) nonāks līdz minimālajai darba algai, jo šobrīd iekļautie rādītāji ir samērā deklaratīvi un nesaprotami/neviennozīmīgi mērāmi.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Komentārs/priekšlikums: vienīgais punkts, kas ir skaidrs no kritērijiem, ir par Labklājības ministrijas iespējamo aprēķināto minimālo mēneša darba algu 46% apmērā no Centrālās statistikas pārvaldes aprēķinātās vidējās bruto darba samaksas par pēdējo pieejamo ceturksni, bet nekur no anotācijas neizriet  skaidrojums, kadēļ izvēlēti tieši 46% (nevis, piemēram, 50% vai 65% utt.) – to būtu nepieciešams skaidrot un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anotācijā norādīts, ka laika grafiks noteikumu projektā tika iestrādāts tā, lai lēmums par minimālās mēneša darba algas apmēru nākamajam gadam tiktu pieņemts jau maijā.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Tādēļ līdzīgi kā ietverts Valsts un pašvaldību institūciju darbinieku un amatpersonu atlīdzības likuma (turpmāk – Atlīdzības likums) 4.panta 2.1 daļā par bāzes mēnešalgas apmēra noteikšanu[1], nepieciešams ietvert Noteikumu projektā punktu par to, ka konkrēta atbildīgā institūcija, piemēram, līdz kārtējā gada 1.jūnijam konkrētā vietnē publicē oficiālu informāciju par minimālās algas apmēru nākamajam gadam, ņemot vērā, ka tas ietekmē gan pārējo darbinieku atlīdzību (algu tabula, Atlīdzības likums, kas šobrīd jau īsti nedarbojas (1. – 4.mēnešalgas grupa minimālās algas izmaiņu dēļ), gan rada būtisku finansiālu ietekmi uz pašvaldību budžetiem, kā arī, lai precīzi iezīmētu termiņu un nebūtu diskusiju par to, kurā ir jāpieņem galīgais lēmums par minimālās algas apmēra saglabāšanu vai paaugstināšanu, lūdzam papildināt noteikumu projekta 6.punktu, nosakot, ka lēmums jāpieņem ne vēlāk kā līdz kārtēja gada 1.jūnijam.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Pašvaldībām ir būtiski savlaicīgi zināt minimālās mēneša darba algas apmēru nākamajam gadam, lai ņemtu to vērā, sagatavojot budžeta projektu nākamajam gadam, nevis kā tas ir bijis līdz šim – rudenī valsts bud</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žeta projekta izskatīšanas laikā.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lūdzam papildināt noteikumu projekta 6.punktu ar teikumu šādā redakcijā: "Lēmumu par minimālās mēneša darba algas apmēra saglabāšanu vai paaugstināšanu un attiecīgo izmaiņu ieviešanas datumu pieņem ne vēlāk kā līdz kārtēja gada 1.jūnijam.", jo kopsakarā vērtējot Noteikumu projekta 5.2.punktā noteikto un 6.punktā noteikto, neizriet, ka lēmuma pieņemšana būtu skaidri nofiksēta – maijā.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izteikt noteikumu projekta 6.punktu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Labklājības ministrija divu nedēļu laikā pēc šo noteikumu 5. punktā minētā priekšlikuma izskatīšanas padomē iesniedz to Ministru kabinetā lēmuma pieņemšanai. Lēmumu par minimālās mēneša darba algas apmēra saglabāšanu vai paaugstināšanu un attiecīgo izmaiņu ieviešanas datumu pieņem ne vēlāk kā līdz kārtēja gada 1.jūnijam.".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norādāms, ka pārskatot Noteikumu projektu, neatbilst patiesībai norādītais, ka minimālās algas laika grafiks ir iestrādāts Noteikumu projektā, jo minētais ir iestrādāts Ministru kabineta 2024.gada 19.septembra ārkārtas sēdes protokollēmumā (prot. Nr. 38, 1. §), proti, tā 5.punkts nosaka, ka vidējā termiņā ir paredzēts šāds minimālās algas apmērs: 2026. gadā – 780 euro mēnesī, 2027. gadā – 820 euro mēnesī, 2028. gadā – 860 euro mēnesī. Proti, grafiks nav nostiprināts Noteikumu projektā, kā tam būtu jābūt, bet ir ietverts informatīvā ziņojumā.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kā ir domāts Noteikumu 7.2.punkts – vai to saprot tādējādi, ka varētu būt arī izmaiņas Atlīdzības likuma 3.pielikumā esošajā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vai ir izpētīta citu valstu pieredze minimālās algas noteikšanā līdz šim, jo īpaši ņemot vērā arī Igaunijas, Lietuvas pieredzi un krietni lielāku minimālo algu jau šobrīd, kā arī ņemot vērā laika grafiku līdz 2027.gadam – tas no anotācijas neizriet.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 nākamā gada bāzes mēnešalgas apmēru, finanšu un apdrošināšanas jomas bāzes mēnešalgas apmēru un elektronisko sakaru un enerģētikas nozares bāzes mēnešalgas apmēru publicē Valsts kancelejas tīmekļvietnē līdz kārtējā gada 1.maijam.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Latvijas Lielo pilsētu asociācijas priekšlikumu paredzēt noteikumu projektā termiņu, kādā Ministru kabinets pieņem grozījumus Ministru kabineta 2015. gada 24. novembra noteikumos Nr. 656 "Noteikumi par minimālās mēneša darba algas apmēru normālā darba laika ietvaros un minimālās stundas tarifa likmes aprēķināšanu", atkārtoti skaidrojam, ka noteikumu projektā iestrādātais laika grafiks ir diezgan saspringts un parasti vasarā Ministru kabineta sēdēs ir dažu nedēļu pārtraukums. Līdz ar to šāda termiņa noteikšana ir riskanta, jo var izraisīt noteikumu projektā paredzēto pienākumu neizpildi Ministru kabineta sēžu pārtraukuma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noteikumu projekta 7.1. un 7.2. punktā ir noteikts laika periods, kurā ir jāizstrādā grozījumi normatīvajā regulējumā, līdz ar to nav nepieciešamības noteikt konkrētu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LLPA komentāru, par to, ka noteikumu projektā nav iestrādāts laika grafiks, skaidrojam, ka laika grafiks – ir termiņi, kādos ir jāveic ar minimālās mēneša darba algas pārskatīšanu un noteikšanu saistītas darbības.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 par Ministru kabineta 2024.gada 19.septembra ārkārtas sēdes protokollēmuma (prot. Nr. 38, 1. §) 5.punktā minētajiem minimālās algas apmēriem vidējā termiņā ir iekļauta noteikumu projekta anotācijā.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komentāru par citu valstu pieredzi, skaidrojam, ka Labklājības ministrija katru gadu, izstrādājot ziņojumu par minimālās darba algas situāciju, izvērtē arī citu valstu pieredzi. Ar informatīvo ziņojumu var iepazīties Labklājības ministrijas tīmekļa vietnē: https://www.lm.gov.lv/lv/minimala-darba-alga.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jautājumu par izmaiņām Valsts un pašvaldību institūciju amatpersonu un darbinieku atlīdzības likuma 3. pielikumā, skaidrojam, ka patlaban minētajā pielikumā ir piezīme, ka mēnešalga, kuru nosaka, piemērojot koeficientu pret bāzes mēnešalgu, nedrīkst būt zemāka par minimālās mēneša darba algas apmēru normālā darba laika ietvaros.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Komentārs/priekšlikums: Noteikumi ir gana vispārīgi, tādēļ grūti komentēt pēc būtības – iespējams, ka nepieciešams Noteikumu projektā vai anotācijā ietvert aprēķina formulu/metodiku, lai varētu izsekot/saprast to, kā (un vai tas būs pamatoti) nonāks līdz minimālajai darba algai, jo šobrīd iekļautie rādītāji ir samērā deklaratīvi un nesaprotami/neviennozīmīgi mērāmi.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Komentārs/priekšlikums: vienīgais punkts, kas ir skaidrs no kritērijiem, ir par Labklājības ministrijas iespējamo aprēķināto minimālo mēneša darba algu 45% apmērā no Centrālās statistikas pārvaldes aprēķinātās vidējās bruto darba samaksas par pēdējo pieejamo ceturksni, bet nekur no anotācijas neizriet  skaidrojums, kadēļ izvēlēti tieši 45% (nevis, piemēram, 50% vai 65% utt.) – to būtu nepieciešams skaidrot un pamatot.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Priekšlikums: līdzīgi kā ietverts Valsts un pašvaldību institūciju darbinieku un amatpersonu atlīdzības likuma (turpmāk – Atlīdzības likums) 4.panta 2.1 daļā par bāzes mēnešalgas apmēra noteikšanu[1], ietvert Noteikumu projektā punktu par to, ka konkrēta atbildīgā institūcija, piemēram, līdz kārtējā gada 30.novembrim konkrētā vietnē publicē oficiālu informāciju par minimālās algas apmēru nākamajam gadam, ņemot vērā, ka tas ietekmē gan pārējo darbinieku atlīdzību (algu tabula, Atlīdzības likums, kas šobrīd jau īsti nedarbojas (1. – 4.mēnešalgas grupa minimālās algas izmaiņu dēļ), gan rada būtisku finansiālu ietekmi uz pašvaldību budžetiem, jo nav pat būtiski, kad kas kuram ko iesniegs, kā tas šobrīd noteikts Noteikumu projektā (pašvaldība vēlas rēķināties, kad katru gadu noteikti ir zināms par minimālās algas apmēru, ņemot vērā, kas tas ietekmē gana daudz procesu pašvaldībā).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kā ir domāts Noteikumu 8.2.punkts – vai to saprot tādējādi, ka varētu būt arī izmaiņas Atlīdzības likuma 3.pielikumā esošajā tabulā?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Komentārs: vai ir izpētīta citu valstu pieredze minimālās algas noteikšanā līdz šim, jo īpaši ņemot vērā arī Igaunijas, Lietuvas pieredzi un krietni lielāku minimālo algu jau šobrīd – tas no anotācijas neizriet.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Valsts kanceleja nākamā gada bāzes mēnešalgas apmēru, finanšu un apdrošināšanas jomas bāzes mēnešalgas apmēru un elektronisko sakaru un enerģētikas nozares bāzes mēnešalgas apmēru publicē Valsts kancelejas tīmekļvietnē līdz kārtējā gada 1.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Latvijas Lielo pilsētu asociācijas jautājumiem, skaidrojam, ka Izstrādājot noteikumu projektu, tika organizētas vairākas darba sanāksmes ar Valsts kancelejas, Labklājības ministrijas, Finanšu ministrijas, Ekonomikas ministrijas, Latvijas Bankas, Valsts darba inspekcijas, Valsts ieņēmumu dienesta, Centrālās statistikas pārvaldes, Latvijas Darba devēju konfederācijas un Latvijas Brīvo arodbiedrību savienības pārstāvju dalību.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Kopīgo diskusiju laikā tika izvēlēti tādi minimālās mēneša darba algas pārskatīšanas un noteikšanas kritēriji, kas atbilst gan 2022. gada 19. oktobra Eiropas Parlamenta un Padomes Direktīvas (ES) 2022/2041 par adekvātām minimālajām algām Eiropas Savienībā prasībām, gan arī Latvijas ekonomiskajai situācijai.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Diskusiju laikā izskanēja dažādi viedokļi par atsauces vērtību un par periodu, pret kuru to būtu jāaprēķina. Tika izpētīta arī citu valstu pieredze. Plašāka informācija pieejama Labklājības ministrijas izstrādātajā ziņojumā par minimālās darba algas situāciju 2023. gadā, kas ir pieejams Labklājības ministrijas tīmekļa vietnē – https://www.lm.gov.lv/lv/minimala-darba-alga.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Jāuzsver, ka sociālajiem partneriem nav vienotas nostājas par atsauces vērtību, līdz ar to, apkopojot visus saņemtos viedokļus, kā arī ņemot vērā iespējamos riskus, ekonomisko situāciju valstī un, lai nodrošinātu optimālu, tautsaimniecības un reģionālās attīstības situācijai atbilstošu minimālās mēneša darba algas kāpumu, noteikumu projektā tika atsauces vērtība ir noteikta 46 procentu apmērā no Centrālās statistikas pārvaldes aprēķinātās vidējās bruto darba samaksas par pēdējiem pieejamiem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Latvijā minimālās mēneša darba algas apmēram ir piesaistīti citās jomās noteiktie maksājumi (piemēram, apgādnieku maksājums par tuvinieka aprūpi, valsts sociālās apdrošināšanas obligātās iemaksas, uzturlīdzekļi bērniem u.c.), līdz ar to minimālās mēneša darba algas apmēra noteikšanai ir būtiska nozīme arī citās jomās. Ņemot vērā minēto, noteikumu projekta 7.2. apakšpunkts paredz, ka atbildīgās ministrijas triju mēnešu laikā izstrādā tiesību aktu projektus par grozījumiem saistībā ar mēnešalgas apmēra (skalas) izmaiņām un noteiktā kārtībā iesniedz tos izskatīšanai Ministru kabinetā.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Minimālās mēneša darba algas noteikšanas un pārskatīšanas kārtība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pārskatīt noteikumu projekta 2.1. apakšpunktu kontekstā ar anotācijā sniegto informāciju. Proti, noteikumu projekta 2.1. apakšpunktā un anotācijas 1.3. apakšsadaļā kā atsauces vērtība norādīti 46 procenti, bet 5.4. apakšsadaļā, skaidrojot no Eiropas Parlamenta un Padomes 2022. gada 19. oktobra Direktīvas (ES) 2022/2041 par adekvātām minimālajām algām Eiropas Savienībā (turpmāk - direktīva 2022/2041) izrietošās rīcības brīvības izmantošanu, norādīts, ka rīcības brīvība izmantota un noteikumu projektā tiek paredzēta atsauces vērtība 45 procenti. Attiecīgi konstatējams savstarpēji atšķirīgs atsauces vērtības procents, kuru lūdzam savstarpēji salāgot, veicot nepieciešamos labojumus anotācijā un/vai noteikumu projektā.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5.4. apakšsadaļa.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atsauces vērtību, kas tiek noteikta 46 procentu apmērā no Centrālās statistikas pārvaldes aprēķinātās vidējās bruto darba samaksas par pēdējiem pieejamiem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ministrijas un Finanšu ministrijas sagatavotās makroekonomiskās prognozes un ekonomiskās situācijas izmaiņas par iepriekšējo gadu, tai skaitā darba produktivitātes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vairākiem makroekonomiskajiem rādītājiem uz 1. martu vēl nav datu par visu pagājušo gadu, tad piedāvājam  aizstāt vārdu “izmaiņas” ar vārdiem “izmaiņu novērtējumus”.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Ekonomikas ministrijas un Finanšu ministrijas sagatavotās makroekonomiskās prognozes un ekonomiskās situācijas izmaiņu novērtējumus par iepriekšējo gadu, tai skaitā darba produktivitātes attīstību;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 Ekonomikas ministrijas un Finanšu ministrijas sagatavotās makroekonomiskās prognozes un ekonomiskās situācijas izmaiņu novērtējumus par iepriekšējo gadu, tai skaitā darba produktivitātes attīstību;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2.3.4. par pēdējo pieejamo periodu aprēķinātās patēriņa cenu pārmaiņas vidēji 12 mēnešos pret iepriekšējiem 12 mēnešiem;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Informācijai: Uz 1.martu ir pieejamas patēriņa cenu pārmaiņas vidēji 12 mēnešos pret iepriekšējiem 12 mēnešiem par janvāri . (2.3.4. par pēdējo pieejamo periodu aprēķinātās patēriņa cenu pārmaiņas vidēji 12 mēnešos pret iepriekšējiem 12 mēnešiem);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2.4.4. par pēdējo pieejamo periodu aprēķinātās patēriņa cenu pārmaiņas vidēji 12 mēnešos pret iepriekšējiem 12 mēnešiem;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iedzīvotāju nabadzības riska un sociālās atstumtības rādītājiem iepriekšējā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Dati nav pieejami par  iepriekšējo gadu, bet "par pēdējo pieejamo gadu", t.i. par aizpagājušu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iedzīvotāju nabadzības riska un sociālās atstumtības rādītājiem </w:t>
            </w:r>
            <w:r w:rsidR="00000000" w:rsidRPr="00000000" w:rsidDel="00000000">
              <w:rPr>
                <w:u w:val="single"/>
                <w:rtl w:val="0"/>
              </w:rPr>
              <w:t xml:space="preserve">par pēdējo pieejamo gadu.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2.4.5.3.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2.4.5.3. iedzīvotāju nabadzības riska un sociālās atstumtības rādītājiem par pēdējo pieejamo gadu;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kanceleja – aprēķināto papildu nepieciešamo finansējumu valsts budžeta iestādēs nodarbināto atlīdzībai normālā darba laika ietvaros, kā arī nodarbināto, uz kuriem attieksies minimālās mēneša darba algas paaugstinājums, skaitu sadalījumā un papildu nepieciešamo finansējumu pa resoriem un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- 04.10.2024.)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tiesību norma būt viegli un  saprotami uztverama lūdzam precizēt punktu sekojošā redakcijā: "Valsts kanceleja – aprēķināto papildu nepieciešamo finansējumu minimālās mēneša darba algas paaugstinājumam valsts budžeta iestādēs nodarbinātajiem normālā darba laika ietvaros, norādot skaitu uz kuriem attieksies pieaugums, papildu nepieciešamo finansējumu par resoriem un to padotības iestādēm, kā arī citām valsts budžeta iestādēm, ja priekšlikums paredz paaugstināt minimālo mēneša darba algu"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 aprēķināto papildu nepieciešamo finansējumu minimālās mēneša darba algas paaugstinājumam valsts budžeta iestādēs nodarbinātajiem normālā darba laika ietvaros, norādot skaitu uz kuriem attieksies pieaugums, papildu nepieciešamo finansējumu par resoriem un to padotības iestādēm, kā arī citām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apakšpunkts.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kanceleja – aprēķināto papildu nepieciešamo finansējumu minimālās mēneša darba algas paaugstinājumam valsts budžeta iestādēs nodarbinātajiem normālā darba laika ietvaros, norādot skaitu uz kuriem attieksies pieaugums, papildu nepieciešamo finansējumu par resoriem un to padotības iestādēm, kā arī citām valsts budžeta iestādēm, ja priekšlikums paredz paaugstināt minimālo mēneša darba algu;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kanceleja – aprēķināto papildu nepieciešamo finansējumu atlīdzībai normālā darba laika ietvaros, kā arī nodarbināto, uz kuriem attieksies minimālās mēneša darba algas paaugstinājums, skaitu sadalījumā pa resoriem un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punktu sekojošā redakcijā: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 aprēķināto papildu nepieciešamo finansējumu </w:t>
            </w:r>
            <w:r w:rsidR="00000000" w:rsidRPr="00000000" w:rsidDel="00000000">
              <w:rPr>
                <w:u w:val="single"/>
                <w:rtl w:val="0"/>
              </w:rPr>
              <w:t xml:space="preserve">valsts budžeta iestādēs nodarbināto</w:t>
            </w:r>
            <w:r w:rsidR="00000000" w:rsidRPr="00000000" w:rsidDel="00000000">
              <w:rPr>
                <w:rtl w:val="0"/>
              </w:rPr>
              <w:t xml:space="preserve"> atlīdzībai normālā darba laika ietvaros, kā arī nodarbināto, uz kuriem attieksies minimālās mēneša darba algas paaugstinājums, skaitu sadalījumā </w:t>
            </w:r>
            <w:r w:rsidR="00000000" w:rsidRPr="00000000" w:rsidDel="00000000">
              <w:rPr>
                <w:u w:val="single"/>
                <w:rtl w:val="0"/>
              </w:rPr>
              <w:t xml:space="preserve">un papildu nepieciešamo finansējumu </w:t>
            </w:r>
            <w:r w:rsidR="00000000" w:rsidRPr="00000000" w:rsidDel="00000000">
              <w:rPr>
                <w:rtl w:val="0"/>
              </w:rPr>
              <w:t xml:space="preserve">pa resoriem un valsts budžeta iestādēm, ja priekšlikums paredz paaugstināt minimālo mēneša darba algu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 – aprēķināto papildu nepieciešamo finansējumu valsts budžeta iestādēs nodarbināto atlīdzībai normālā darba laika ietvaros, kā arī nodarbināto, uz kuriem attieksies minimālās mēneša darba algas paaugstinājums, skaitu sadalījumā un papildu nepieciešamo finansējumu pa resoriem un valsts budžeta iestādēm, ja priekšlikums paredz paaugstināt minimālo mēneša darba algu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precizējumi noteikumu projektā.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4.2. Valsts kanceleja – aprēķināto papildu nepieciešamo finansējumu minimālās mēneša darba algas paaugstinājumam valsts budžeta iestādēs nodarbinātajiem normālā darba laika ietvaros, norādot skaitu uz kuriem attieksies pieaugums, papildu nepieciešamo finansējumu par resoriem un to padotības iestādēm, kā arī citām valsts budžeta iestādēm, ja priekšlikums paredz paaugstināt minimālo mēneša darba algu;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Tieslietu ministrija – aprēķinātos minimālās mēneša darba algas apmēram tieši piesaistītos izdevumus, kas nepieciešami kompensāciju izmaksai cietušajiem atbilstoši likumam "Par valsts kompensācijām cietušajiem" un darbinieku prasījumu apmierināšanai darba devēja maksātnespējas gadījumā atbilstoši likumam "Par darbinieku aizsardzību darba devēja maksātnespējas gadījumā".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precizēt projektu vai sniegt skaidrojumu anotācijā, par to kā Tieslietu ministrija varēs sniegt 4.3. apakšpunktā minētos izdevumus, ja nebūs zināms prognozējamais priekšlikums par minimālās mēneša darba algas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Labklājības ministrija katru gadu, pieprasot no Tieslietu ministrijas un citām iestādēm informāciju par minimālās mēneša darba algas apmēra izmaiņu ietekmi uz valsts budžetu, norāda plānoto minimālās mēneša darba algas apmēru, pret kuru jāveic aprēķini. Šāda pieeja saglabāsies arī pēc noteikumu projekta pieņemšanas.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4.3. Tieslietu ministrija – aprēķinātos minimālās mēneša darba algas apmēram tieši piesaistītos izdevumus, kas nepieciešami kompensāciju izmaksai cietušajiem atbilstoši likumam "Par valsts kompensācijām cietušajiem" un darbinieku prasījumu apmierināšanai darba devēja maksātnespējas gadījumā atbilstoši likumam "Par darbinieku aizsardzību darba devēja maksātnespējas gadījumā".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Priekšlikumu par minimālās mēneša darba algas apmēra saglabāšanu vai paaugstināšanu un attiecīgo izmaiņu ieviešanas datumu Labklājības ministrija: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projektā ir iezīmēts kārtējā gada 15.aprīlis, kad priekšlikumi par minimālās mēneša darba algas apmēra saglabāšanu vai paaugstināšanu tiek iesniegti izskatīšanai Nacionālās trīspusējās sadarbības padomes Sociālās drošības apakšpadomes sēdē.</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turpmākie minimālās mēneša darba algas apmēra noteikšanas posmi nav noteikti saskaņā ar konkrētiem termiņiem (datumiem), kuros ir apstiprināma minimālā mēneša darba alga nākamajam gadam.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pašvaldības varētu laicīgi sagatavot pašvaldības budžeta projektu nākamajam gadam, priekšlikums noteikt precīzu termiņu, kurā jāapstiprina grozījumi Ministru kabineta noteikumos par minimālās mēneša darba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Latvijas Lielo pilsētu asociācijas priekšlikumu paredzēt noteikumu projektā termiņu, kādā Ministru kabinets pieņem grozījumus Ministru kabineta 2015. gada 24. novembra noteikumos Nr. 656 "Noteikumi par minimālās mēneša darba algas apmēru normālā darba laika ietvaros un minimālās stundas tarifa likmes aprēķināšanu", skaidrojam, ka noteikumu projektā iestrādātais laika grafiks ir diezgan saspringts un parasti vasarā Ministru kabineta sēdēs ir dažu nedēļu pārtraukums. Līdz ar to šāda termiņa noteikšana ir riskanta, jo var izraisīt noteikumu projektā paredzēto pienākumu neizpildi Ministru kabineta sēžu pārtraukuma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vēršam uzmanību, ka noteikumu projekta 7.1. un 7.2. punktā ir noteikts laika periods, kurā ir jāizstrādā grozījumi normatīvajā regulējumā, līdz ar to nav nepieciešamības noteikt konkrētu termiņu.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Priekšlikumu par minimālās mēneša darba algas apmēra saglabāšanu vai paaugstināšanu Labklājības ministrija: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divu nedēļu laikā pēc priekšlikuma izskatīšanas apakšpadomes sēdē iesniedz to izskatīšanai padomē.</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(LLPA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5.2.apakšpunktā būtu nosakāms termiņš, kad Nacionālās trīspusējās sadarbības padome izskata jautājumu.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Latvijas Lielo pilsētu asociācijas priekšlikumu paredzēt noteikumu projektā termiņu, kādā Nacionālās trīspusējās sadarbības padome izskata jautājumu par minimālo algu, skaidrojam, ka noteikumu projektā iestrādātais laika grafiks jau pašreiz ir diezgan saspringts un papildus termiņu noteikšana ir riskanta, jo var izraisīt noteikumu projektā paredzēto pienākumu neizpildi.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5.2. divu nedēļu laikā pēc priekšlikuma izskatīšanas apakšpadomes sēdē iesniedz to izskatīšanai padomē.</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Ja Ministru kabinets pieņem lēmumu par minimālās mēneša darba algas saglabāšanu nākamajam gadam iepriekšējā apmērā, tad šo noteikumu 8. punktā minētie pasākumi netiek veikti.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minēto punktu pārcelt pēc pašreizējā 8.punkta, veidojot kopēju secīgu procesa pieeju. Attiecīgi maināma punktu numerācija.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7. punkts ir pārcelts uz 8.punktu.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Ja Ministru kabinets pieņem lēmumu par minimālās mēneša darba algas saglabāšanu nākamajam gadam iepriekšējā apmērā, tad šo noteikumu 7. punktā minētie pasākumi netiek veikti.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atsauces uz Eiropas Savienības tiesību aktiem noformēt atbilstoši Ministru kabineta 2009. gada 3. februāra noteikumiem Nr. 108 „Normatīvo aktu projektu sagatavošanas noteikumi” 4. nodaļai. Atsaucē uz Eiropas Savienības tiesību aktu norādot šādu informāciju: institūcija (Komisija, Padome, Eiropas Parlaments), kas izdevusi attiecīgo tiesību aktu; tiesību akta pieņemšanas datums; veids (regula, direktīva, lēmums); numurs un nosaukums atbilstoši tiesību akta nosaukumam latviešu valodā EUR-Lex datu bāzē.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ievērot juridiskās tehnikas prasības arī attiecībā uz to, ka, nepieciešamības gadījumā, saīsinājumu piesaka pirmajā vietā juridiskajā tekstā, kur lietots attiecīgais normatīvā akta nosaukums, tādā veidā izvairoties no vispārinātām atsaucēm uz normatīvajiem aktiem, piemēram, Eiropas Parlamenta un Padomes 2022. gada 19. oktobra Direktīva (ES) 2022/2041 par adekvātām minimālajām algām Eiropas Savienībā (turpmāk – Direktīva 2022/2041).</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rindkopu “Savukārt protokollēmuma 5. punkts nosaka, ka vidējā termiņā ir paredzēts šāds minimālās algas apmērs: 2026. gadā – 780 euro mēnesī, 2027. gadā – 820 euro mēnesī, 2028. gadā – 860 euro mēnesī.”  aiz komata papildināt ar tekstu “šī lēmuma  fiskālā ietekme ir ņemta vērā, sagatavojot likumprojektu “Par valsts budžetu 2025. gadam un budžeta ietvaru 2025., 2026. un 2027. gadam”.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noteikumu projekta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(EM - 03.10.2024.)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sadaļā,,Risinājuma apraksts''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7.rindkopā dzēst lieko vārdu ,,par'' teikumā: "Jāuzsver, ka sociālajiem partneriem nav vienotas nostājas attiecībā uz atsauces vērtību, līdz ar to, apkopojot visus saņemtos viedokļus, kā arī ņemot vērā bruto minimālās algas attiecību pret vidējo algu citās ES valstīs, un,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w:t>
            </w:r>
            <w:r w:rsidR="00000000" w:rsidRPr="00000000" w:rsidDel="00000000">
              <w:rPr>
                <w:u w:val="single"/>
                <w:rtl w:val="0"/>
              </w:rPr>
              <w:t xml:space="preserve"> par </w:t>
            </w:r>
            <w:r w:rsidR="00000000" w:rsidRPr="00000000" w:rsidDel="00000000">
              <w:rPr>
                <w:rtl w:val="0"/>
              </w:rPr>
              <w:t xml:space="preserve">pēdējiem pieejamiem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11.rindkopā labot skaitli 741,98 euro uz 742,15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CSP izmanto vidējās darba samaksas rādītāju ar divām zīmēm aiz komata (līdz 1 centam).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Noapaļojot aprēķināto vidējo rādītāju par periodu 2023. gada jūlijs – 2024. gada jūnijs līdz divām zīmēm aiz komata, rezultāts ir 1613,37 euro. Aprēķinot 46 procentus no 1613,37 euro, rezultāts ir 742,15 euro.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sadaļā,,Risinājuma apraksts'' lūdzam: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7.rindkopā dzēst lieko vārdu ,,par'' teikumā: "Jāuzsver, ka sociālajiem partneriem nav vienotas nostājas attiecībā uz atsauces vērtību, līdz ar to, apkopojot visus saņemtos viedokļus, kā arī ņemot vērā bruto minimālās algas attiecību pret vidējo algu citās ES valstīs, un, lai nodrošinātu optimālu, tautsaimniecības un reģionālās attīstības situācijai atbilstošu minimālās mēneša darba algas kāpumu, noteikumu projektā tika iestrādāta atsauces vērtība 46 procentu apmērā no Centrālās statistikas pārvaldes aprēķinātās vidējās bruto darba samaksas par </w:t>
            </w:r>
            <w:r w:rsidR="00000000" w:rsidRPr="00000000" w:rsidDel="00000000">
              <w:rPr>
                <w:u w:val="single"/>
                <w:rtl w:val="0"/>
              </w:rPr>
              <w:t xml:space="preserve">par</w:t>
            </w:r>
            <w:r w:rsidR="00000000" w:rsidRPr="00000000" w:rsidDel="00000000">
              <w:rPr>
                <w:rtl w:val="0"/>
              </w:rPr>
              <w:t xml:space="preserve"> pēdējiem pieejamiem 12 mēnešiem.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11.rindkopā labot skaitli 741,98 euro uz 742,15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Veicot aprēķinus, CSP izmanto vidējās darba samaksas rādītāju ar divām zīmēm aiz komata (līdz 1 centam).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Noapaļojot aprēķināto vidējo rādītāju par periodu 2023. gada jūlijs – 2024. gada jūnijs līdz divām zīmēm aiz komata, rezultāts ir 1613,37 euro. Aprēķinot 46 procentus no 1613,37 euro, rezultāts ir 742,15 euro.</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Anotācijas “Problēmas un risinājumi” sadaļu ar sekojošu informāciju: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Sākot ar 2025. gadu Latvijas Republikā tiek noteikts fiksēts neapliekamais minimums 510 eiro apmērā, vienlaikus valdības un sociālo partneru vienošanās, kā arī saskaņā ar sociālo partneru vienošanos Sociālās drošības trīspusējās sadarbības apakšpadomē 2024.gada 17.aprīlī paredz neapliekamā minimuma pakāpenisku paaugstināšanu līdz 80% no minimālās algas.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normatīvajos aktos ir jāparedz vienošanās izpilde un jāiestrādā grafiks, kas nosaka minimālās algas un neapliekamā minimuma noteiktās proporcijas sasniegšanu.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par neapliekamo minimumu neskar šo noteikumu projektu.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(VK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tiesību akta pēcpārbaudes (ex-post) izvērtējumā noskaidro tiesību akta ietekmi uz regulējuma mērķa sasniegšanu un ietekmi uz mērķa grupām, lūdzu norādīt sasniedzamos rezultātus un rādītājus, pēc kuriem tiks vērtēta tiesību akta mērķu sasniegšana.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Anotācijā tika veikti precizējumi, norādot, ka pēcpārbaudes (ex-post) izvērtējums netiks veikts.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 Pēcpārbaudes (ex-post) izvērtējums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2.1.apakšpunktu, ietekmes aprakstā sniedzot informāciju, kā tieši projekts ietekmēs fiziskās un juridiskās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precizējumi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2.1. Sabiedrības grupas, kuras tiesiskais regulējums ietekmē, vai varētu ietekmēt</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apakšpunkts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ir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2.2.2. uz nozaru konkurētspēju: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Ierosinām aizpildīt, jo apakšpunkts nav aizpildīts.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Apakšpunkts ir aizpildīts.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2.2.5. uz konkurenci: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- 28.10.2024.)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Iesakām konkretizēt anotācijas 5.4. apakšsadaļas 5.4.1. tabulas rīcības brīvības sadaļu, ņemot vērā, ka tajā skaidro, kā ir izmantota Eiropas Savienības tiesību aktā paredzētā rīcības brīvība dalībvalstij pārņemt vai ieviest noteiktas tiesību akta normas? Kādēļ? Proti, skaidrojot rīcības brīvību izmantošanu, jānodrošina izpratne arī par to "kādēļ?" izvēlēts tieši šāds risinājums un ne cits. Tāpat arī Eiropas Parlamenta un Padomes 2022. gada 19. oktobra Direktīvas 2022/2041 par adekvātām minimālajām algām Eiropas Savienībā 10. pantā noteikts, ka "</w:t>
            </w:r>
            <w:r w:rsidR="00000000" w:rsidRPr="00000000" w:rsidDel="00000000">
              <w:rPr>
                <w:i w:val="1"/>
                <w:rtl w:val="0"/>
              </w:rPr>
              <w:t xml:space="preserve">Dalībvalstis </w:t>
            </w:r>
            <w:r w:rsidR="00000000" w:rsidRPr="00000000" w:rsidDel="00000000">
              <w:rPr>
                <w:i w:val="1"/>
                <w:u w:val="single"/>
                <w:rtl w:val="0"/>
              </w:rPr>
              <w:t xml:space="preserve">var</w:t>
            </w:r>
            <w:r w:rsidR="00000000" w:rsidRPr="00000000" w:rsidDel="00000000">
              <w:rPr>
                <w:i w:val="1"/>
                <w:rtl w:val="0"/>
              </w:rPr>
              <w:t xml:space="preserve"> nesniegt statistiku un informāciju, kas nav pieejama pirms 2024. gada 15. novembra</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2022/2041 10. pants nav pārņemams nacionālajos tiesību aktos, jo norma skar tikai pašu dalībvalsti un tās pienākumu sniegt Eiropas Komisijai statistiku un 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Eiropas Parlamenta un Padomes 2022. gada 19. oktobra Direktīvas (ES) 2022/2041 par adekvātām minimālajām algām Eiropas Savienībā (turpmāk - Direktīva 2022/2041) 9. panta pārņemšanu un ar to saistītos skaidrojumus, nepieciešamības gadījumā, veikt vajadzīgos precizējumus, nodrošināt korektu no Eiropas Savienības tiesību aktiem izrietošo saistību izpildi. Vēršam uzmanību, ka, ņemot vērā Latvijas Brīvo arodbiedrību savienības (LBAS) iebildumā paustās bažas, informāciju par niansēm attiecībā uz darba koplīgumu slēgšanu, kā arī izziņā uz to sniegto, vispārīgo un, iespējams, nepilnīgo, atbildi ir nepieciešams pārbaudīt un izvērtēt LBAS argumentus, nodrošinot, ka Direktīvas 2022/2041 9. panta pārņemšana ir korekta un anotācijas 5.4. apakšsadaļas 1. tabulā norādīta precīza un pilnīga informācija.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un Latvijas Brīvo arodbiedrību savienības iebildumu, Labklājības ministrija ir lūgusi Finanšu ministriju izvērtēt Publisko iepirkumu likuma, kā arī likumprojekta “Grozījumi Publisko iepirkumu likumā” atbilstību Direktīvas 2022/2041 prasībām. Lūdzu sk. Finanšu ministrijas skaidrojumu izziņas 36. punktā.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konkretizēt anotācijas 5.4. apakšsadaļas 5.4.1. tabulas rīcības brīvības sadaļu, ņemot vērā, ka tajā skaidro, </w:t>
            </w:r>
            <w:r w:rsidR="00000000" w:rsidRPr="00000000" w:rsidDel="00000000">
              <w:rPr>
                <w:u w:val="single"/>
                <w:rtl w:val="0"/>
              </w:rPr>
              <w:t xml:space="preserve">kā ir izmantota Eiropas Savienības tiesību aktā paredzētā rīcības brīvība dalībvalstij pārņemt vai ieviest noteiktas tiesību akta normas? Kādēļ</w:t>
            </w:r>
            <w:r w:rsidR="00000000" w:rsidRPr="00000000" w:rsidDel="00000000">
              <w:rPr>
                <w:rtl w:val="0"/>
              </w:rPr>
              <w:t xml:space="preserve">? Lūdzam, piemēram, konkrēti norādīt, kā tieši īsteno no Direktīvas 2022/2041 5. panta 1. punkta izrietošās rīcības brīvības daļu par tiesībām lemt par Direktīvas 2022/2041 5. panta 2. punktā minēto elementu, salīdzinošo nozīmi, ņemot vērā valsts sociālekonomiskos apstākļus.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Direktīvas 2022/2041 5. panta 1. punktā paredzēto rīcības brīvību, konsultējoties ar sociālajiem partneriem un citām iesaistītajām institūcijām, tika izvēlēti konkrēti, Latvijas sociālekonomiskās situācijas kontekstam piemērotākie sociālekonomiskie rādītāji, kā arī atsauces vērtība, ko jāņem vērā, nosakot minimālās algas apmēru.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Veikti precizējumi noteikumu projekta anotācijā.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vērtēt Direktīvas 2022/2041 6. panta pārņemšanu, nodrošinot korektu no Eiropas Savienības tiesību aktiem izrietošo saistību izpildi un veikt nepieciešamos precizējumus vai sniegt papildus skaidrojumus. Skaidrojam, ka atbilstoši Direktīvas 2022/2041 6. panta redakcijai, dalībvalstīm jānodrošina, ka automātiski, visos gadījumos, kad dalībvalstis pieļauj atšķirīgas likumā noteiktas minimālās algas likmes konkrētām darba ņēmēju grupām vai atskaitījumus, kas samazina izmaksāto atalgojumu, tiks nodrošināts, ka minētā diferencēšana un atskaitījumi tiek veikti atbilstīgi nediskriminēšanas un samērīguma principiem un ka atskaitījumus veic, īstenojot likumīgu mērķi. Savukārt no anotācijas un izziņas skaidrojumiem izriet, ka  Direktīvas 2022/2041 6. pants ir pārņemts pilnībā, jo pašlaik esošās sankcijas atbilst nediskriminēšanas un samērīguma principiem un saskaņā Direktīvas 2022/2041 10. panta 2. punktu reizi divos gados, līdz pārskata gada 1. oktobrim, dalībvalstīm jāpaziņo Eiropas Komisijai par pastāvošo diferencēšanu un atskaitījumiem un to ieviešanas iemesliem un to darba ņēmēju īpatsvaru, kuriem tiek piemērota diferencēšana, ciktāl dati ir pieejami, kas nozīmē, ka atbilstība Direktīvas 2022/2041 6. pantam regulāri tiks izvērtēta.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norādām, ka tas, ka pašlaik šī prasība jau tiek nodrošināta nenozīmē, ka nākotnē neradīsies nepieciešamība pieņemt jaunas tiesību normas, attiecībā uz kurām būs jāievēro no Direktīvas 2022/2041 6. panta izrietošais. Taču, tas, ka regulāri tiks vērtēta atbilstība Direktīvas 2022/2041 6. pantam pēc būtības ir kontroles mehānisms nevis tas pats, kas pienākums nodrošināt nediskriminēšanas un samērīguma principu ievērošanu.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lai nodrošinātu, ka diferencēšanu un atskaitījumus veic atbilstīgi nediskriminēšanas un samērīguma principiem minētā prasība nostiprināma nacionālajos tiesību aktos, nodrošinot no Direktīvas 2022/2041 6. panta izrietošo saistību izpildi.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Jautājums tika atkārtoti izvērtēts un konstatēts, ka plānotā, skaidrotā 6. panta pārņemšanas forma tiešām nodrošinās pilnīgu Direktīvas 2022/2041 6. panta pārņemšanu un kontroli vienlaicīgi.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izvērtēt, vai Direktīvas 2022/2041 pārņemšana tiek nodrošināta pilnībā, jo ņemot vērā anotācijas 5.4. apakšsadaļas 1. tabulā sniegto informāciju, atsevišķu Direktīvas 2022/2041 tiesību normu pārņemšana ir veikta un/vai skaidrota nepilnīgi. Piemēram: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Direktīvas 2022/2041 5. panta (pārņemts noteikumu projekta 2. punktā) 5. punkts nosaka dalībvalstīm pienākumu </w:t>
            </w:r>
            <w:r w:rsidR="00000000" w:rsidRPr="00000000" w:rsidDel="00000000">
              <w:rPr>
                <w:u w:val="single"/>
                <w:rtl w:val="0"/>
              </w:rPr>
              <w:t xml:space="preserve">nodrošināt likumā noteiktu minimālo algu regulāru un savlaicīgu atjaunināšanu</w:t>
            </w:r>
            <w:r w:rsidR="00000000" w:rsidRPr="00000000" w:rsidDel="00000000">
              <w:rPr>
                <w:rtl w:val="0"/>
              </w:rPr>
              <w:t xml:space="preserve"> vismaz reizi divos gados. Savukārt noteikumu projekta 2. punkts paredz to, ka "</w:t>
            </w:r>
            <w:r w:rsidR="00000000" w:rsidRPr="00000000" w:rsidDel="00000000">
              <w:rPr>
                <w:i w:val="1"/>
                <w:rtl w:val="0"/>
              </w:rPr>
              <w:t xml:space="preserve">Labklājības ministrija reizi gadā </w:t>
            </w:r>
            <w:r w:rsidR="00000000" w:rsidRPr="00000000" w:rsidDel="00000000">
              <w:rPr>
                <w:i w:val="1"/>
                <w:u w:val="single"/>
                <w:rtl w:val="0"/>
              </w:rPr>
              <w:t xml:space="preserve">izstrādā priekšlikumu</w:t>
            </w:r>
            <w:r w:rsidR="00000000" w:rsidRPr="00000000" w:rsidDel="00000000">
              <w:rPr>
                <w:i w:val="1"/>
                <w:rtl w:val="0"/>
              </w:rPr>
              <w:t xml:space="preserve"> par minimālās mēneša darba algas apmēru </w:t>
            </w:r>
            <w:r w:rsidR="00000000" w:rsidRPr="00000000" w:rsidDel="00000000">
              <w:rPr>
                <w:rtl w:val="0"/>
              </w:rPr>
              <w:t xml:space="preserve">[</w:t>
            </w:r>
            <w:r w:rsidR="00000000" w:rsidRPr="00000000" w:rsidDel="00000000">
              <w:rPr>
                <w:i w:val="1"/>
                <w:rtl w:val="0"/>
              </w:rPr>
              <w:t xml:space="preserve">..</w:t>
            </w:r>
            <w:r w:rsidR="00000000" w:rsidRPr="00000000" w:rsidDel="00000000">
              <w:rPr>
                <w:rtl w:val="0"/>
              </w:rPr>
              <w:t xml:space="preserve">]", kas pēc būtības nav viens un tas pats. Proti, noteikumu projekta 2. punkts noteic, ka tiek izstrādāti priekšlikumi minimālās mēneša darba algas apmēram, nevis to, ka praktiski tiek nodrošināta algas atjaunināšana;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noteikumu projekta 6. punkts nosaka pienākumu Labklājības ministrijai iesniegt priekšlikumus Ministru kabinetā lēmuma pieņemšanai, nevis no Direktīvas 2022/2041 7. panta izrietošās prasības sociālo partneru iesaistīšanai likumā noteiktu minimālos algu noteikšanā un atjaunināšanā īstenošanu, kas atbilstoši noteikumu projekta redakcijai noteikts citās tā vienībās;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attiecībā uz Direktīvas 2022/2041 8. pantu iesakām vispārīgi norādīt tiesību aktu, kurā minētā direktīvas norma pārņemta pilnībā vai, ja tiek uzskaitītas konkrētas tiesību normas, minēt tās visas. Vēršam uzmanību, ka pašlaik norādītais Valsts darba inspekcijas likuma 3. panta otrās daļas 1. punkts paredz Valsts darba inspekcijas kontroles un uzraudzības kompetenci, kas neaptver no Direktīvas 2022/2041 8. panta b) apakšpunkta izrietošo pienākumu apmācīt un izglītot. Attiecīgi, domājams, Valsts darba inspekcijas likuma 3. panta otrās daļas 1. punkts nav vienīgā tiesību norma, kura nodrošina Direktīvas 2022/2041 8. panta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attiecībā uz Direktīvas 2022/2041 10. pantu iesakām izvērtēt, vai no tā izrietošo starptautisko saistību izpildei nav veicama minētās tiesību normas pārņemšana. Piemēram, vai nav nosakāma atbildīgā institūcija par informācijas vākšanu un paziņošanu, kā arī to vai noteikumu projekta 3. punktā skaidrotā datu vākšana nav saistīta ar Direktīvas 2022/2041 10. panta pienākuma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tika veikti šādi precizējumi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ievērojot to, ka noteikumu projekta  6. un 7. punkts nosaka tālāko rīcību saistībā ar minimālās mēneša darba algas atjaunināšanu, proti, lēmuma par tās apmēru pieņemšanu Ministru kabinetā, anotācijas 5.4. apakšsadaļā informācija par Direktīvas 2022/2041 5. pantu ir papildināta ar noteikumu projekta 6. un 7.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anotācija ir precizēta atbilstoši priekšlikumam;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ņemts vērā Tieslietu ministrijas ieteikums vispārīgi norādīt tiesību aktu;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Labklājības ministra ir noteikta par atbildīgo institūciju par Direktīvas 2022/2041 pārņemšanu, līdz ar to Labklājības ministrijai ir jāapkopo un jāsniedz informāciju, atbilstoši Direktīvas 10. pantam.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Atbildot uz Tieslietu ministrijas jautājumu, skaidrojam, ka noteikumu projekta 3. punktā ietvertā datu vākšana ir saistīta ar datiem, kurus institūcijām jāiesniedz Labklājības ministrijā. Minētie dati tiks izmantoti priekšlikuma par minimālās mēneša darba algas priekšlikuma izstrādi.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- 09.09.2024.)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iesakām pārskatīt anotācijas 5.4. apakšsadaļas 1. tabulu un veikt tajā nepieciešamos precizējumus, ievērojot "Vadlīnijas tiesību akta projekta sākotnējās ietekmes novērtēšanai un novērtējuma ziņojuma sagatavošanai Vienotajā tiesību aktu izstrādes un saskaņošanas portālā". Vēršam uzmanību, piemēram, uz to,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rindas "Direktīvas 2022/2041 4. pants" "C" ailē norādīts uz daļēju pārņemšanu, konkrētāk neskaidrojot to, kad un kādā veidā tiks nodrošināta minēto saistību izpilde pilnībā un norāda institūciju, kura ir atbildīga par šo saistību izpildi pilnībā;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Direktīvas 2022/2041 13. panta pārņemšanai nekorekti saglabāta norāde "Nav jāpārņem", kuru lūdzam svītrot, jo praktiski tiek skaidrots un norādīts, ka Direktīvas 2022/2041 13. panta prasību pārņemšana attiecināma uz Darba likuma 159. pantu. Savukārt, rindas "Direktīvas 2022/2041 11. pants" "B" ailē skaidrots, ka šī tiesību norma nav jāpārņem, vienlaicīgi norādot, ka praktiski konkrētā prasības tiek izpildītas;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neprecīzi skaidrots, ka Direktīvas 2022/2041 6. pants pārņemts pilnībā, jo pašlaik esošās sankcijas atbilst nediskriminēšanas un samērīguma principiem. Skaidrojam, ka atbilstoši Direktīvas 2022/2041 6. pantam, visos gadījumos, kad dalībvalstis pieļauj atšķirīgas likumā noteiktas minimālās algas likmes konkrētām darba ņēmēju grupām vai atskaitījumus, kas samazina izmaksāto atalgojumu, </w:t>
            </w:r>
            <w:r w:rsidR="00000000" w:rsidRPr="00000000" w:rsidDel="00000000">
              <w:rPr>
                <w:u w:val="single"/>
                <w:rtl w:val="0"/>
              </w:rPr>
              <w:t xml:space="preserve">ir jānodrošina, ka minēto diferencēšanu un atskaitījumus veic atbilstīgi nediskriminēšanas un samērīguma principiem un ka atskaitījumus veic, īstenojot likumīgu mērķi</w:t>
            </w:r>
            <w:r w:rsidR="00000000" w:rsidRPr="00000000" w:rsidDel="00000000">
              <w:rPr>
                <w:rtl w:val="0"/>
              </w:rPr>
              <w:t xml:space="preserve">. Proti, tas, ka pašlaik šī prasība jau tiek nodrošināta un jautājums nav aktuāls nenozīmē, ka nākotnē neradīsies nepieciešamība pieņemt jaunas tiesību normas, attiecībā uz kurām būs jāievēro no Direktīvas 2022/2041 6. panta izrietošais. Attiecīgi, lai nodrošinātu, ka diferencēšanu un atskaitījumus veic atbilstīgi nediskriminēšanas un samērīguma principiem minētā prasība nostiprināma nacionālajos tiesību aktos, nodrošinot no Direktīvas 2022/2041 6. panta izrietošo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no atsevišķām Direktīvas 2022/2041 tiesību normām izriet dalībvalsts rīcības brīvības. Attiecīgi anotācijas 5.4. apakšsadaļas 1. tabulā skaidrojams, kā ir izmantota Eiropas Savienības tiesību aktā paredzētā rīcības brīvība dalībvalstij pārņemt vai ieviest noteiktas tiesību akta normas? Kādēļ? Vēršam uzmanību, ka veiktie papildinājumi anotācijas 5.4. apakšsadaļā neaptver visu no Direktīvas 2022/2041 izrietošo rīcības brīvību izmantošanas/neizmantošanas skaidrojumus. Piemēram, 5. panta 1. punktā noteikts, ka: "</w:t>
            </w:r>
            <w:r w:rsidR="00000000" w:rsidRPr="00000000" w:rsidDel="00000000">
              <w:rPr>
                <w:i w:val="1"/>
                <w:rtl w:val="0"/>
              </w:rPr>
              <w:t xml:space="preserve">[..] </w:t>
            </w:r>
            <w:r w:rsidR="00000000" w:rsidRPr="00000000" w:rsidDel="00000000">
              <w:rPr>
                <w:i w:val="1"/>
                <w:u w:val="single"/>
                <w:rtl w:val="0"/>
              </w:rPr>
              <w:t xml:space="preserve">Dalībvalstis var lemt par minētajiem kritērijiem</w:t>
            </w:r>
            <w:r w:rsidR="00000000" w:rsidRPr="00000000" w:rsidDel="00000000">
              <w:rPr>
                <w:i w:val="1"/>
                <w:rtl w:val="0"/>
              </w:rPr>
              <w:t xml:space="preserve">, tostarp par 2. punktā minēto elementu, salīdzinošo nozīmi, ņemot vērā valsts sociālekonomiskos apstākļus</w:t>
            </w:r>
            <w:r w:rsidR="00000000" w:rsidRPr="00000000" w:rsidDel="00000000">
              <w:rPr>
                <w:rtl w:val="0"/>
              </w:rPr>
              <w:t xml:space="preserve">".</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Tieslietu ministrijas priekšlikumu, tika veikti šādi precizējumi noteikumu projekta anotācija: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Precizēta un papildināta informācija par Direktīvas 2022/2041 4. panta pārņemšanu;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precizēta informācija par Direktīvas 2022/2041 11. un 13. pantu;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Informējam, ka saskaņā Direktīvas 2022/2041 10 panta 2. punktu reizi divos gados līdz pārskata gada 1. oktobrim dalībvalstīm jāpaziņo Eiropas Komisijai par pastāvošo diferencēšanu un atskaitījumiem un to ieviešanas iemesliem un to darba ņēmēju īpatsvaru, kuriem tiek piemērota diferencēšana, ciktāl dati ir pieejami, kas nozīmē, ka atbilstība Direktīvas 2022/2041 6. pantam regulāri tiks izvērtēta;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papildināta 5.4. apakšsadaļas tabula par rīcības brīvības izmantošanu.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(LBAS - 11.06.2024.)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informāciju par Direktīvas 2022/2041 4.panta īstenošanu, proti, ar informāciju par plānotajiem pasākumiem saistībā ar rīcības plāna izstrādi koplīgumu veicināšanai.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5.4. sadaļa papildināta ar skaidrojumu par Direktīvas 4. panta un 17. panta 3. punkta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5.4. 1. tabula. Tiesību akta projekta atbilstība ES tiesību aktiem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anotācijas 5.5. apakšsadaļu, 2. tabulu, izvērtējot to, vai "B" ailē norādāms arī 9.punkts. Vēršam uzmanību, ka noteikumu projekta 9.punkts paredz pašlaik spēkā esošo Ministru kabineta 2016. gada 18. augusta noteikumu Nr. 563 "Minimālās mēneša darba algas noteikšanas un pārskatīšanas kārtība" atzīšanu par spēku zaudējušiem, kas šķietami nav saistīts ar no Starptautiskās darba organizācijas 1970.gada konvencijas Nr.131 „Par minimālās darba algas noteikšanu” izrietošo prasību ieviešanu.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Tika veikti precizējumi anotācijas 5.5.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5.5. 2. tabula. Ar tiesību akta projektu izpildītās vai uzņemtās saistības, kas izriet no starptautiskajiem tiesību aktiem vai starptautiskas institūcijas vai organizācijas dokumentiem. Pasākumi šo saistību izpildei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- 07.06.2024.)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aizpildīt 8.sadaļu, jo tā nav aizpildīta.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Aizpildīta anotācijas 8.sadaļa.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Horizontālās ietekmes</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w:t>
    </w:r>
    <w:r>
      <w:br/>
    </w:r>
    <w:r w:rsidR="00000000" w:rsidRPr="00000000" w:rsidDel="00000000">
      <w:rPr>
        <w:rtl w:val="0"/>
      </w:rPr>
      <w:t xml:space="preserve">08.11.2024. 08.44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24-TA-1</w:t>
    </w:r>
    <w:r>
      <w:br/>
    </w:r>
    <w:r w:rsidR="00000000" w:rsidRPr="00000000" w:rsidDel="00000000">
      <w:rPr>
        <w:rtl w:val="0"/>
      </w:rPr>
      <w:t xml:space="preserve">08.11.2024. 08.44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Izziņa_24-TA-1.docx</dc:title>
</cp:coreProperties>
</file>

<file path=docProps/custom.xml><?xml version="1.0" encoding="utf-8"?>
<Properties xmlns="http://schemas.openxmlformats.org/officeDocument/2006/custom-properties" xmlns:vt="http://schemas.openxmlformats.org/officeDocument/2006/docPropsVTypes"/>
</file>