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6DAF" w:rsidRDefault="00786DAF" w:rsidP="002C22B9">
      <w:pPr>
        <w:jc w:val="center"/>
        <w:rPr>
          <w:sz w:val="20"/>
        </w:rPr>
      </w:pPr>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A16DA3" w:rsidRPr="00615936">
              <w:rPr>
                <w:szCs w:val="24"/>
              </w:rPr>
            </w:r>
            <w:r w:rsidRPr="00615936">
              <w:rPr>
                <w:szCs w:val="24"/>
              </w:rPr>
              <w:fldChar w:fldCharType="separate"/>
            </w:r>
            <w:r w:rsidR="00A16DA3">
              <w:rPr>
                <w:szCs w:val="24"/>
              </w:rPr>
              <w:t>07.12.2020</w:t>
            </w:r>
            <w:r w:rsidRPr="00615936">
              <w:rPr>
                <w:szCs w:val="24"/>
              </w:rPr>
              <w:fldChar w:fldCharType="end"/>
            </w:r>
            <w:bookmarkEnd w:id="0"/>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2368F">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A16DA3" w:rsidRPr="00615936">
              <w:rPr>
                <w:szCs w:val="24"/>
              </w:rPr>
            </w:r>
            <w:r w:rsidRPr="00615936">
              <w:rPr>
                <w:szCs w:val="24"/>
              </w:rPr>
              <w:fldChar w:fldCharType="separate"/>
            </w:r>
            <w:r w:rsidR="00A16DA3">
              <w:rPr>
                <w:szCs w:val="24"/>
              </w:rPr>
              <w:t>6485</w:t>
            </w:r>
            <w:r w:rsidRPr="00615936">
              <w:rPr>
                <w:szCs w:val="24"/>
              </w:rPr>
              <w:fldChar w:fldCharType="end"/>
            </w:r>
            <w:bookmarkEnd w:id="2"/>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2368F">
              <w:rPr>
                <w:szCs w:val="24"/>
              </w:rPr>
              <w:t>12.11.2020</w:t>
            </w:r>
            <w:r w:rsidRPr="00615936">
              <w:rPr>
                <w:szCs w:val="24"/>
              </w:rPr>
              <w:fldChar w:fldCharType="end"/>
            </w:r>
            <w:bookmarkEnd w:id="3"/>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2368F">
              <w:rPr>
                <w:szCs w:val="24"/>
              </w:rPr>
              <w:t>VSS-975, 45  15§</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0C0DD4" w:rsidRDefault="0092368F" w:rsidP="000C0DD4">
            <w:pPr>
              <w:jc w:val="right"/>
              <w:rPr>
                <w:b/>
                <w:bCs/>
                <w:szCs w:val="24"/>
                <w:lang w:eastAsia="lv-LV"/>
              </w:rPr>
            </w:pPr>
            <w:bookmarkStart w:id="5" w:name="org_nos"/>
            <w:r>
              <w:rPr>
                <w:b/>
                <w:bCs/>
                <w:szCs w:val="24"/>
                <w:lang w:eastAsia="lv-LV"/>
              </w:rPr>
              <w:t>Izglītības un zinātnes ministrija</w:t>
            </w:r>
            <w:r w:rsidR="004C213E">
              <w:rPr>
                <w:b/>
                <w:bCs/>
                <w:szCs w:val="24"/>
                <w:lang w:eastAsia="lv-LV"/>
              </w:rPr>
              <w:t>i</w:t>
            </w:r>
          </w:p>
        </w:tc>
      </w:tr>
      <w:bookmarkEnd w:id="5"/>
    </w:tbl>
    <w:p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0C0DD4" w:rsidRDefault="0092368F" w:rsidP="00C04DED">
            <w:pPr>
              <w:jc w:val="left"/>
              <w:rPr>
                <w:i/>
                <w:iCs/>
                <w:szCs w:val="24"/>
                <w:lang w:eastAsia="lv-LV"/>
              </w:rPr>
            </w:pPr>
            <w:r>
              <w:rPr>
                <w:i/>
                <w:iCs/>
                <w:szCs w:val="24"/>
                <w:lang w:eastAsia="lv-LV"/>
              </w:rPr>
              <w:t>Par konceptuālā ziņojuma projektu "Par profesionālās izglītības programmu finansēšanu"</w:t>
            </w:r>
          </w:p>
        </w:tc>
      </w:tr>
    </w:tbl>
    <w:p w:rsidR="00E04F00" w:rsidRPr="00615936" w:rsidRDefault="00E04F00" w:rsidP="00C04DED">
      <w:pPr>
        <w:jc w:val="left"/>
        <w:rPr>
          <w:szCs w:val="24"/>
        </w:rPr>
      </w:pPr>
    </w:p>
    <w:p w:rsidR="004C213E" w:rsidRPr="004C213E" w:rsidRDefault="004C213E" w:rsidP="004C213E">
      <w:pPr>
        <w:ind w:firstLine="720"/>
        <w:rPr>
          <w:szCs w:val="24"/>
        </w:rPr>
      </w:pPr>
      <w:r w:rsidRPr="004C213E">
        <w:rPr>
          <w:szCs w:val="24"/>
        </w:rPr>
        <w:t xml:space="preserve">Finanšu ministrija atbilstoši kompetencei izskatīja Izglītības un zinātnes ministrijas sagatavoto konceptuālā ziņojuma projektu „Par profesionālās izglītības programmu finansēšanu” (turpmāk – konceptuālais ziņojums), tam pievienoto Ministru kabineta rīkojuma projektu (turpmāk – rīkojuma projekts), Ministru kabineta sēdes </w:t>
      </w:r>
      <w:proofErr w:type="spellStart"/>
      <w:r w:rsidRPr="004C213E">
        <w:rPr>
          <w:szCs w:val="24"/>
        </w:rPr>
        <w:t>protokolēmuma</w:t>
      </w:r>
      <w:proofErr w:type="spellEnd"/>
      <w:r w:rsidRPr="004C213E">
        <w:rPr>
          <w:szCs w:val="24"/>
        </w:rPr>
        <w:t xml:space="preserve"> projektu un izsaka šādus iebildumus.</w:t>
      </w:r>
    </w:p>
    <w:p w:rsidR="004C213E" w:rsidRPr="004C213E" w:rsidRDefault="004C213E" w:rsidP="004C213E">
      <w:pPr>
        <w:rPr>
          <w:szCs w:val="24"/>
        </w:rPr>
      </w:pPr>
      <w:r w:rsidRPr="004C213E">
        <w:rPr>
          <w:szCs w:val="24"/>
        </w:rPr>
        <w:t xml:space="preserve"> </w:t>
      </w:r>
    </w:p>
    <w:p w:rsidR="004C213E" w:rsidRPr="004C213E" w:rsidRDefault="004C213E" w:rsidP="004C213E">
      <w:pPr>
        <w:rPr>
          <w:szCs w:val="24"/>
        </w:rPr>
      </w:pPr>
      <w:r w:rsidRPr="004C213E">
        <w:rPr>
          <w:szCs w:val="24"/>
        </w:rPr>
        <w:t xml:space="preserve">1.      Lūdzam svītrot Ministru kabineta sēdes </w:t>
      </w:r>
      <w:proofErr w:type="spellStart"/>
      <w:r w:rsidRPr="004C213E">
        <w:rPr>
          <w:szCs w:val="24"/>
        </w:rPr>
        <w:t>protokollēmuma</w:t>
      </w:r>
      <w:proofErr w:type="spellEnd"/>
      <w:r w:rsidRPr="004C213E">
        <w:rPr>
          <w:szCs w:val="24"/>
        </w:rPr>
        <w:t xml:space="preserve"> projekta 2. un 3.punktu, jo tie dublē Ministru kabineta rīkojuma projekta saturu. </w:t>
      </w:r>
    </w:p>
    <w:p w:rsidR="004C213E" w:rsidRPr="004C213E" w:rsidRDefault="004C213E" w:rsidP="004C213E">
      <w:pPr>
        <w:rPr>
          <w:szCs w:val="24"/>
        </w:rPr>
      </w:pPr>
      <w:r w:rsidRPr="004C213E">
        <w:rPr>
          <w:szCs w:val="24"/>
        </w:rPr>
        <w:t>2.      Norādām, ka Ministru kabineta rīkojuma projekta 3.punktā paredzētie grozījumi Ministru kabineta 2007. gada 2. oktobra noteikumos Nr. 655 “Noteikumi par profesionālās izglītības programmu īstenošanas izmaksu minimumu uz vienu izglītojamo” ir veicami/virzāmi tikai tad, kad ir pieņemts attiecīgs lēmums par papildus finansējuma piešķiršanu konceptuālajā ziņojumā sniegto priekšlikumu īstenošanai. Līdz ar to ir izvērtējams rīkojuma projekta 3.punktā iekļautais termiņš minēto grozījumu veikšanai.</w:t>
      </w:r>
    </w:p>
    <w:p w:rsidR="004C213E" w:rsidRPr="004C213E" w:rsidRDefault="004C213E" w:rsidP="004C213E">
      <w:pPr>
        <w:rPr>
          <w:szCs w:val="24"/>
        </w:rPr>
      </w:pPr>
      <w:r w:rsidRPr="004C213E">
        <w:rPr>
          <w:szCs w:val="24"/>
        </w:rPr>
        <w:t>3.</w:t>
      </w:r>
      <w:r w:rsidRPr="004C213E">
        <w:rPr>
          <w:szCs w:val="24"/>
        </w:rPr>
        <w:tab/>
        <w:t>Norādām, ka atbilstoši Ministru kabineta 2014.gada 2.decembra noteikumu Nr.737 “Attīstības plānošanas dokumentu izstrādes un ietekmes izvērtēšanas noteikumi” (turpmāk – noteikumi Nr.737) 30.1.apakšpunktam Ministru kabineta rīkojumā par konceptuālo ziņojumu ir jānorāda atbalstīto problēmas risinājuma variantu. Šobrīd sagatavotais konceptuālais ziņojums piedāvā vairākus priekšlikumus izmaiņām profesionālās izglītības programmu finansēšanas sistēmā, ietverot dažādus īstenošanas scenārijus un komponentes, bet rīkojuma projektā nav noteikts atbalstāmais risinājuma variants.</w:t>
      </w:r>
    </w:p>
    <w:p w:rsidR="004C213E" w:rsidRPr="004C213E" w:rsidRDefault="004C213E" w:rsidP="004C213E">
      <w:pPr>
        <w:rPr>
          <w:szCs w:val="24"/>
        </w:rPr>
      </w:pPr>
      <w:r w:rsidRPr="004C213E">
        <w:rPr>
          <w:szCs w:val="24"/>
        </w:rPr>
        <w:t>4.      Konceptuālā ziņojuma 2.1.apakšsadaļas “Profesionālās izglītības programmu īstenošana un finansēšana” 7.rindkopa ir precizējama, papildinot to ar informāciju par visām atbildīgajām ministrijām plānoto valsts budžeta finansējumu profesionālās izglītības programmu īstenošanai.</w:t>
      </w:r>
    </w:p>
    <w:p w:rsidR="004C213E" w:rsidRPr="004C213E" w:rsidRDefault="004C213E" w:rsidP="004C213E">
      <w:pPr>
        <w:rPr>
          <w:szCs w:val="24"/>
        </w:rPr>
      </w:pPr>
      <w:r w:rsidRPr="004C213E">
        <w:rPr>
          <w:szCs w:val="24"/>
        </w:rPr>
        <w:t xml:space="preserve">5.      Lūdzam skaidrot konceptuālā ziņojuma 2.2.apakšsadaļā “Izglītojamo uzņemšanas plānošana profesionālās izglītības programmās” norādīto informāciju, ka konceptuālajā ziņojumā ir sniegts ieskats izglītojamo uzņemšanas plānošanas procesā profesionālās izglītības programmās tikai Izglītības un zinātnes ministrijas (turpmāk – IZM) padotībā esošajās izglītības iestādēs, ņemot vērā Nozaru ekspertu padomes (turpmāk – NEP) saskaņoto izglītojamo vietu skaita pieprasījumu speciālistu sagatavošanai, izslēdzot iespēju, ka kāda cita izglītības iestāde to pašu izglītības programmu varētu īstenot kvalitatīvāk un efektīvāk. Atzīmējam, ka Profesionālās izglītības likums neparedz NEP sniegt priekšlikumus par nozarēm nepieciešamo izglītojamo skaitu profesionālās </w:t>
      </w:r>
      <w:r w:rsidRPr="004C213E">
        <w:rPr>
          <w:szCs w:val="24"/>
        </w:rPr>
        <w:lastRenderedPageBreak/>
        <w:t xml:space="preserve">izglītības programmās tikai IZM padotībā esošajās izglītības iestādēs.  Līdz ar to lūdzam papildināt minēto </w:t>
      </w:r>
      <w:proofErr w:type="spellStart"/>
      <w:r w:rsidRPr="004C213E">
        <w:rPr>
          <w:szCs w:val="24"/>
        </w:rPr>
        <w:t>apakšsadaļu</w:t>
      </w:r>
      <w:proofErr w:type="spellEnd"/>
      <w:r w:rsidRPr="004C213E">
        <w:rPr>
          <w:szCs w:val="24"/>
        </w:rPr>
        <w:t xml:space="preserve"> ar informāciju par citu ministriju padotībā esošajās profesionālās izglītības iestādēs izglītojamo uzņemšanas plānošanas procesu profesionālās izglītības programmās. </w:t>
      </w:r>
    </w:p>
    <w:p w:rsidR="004C213E" w:rsidRPr="004C213E" w:rsidRDefault="004C213E" w:rsidP="004C213E">
      <w:pPr>
        <w:rPr>
          <w:szCs w:val="24"/>
        </w:rPr>
      </w:pPr>
      <w:r w:rsidRPr="004C213E">
        <w:rPr>
          <w:szCs w:val="24"/>
        </w:rPr>
        <w:t xml:space="preserve">Papildus atzīmējam, ka atbilstoši Ministru kabineta 2020.gada 18.augusta </w:t>
      </w:r>
      <w:proofErr w:type="spellStart"/>
      <w:r w:rsidRPr="004C213E">
        <w:rPr>
          <w:szCs w:val="24"/>
        </w:rPr>
        <w:t>protokollēmuma</w:t>
      </w:r>
      <w:proofErr w:type="spellEnd"/>
      <w:r w:rsidRPr="004C213E">
        <w:rPr>
          <w:szCs w:val="24"/>
        </w:rPr>
        <w:t xml:space="preserve"> Nr.49 46.§ “Informatīvais ziņojums "Par valsts budžeta izdevumu pārskatīšanas rezultātiem un priekšlikumi par šo rezultātu izmantošanu likumprojekta "Par vidēja termiņa budžeta ietvaru 2021., 2022. un 2023.gadam" un likumprojekta "Par valsts budžetu 2021.gadam" izstrādes procesā" 18.punktam,  IZM uzdots sadarbībā ar Ekonomikas ministriju, Kultūras ministriju, </w:t>
      </w:r>
      <w:proofErr w:type="spellStart"/>
      <w:r w:rsidRPr="004C213E">
        <w:rPr>
          <w:szCs w:val="24"/>
        </w:rPr>
        <w:t>Iekšlietu</w:t>
      </w:r>
      <w:proofErr w:type="spellEnd"/>
      <w:r w:rsidRPr="004C213E">
        <w:rPr>
          <w:szCs w:val="24"/>
        </w:rPr>
        <w:t xml:space="preserve"> ministriju, Zemkopības ministriju un Veselības ministriju izvērtēt profesionālās izglītības mācību programmu piedāvājumu izglītības iestādēs un to atbilstību darba tirgus tendencēm, un IZM iesniegt attiecīgo informāciju 2021.gada izdevumu pārskatīšanas ietvaros. Līdz ar to lūdzam papildināt konceptuālā ziņojuma 2.2.apakšsadaļu ar informāciju, kā IZM sadarbojas ar citām nozaru ministrijām, izvērtējot attiecīgo nozaru speciālistu nepieciešamību darba tirgū un izglītības iestāžu nākamā gada uzņemšanas plānus profesionālās izglītības programmās.  </w:t>
      </w:r>
    </w:p>
    <w:p w:rsidR="004C213E" w:rsidRPr="004C213E" w:rsidRDefault="004C213E" w:rsidP="004C213E">
      <w:pPr>
        <w:rPr>
          <w:szCs w:val="24"/>
        </w:rPr>
      </w:pPr>
      <w:r w:rsidRPr="004C213E">
        <w:rPr>
          <w:szCs w:val="24"/>
        </w:rPr>
        <w:t xml:space="preserve">6.      Vēršam uzmanību, ka no konceptuālā ziņojuma 3.sadaļas “Priekšlikumi profesionālās izglītības programmu finansēšanas pilnveidei” 3.1.apakšsadaļā “Bāzes finansējuma noteikšana profesionālās izglītības programmu īstenošanai” sniegtās informācijas nav skaidrs, kas pēc būtības tiks mainīts salīdzinājumā ar esošo modeli, izņemot finansējuma apmēru.  Bez tam lūdzam papildināt 1. un 2.tabulu ar pamatojumu norādīto izmaksu pieaugumam uz vienu izglītojamo, piemēram, interneta </w:t>
      </w:r>
      <w:proofErr w:type="spellStart"/>
      <w:r w:rsidRPr="004C213E">
        <w:rPr>
          <w:szCs w:val="24"/>
        </w:rPr>
        <w:t>pieslēguma</w:t>
      </w:r>
      <w:proofErr w:type="spellEnd"/>
      <w:r w:rsidRPr="004C213E">
        <w:rPr>
          <w:szCs w:val="24"/>
        </w:rPr>
        <w:t xml:space="preserve"> izmaksas uz 1 audzēkni pieaug vairāk kā 2 reizes, u.t.t..</w:t>
      </w:r>
    </w:p>
    <w:p w:rsidR="004C213E" w:rsidRPr="004C213E" w:rsidRDefault="004C213E" w:rsidP="004C213E">
      <w:pPr>
        <w:rPr>
          <w:szCs w:val="24"/>
        </w:rPr>
      </w:pPr>
      <w:r w:rsidRPr="004C213E">
        <w:rPr>
          <w:szCs w:val="24"/>
        </w:rPr>
        <w:t>7.      Konceptuālā ziņojuma 3.sadaļas “Priekšlikumi profesionālās izglītības programmu finansēšanas pilnveidei” 3.1.apakšsadaļā “Bāzes finansējuma noteikšana profesionālās izglītības programmu īstenošanai” Labklājības ministrija informē, ka izglītības programmu izmaksas Sociālās integrācijas valsts aģentūras Jūrmalas profesionālās vidusskolas īstenotajās profesionālās rehabilitācijas mācību programmās jau šobrīd ir augstākas par Ministru kabineta 2007.gada 2.oktobra noteikumos Nr.655 (turpmāk - MK noteikumi Nr.655) minētajām minimālajām izmaksām. Vienlaikus Labklājības ministrija norāda, ka MK noteikumus Nr.655 savā darbā neizmanto. Nav saprotams, kāpēc Sociālās integrācijas valsts aģentūras Jūrmalas profesionālās vidusskola savā darbā neizmanto MK noteikumus Nr.655, jo to 1.punkts nosaka Latvijas izglītības klasifikācijā iekļauto profesionālās vidējās izglītības programmu īstenošanas izmaksu minimumu uz vienu izglītojamo (gadā). Lūdzam papildināt konceptuālo ziņojumu ar attiecīgu skaidrojumu, vienlaikus norādot Sociālās integrācijas valsts aģentūras Jūrmalas profesionālās vidusskolas īstenoto profesionālās rehabilitācijas mācību programmu finansēšanas kārtību.</w:t>
      </w:r>
    </w:p>
    <w:p w:rsidR="004C213E" w:rsidRPr="004C213E" w:rsidRDefault="004C213E" w:rsidP="004C213E">
      <w:pPr>
        <w:rPr>
          <w:szCs w:val="24"/>
        </w:rPr>
      </w:pPr>
      <w:r w:rsidRPr="004C213E">
        <w:rPr>
          <w:szCs w:val="24"/>
        </w:rPr>
        <w:t xml:space="preserve">8.      Norādām, ka no šobrīd sniegtās informācijas konceptuālā ziņojuma 7.sadaļā  “Ietekme uz valsts un pašvaldību budžetu” nav iespējams gūt pārliecību par papildu nepieciešamā finansējuma apjomu, uzrādītā papildu nepieciešamā finansējuma pamatojumu. Līdz ar to konceptuālajam ziņojumam ir pievienojami detalizēti aprēķini par papildus nepieciešamo finansējumu </w:t>
      </w:r>
      <w:proofErr w:type="spellStart"/>
      <w:r w:rsidRPr="004C213E">
        <w:rPr>
          <w:szCs w:val="24"/>
        </w:rPr>
        <w:t>koncetuālajā</w:t>
      </w:r>
      <w:proofErr w:type="spellEnd"/>
      <w:r w:rsidRPr="004C213E">
        <w:rPr>
          <w:szCs w:val="24"/>
        </w:rPr>
        <w:t xml:space="preserve"> ziņojumā visu sniegto priekšlikumu īstenošanai, kā arī jāuzrāda informācija par jau esošo finansējumu sadalījumā pa budžeta resoriem, budžeta programmām/apakšprogrammām, kā arī ietverot iespējamo līdzekļu ietaupījumu atbilstoši noteikumu Nr.737 28.5.apakšpunktam, un informāciju atbilstoši 29.punktam, kas paredz, ka konceptuālam ziņojumam jāpievieno detalizētus aprēķinus par papildus nepieciešamā finansējuma ietekmi uz valsts budžetu un pašvaldību budžetiem atbilstoši normatīvajam aktam par tiesību akta sākotnējās ietekmes izvērtēšanas kārtību. Vienlaikus lūdzam papildināt konceptuālā ziņojuma 7.sadaļas  3. un 4. tabulu ar informāciju par atbildīgo ministriju piedāvāto risinājumu nodrošināšanai plānoto valsts budžeta finansējumu. </w:t>
      </w:r>
    </w:p>
    <w:p w:rsidR="004C213E" w:rsidRPr="004C213E" w:rsidRDefault="004C213E" w:rsidP="004C213E">
      <w:pPr>
        <w:rPr>
          <w:szCs w:val="24"/>
        </w:rPr>
      </w:pPr>
      <w:r w:rsidRPr="004C213E">
        <w:rPr>
          <w:szCs w:val="24"/>
        </w:rPr>
        <w:t>9.      Papildus atzīmējam, ka konceptuālajā ziņojumā ietverta informācija, kura paredz ka, lai nodrošinātu finansējumu pašvaldību un citu dibinātāju profesionālās izglītības iestādēm, nepieciešams papildus valsts budžeta finansējums profesionālās izglītības programmu īstenošanai. Norādām, ka gadskārtējā valsts budžeta likumā IZM ik gadus tiek paredzēti līdzekļi profesionālajai izglītībai. IZM kompetencē ir noteikt tai piešķirto valsts budžeta līdzekļu sadalījumu pa finansējuma saņēmējiem, lai tiktu nodrošināta primāri tādu profesionālās izglītības programmu īstenošana, kas ir pieprasītas darba tirgū un nepieciešamas Latvijas tautsaimniecības attīstībai. Līdz ar to uzskatām, ka IZM esošo valsts budžeta līdzekļu ietvaros jau šobrīd pastāv iespēja piešķirt finansējumu arī pašvaldību un citu dibinātāju profesionālās izglītības iestādēm, ja to īstenotās profesionālās izglītības programmas tiek atzītas par kvalitatīvākām un atbilstošākām darba tirgus vajadzībām, nekā valsts profesionālās izglītības iestādēs īstenotās profesionālās izglītības programmas.</w:t>
      </w:r>
    </w:p>
    <w:p w:rsidR="006D6710" w:rsidRPr="00615936" w:rsidRDefault="004C213E" w:rsidP="004C213E">
      <w:pPr>
        <w:rPr>
          <w:szCs w:val="24"/>
        </w:rPr>
      </w:pPr>
      <w:r w:rsidRPr="004C213E">
        <w:rPr>
          <w:szCs w:val="24"/>
        </w:rPr>
        <w:t>10.  Vienlaikus, ņemot vērā konceptuālajā ziņojumā minēto, ka paredzēts veikt izmaiņas MK noteikumos Nr.655, nosakot augstāku bāzes finansējumu profesionālās izglītības programmu īstenošanai, kas var radīt finansiālu ietekmi uz pašvaldību budžetiem, norādām, ja minētie noteikumi pašvaldībām ir obligāti jāievēro un no valsts budžeta netiks finansētas pašvaldību profesionālās izglītības programmas, par paredzētajiem grozījumiem MK noteikumos Nr.655 ir jāpanāk vienošanās ar Latvijas Pašvaldību savienību.</w:t>
      </w:r>
    </w:p>
    <w:p w:rsidR="006D6710" w:rsidRPr="00615936" w:rsidRDefault="006D6710" w:rsidP="00615936">
      <w:pPr>
        <w:ind w:firstLine="709"/>
        <w:rPr>
          <w:szCs w:val="24"/>
        </w:rPr>
      </w:pPr>
    </w:p>
    <w:p w:rsidR="006D6710" w:rsidRPr="00615936" w:rsidRDefault="006D6710" w:rsidP="007F3771">
      <w:pPr>
        <w:rPr>
          <w:szCs w:val="24"/>
        </w:rPr>
      </w:pPr>
    </w:p>
    <w:p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92368F" w:rsidRDefault="0092368F" w:rsidP="007F3771">
            <w:pPr>
              <w:rPr>
                <w:szCs w:val="24"/>
              </w:rPr>
            </w:pPr>
            <w:r>
              <w:rPr>
                <w:szCs w:val="24"/>
              </w:rPr>
              <w:t xml:space="preserve">Valsts sekretāres vietniece </w:t>
            </w:r>
          </w:p>
          <w:p w:rsidR="00AA6DC1" w:rsidRPr="00615936" w:rsidRDefault="0092368F" w:rsidP="007F3771">
            <w:pPr>
              <w:rPr>
                <w:szCs w:val="24"/>
              </w:rPr>
            </w:pPr>
            <w:r>
              <w:rPr>
                <w:szCs w:val="24"/>
              </w:rPr>
              <w:t>budžeta jautājumos</w:t>
            </w:r>
          </w:p>
        </w:tc>
        <w:tc>
          <w:tcPr>
            <w:tcW w:w="1984" w:type="dxa"/>
          </w:tcPr>
          <w:p w:rsidR="00AA6DC1" w:rsidRDefault="00AA6DC1" w:rsidP="00AA6DC1">
            <w:pPr>
              <w:jc w:val="center"/>
              <w:rPr>
                <w:szCs w:val="24"/>
              </w:rPr>
            </w:pPr>
            <w:bookmarkStart w:id="6" w:name="edoc_info2"/>
            <w:r>
              <w:rPr>
                <w:szCs w:val="24"/>
              </w:rPr>
              <w:t>(paraksts*)</w:t>
            </w:r>
            <w:bookmarkEnd w:id="6"/>
          </w:p>
        </w:tc>
        <w:tc>
          <w:tcPr>
            <w:tcW w:w="2977" w:type="dxa"/>
            <w:vAlign w:val="bottom"/>
          </w:tcPr>
          <w:p w:rsidR="00AA6DC1" w:rsidRPr="00615936" w:rsidRDefault="0092368F" w:rsidP="00483407">
            <w:pPr>
              <w:jc w:val="right"/>
              <w:rPr>
                <w:szCs w:val="24"/>
              </w:rPr>
            </w:pPr>
            <w:proofErr w:type="spellStart"/>
            <w:r>
              <w:rPr>
                <w:szCs w:val="24"/>
              </w:rPr>
              <w:t>J.Plūme</w:t>
            </w:r>
            <w:proofErr w:type="spellEnd"/>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rsidR="00826D51" w:rsidRDefault="00826D51" w:rsidP="007F3771">
      <w:pPr>
        <w:rPr>
          <w:sz w:val="20"/>
        </w:rPr>
      </w:pPr>
    </w:p>
    <w:p w:rsidR="004C213E" w:rsidRDefault="004C213E" w:rsidP="00550BA5">
      <w:pPr>
        <w:ind w:firstLine="142"/>
        <w:rPr>
          <w:sz w:val="20"/>
        </w:rPr>
      </w:pPr>
    </w:p>
    <w:p w:rsidR="004C213E" w:rsidRDefault="004C213E" w:rsidP="00550BA5">
      <w:pPr>
        <w:ind w:firstLine="142"/>
        <w:rPr>
          <w:sz w:val="20"/>
        </w:rPr>
      </w:pPr>
    </w:p>
    <w:p w:rsidR="004C213E" w:rsidRDefault="004C213E" w:rsidP="00550BA5">
      <w:pPr>
        <w:ind w:firstLine="142"/>
        <w:rPr>
          <w:sz w:val="20"/>
        </w:rPr>
      </w:pPr>
    </w:p>
    <w:p w:rsidR="004C213E" w:rsidRDefault="004C213E" w:rsidP="00550BA5">
      <w:pPr>
        <w:ind w:firstLine="142"/>
        <w:rPr>
          <w:sz w:val="20"/>
        </w:rPr>
      </w:pPr>
    </w:p>
    <w:p w:rsidR="004C213E" w:rsidRDefault="004C213E" w:rsidP="00550BA5">
      <w:pPr>
        <w:ind w:firstLine="142"/>
        <w:rPr>
          <w:sz w:val="20"/>
        </w:rPr>
      </w:pPr>
    </w:p>
    <w:p w:rsidR="0092368F" w:rsidRDefault="0092368F" w:rsidP="00550BA5">
      <w:pPr>
        <w:ind w:firstLine="142"/>
        <w:rPr>
          <w:sz w:val="20"/>
        </w:rPr>
      </w:pPr>
      <w:r>
        <w:rPr>
          <w:sz w:val="20"/>
        </w:rPr>
        <w:t xml:space="preserve">Antropova 67095448 </w:t>
      </w:r>
    </w:p>
    <w:p w:rsidR="000C0DD4" w:rsidRDefault="0092368F" w:rsidP="00550BA5">
      <w:pPr>
        <w:ind w:firstLine="142"/>
        <w:rPr>
          <w:sz w:val="20"/>
        </w:rPr>
      </w:pPr>
      <w:r>
        <w:rPr>
          <w:sz w:val="20"/>
        </w:rPr>
        <w:t>Jelena.Antropova@fm.gov.lv</w:t>
      </w:r>
    </w:p>
    <w:p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D64E4" w:rsidRDefault="00BD64E4">
      <w:r>
        <w:separator/>
      </w:r>
    </w:p>
  </w:endnote>
  <w:endnote w:type="continuationSeparator" w:id="0">
    <w:p w:rsidR="00BD64E4" w:rsidRDefault="00BD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ED7A9B">
          <w:rPr>
            <w:noProof/>
            <w:sz w:val="24"/>
            <w:szCs w:val="24"/>
          </w:rPr>
          <w:t>3</w:t>
        </w:r>
        <w:r w:rsidRPr="00557B49">
          <w:rPr>
            <w:sz w:val="24"/>
            <w:szCs w:val="24"/>
          </w:rPr>
          <w:fldChar w:fldCharType="end"/>
        </w:r>
      </w:p>
    </w:sdtContent>
  </w:sdt>
  <w:p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5384D" w:rsidRDefault="0015384D">
    <w:pPr>
      <w:pStyle w:val="Footer"/>
      <w:jc w:val="center"/>
    </w:pPr>
  </w:p>
  <w:p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D64E4" w:rsidRDefault="00BD64E4">
      <w:r>
        <w:separator/>
      </w:r>
    </w:p>
  </w:footnote>
  <w:footnote w:type="continuationSeparator" w:id="0">
    <w:p w:rsidR="00BD64E4" w:rsidRDefault="00BD6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117"/>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C213E"/>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2368F"/>
    <w:rsid w:val="009328EF"/>
    <w:rsid w:val="00963ACC"/>
    <w:rsid w:val="00973529"/>
    <w:rsid w:val="009819D5"/>
    <w:rsid w:val="0098433C"/>
    <w:rsid w:val="00996DC8"/>
    <w:rsid w:val="009B2296"/>
    <w:rsid w:val="009B7929"/>
    <w:rsid w:val="009C643F"/>
    <w:rsid w:val="009E200C"/>
    <w:rsid w:val="009F3293"/>
    <w:rsid w:val="009F77B9"/>
    <w:rsid w:val="00A03231"/>
    <w:rsid w:val="00A16DA3"/>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D6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D7A9B"/>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BEDB86-F922-4F88-8348-C4C035DAF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5617</Words>
  <Characters>3202</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konceptuālā ziņojuma projektu "Par profesionāl</dc:subject>
  <dc:creator>Antropova J.</dc:creator>
  <dc:description>Sagatavots ALS E-aprites vidē.</dc:description>
  <cp:lastModifiedBy>Jolanta Plūme</cp:lastModifiedBy>
  <cp:revision>6</cp:revision>
  <cp:lastPrinted>2007-06-25T10:49:00Z</cp:lastPrinted>
  <dcterms:created xsi:type="dcterms:W3CDTF">2020-11-30T11:01:00Z</dcterms:created>
  <dcterms:modified xsi:type="dcterms:W3CDTF">2020-12-07T14:58:00Z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