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22-TA-1330: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maiņu un nekustamo īpašumu nodošanu pašvaldībām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Publiskas personas mantas atsavināšanas likuma 40. pantu atļaut Finanšu ministrijai ieguldīt valsts akciju sabiedrības "Valsts nekustamie īpašumi" pamatkapitālā kā mantisko ieguldījumu valsts nekustamo īpašumu (nekustamā īpašuma kadastra Nr. 0100 085 0231) – divas zemes vienības ar kopējo platību 0,9499 ha (zemes vienību kadastra apzīmējumi 0100 085 0134 un 0100 085 0135) un divas būves (būvju kadastra apzīmējumi 0100 085 0231 005 un 0100 085 0231 006) - Ķīšezera ielā 27, Rīgā, kas ierakstīts zemesgrāmatā uz valsts vārda Finanšu ministrijas personā, kopā ar saistītajām būvēm (būvju kadastra apzīmējumi 0100 085 0231 007,  0100 085 0231 008,  0100 085 0231 009, 0100 085 0231 010,  0100 085 0231 011, 0100 085 0231 012,  0100 085 0231 013), ar kopējo valsts mantiskā ieguldījuma vērtību 1 020 000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 atbalsta valsts nekustamā īpašuma (nekustamā īpašuma kadastra Nr. 0100 085 0231) ieguldīšanu valsts akciju sabiedrības "Valsts nekustamie īpašumi" (turpmāk - VNĪ) pamatkapitālā, vienlaikus izsakot šādu iebildumu attiecībā uz rīkojuma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anotācijas (turpmāk - Anotācija) noprotams, ka pamatkapitālā ieguldāmais nekustamais īpašums Ķīšezera ielā 27, Rīgā, veido vienotu objektu kompleksu kopā ar VNĪ īpašumā esošajiem pamata portfeļa nekustamajiem īpašumiem – nekustamo īpašumu Talejas ielā 1, Rīgā, (nekustamā īpašuma kadastra Nr. 0100 085 2143), kuru valsts funkciju vajadzībām izmanto Valsts ieņēmumu dienests, Valsts darba inspekcija, Valsts sociālās apdrošināšanas aģentūra, Latvijas Republikas Prokuratūra, un nekustamo īpašumu Kadagas ielā 1, Rīgā, (nekustamā īpašuma kadastra Nr. 0100 085 2142).  Minēto VNĪ nekustamo īpašumu portfelī iekļauto nekustamo īpašumu attīstība tiek skatīta kompleksi, un nekustamā īpašuma Ķīšezera ielā 27, Rīgā, ieguldīšana VNĪ pamatkapitālā,  Stratēģijas tvēruma ietvaros netiek uzskatīta kā nekustamā īpašuma atsavināšana.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norādītais liecina, ka pamatkapitālā ieguldāmā nekustamā īpašuma turpmāka atsavināšana nav pieļaujama.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Publiskas personas mantas atsavināšanas likuma (turpmāk - Atsavināšanas likums) 5.panta piektajā daļā norādīts, ka Ministru kabineta lēmumā par nekustamā īpašuma atsavināšanu nepieciešamības gadījumā tiek noteikti arī nekustamā īpašuma turpmākās izmantošanas nosacījumi un atsavināšanas tiesību aprobežojumi.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Anotācijā ir izteikts nepārprotams apgalvojums par nekustamā īpašuma turpmākas izmantošanas mērķi un atsavināšanas nepieļaujamību, PKC ieskatā situācija atbilst Atsavināšanas likuma 5.panta piektās daļas nosacījumiem un ir attiecīgi jāatspoguļo Rīkojuma saturā. Jāņem vērā, ka pēc nekustamā īpašuma ieguldīšanas kapitālsabiedrības pamatkapitālā, kapitālsabiedrība iegūst tiesības rīkoties ar to autonomi, tādēļ, valsts interešu turpmākai nodrošināšanai zemesgrāmatā nostiprināms atsavināšanas aizliegums, kā arī citas ar īpašumu saistītas valsts intereses, tai skaitā rīcība (valsts tiesības atgūt īpašumu) gadījumos, ja kapitālsabiedrības saimnieciskai darbībai nekustamais īpašums vairs nebūs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 atbilstoši 10.06.2022.  starpministriju (starpinstitūciju) sanāksmē panāktajai vienošanai un anotācija papildināta ar skaidrojumu, kādēļ rīkojuma projekts neparedz nekustamā īpašuma Ķīšezera ielā 27, Rīgā, atpakaļdošanas pienākumu un atzīmes ierakstīšanu zemesgrāmatā par aizliegumu nekustamu īpašumu atsavināt un apgrūtināt ar lietu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38. panta pirmo un trešo daļu atļaut Finanšu ministrijai mainīt trīs valsts nekustamos īpašumus, kas ierakstīti zemesgrāmatā uz valsts vārda Finanšu ministrijas personā – nekustamo īpašumu  (nekustamā īpašuma kadastra Nr. 0100 085 0231) – divas zemes vienības (zemes vienību kadastra apzīmējumi 0100 085 0134 un 0100 085 0135) 0,9499 ha platībā un divas būves (būvju kadastra apzīmējumi 0100 085 0231 005 un 0100 085 0231 006) kopā ar saistītajām būvēm (būvju kadastra apzīmējumi 0100 085 0231 007,  0100 085 0231 008,  0100 085 0231 009, 0100 085 0231 010,  0100 085 0231 011, 0100 085 0231 012,  0100 085 0231 013), – Ķīšezera ielā 27, Rīgā, nekustamā īpašuma (nekustamā īpašuma kadastra Nr. 0100 032 0101) sastāvā esošo zemes vienību (zemes vienības kadastra apzīmējums  0100 032 0111) 0,0577 ha platībā – Valmieras ielā 1A, Rīgā, un nekustamo īpašumu (nekustamā īpašuma kadastra Nr. 0100 012 0006) – zemes vienību (zemes vienības kadastra apzīmējums 0100 012 0006) 0,3464 platībā un būvi (būves kadastra apzīmējums 0100 012 0006 001),– Katrīnas dambī 29, Rīgā, pret šādiem valsts akciju sabiedrībai “Valsts nekustamie īpašumi” piederošajiem nekustamajiem īpašumiem: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nodrošināt, ka vienlaikus ar šā rīkojuma 1.punkta izpildi  no valsts akciju sabiedrības "Valsts nekustamie īpašumi” pamatkapitāla tiek izslēgti šādi nekustamie īpašumi: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punktā paredzēts Finanšu ministrijai nodrošināt, ka vienlaikus ar šā rīkojuma 1.punkta izpildi  no valsts akciju sabiedrības "Valsts nekustamie īpašumi” pamatkapitāla tiek izslēgti četri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sākotnēji sniegtajā atzinumā norādītos iebildumus un kopsakarā ar tajā norādītajiem apsvērumiem, ņemot vērā, ka no rīkojuma projekta anotācijas nav saprotams šā punkta tiesiskais pamatojums, lūdz precizēt, uz kādas tiesību normas pamata tiek plānota rīkojuma projekta 2. punktā paredzētā darbība, proti, sniegt skaidrojumu, uz kāda pamata plānots izslēgt no VNĪ pamatkapitāla nekustamos īpašumus - vai tā plānota kā pamatkapitāla samazināšana, maiņa vai kāds cits atsavināšanas veids, papildinot anotāciju ar atbilstošu skaidrojumu un nepieciešamības gadījumā precizējot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rīkojuma projekta 2. punktā minētos nekustamos īpašumus 512 993 euro  vērtībā ir plānots izslēgt no pamatkapitāla, tad VNĪ akcionāru sapulcei saskaņā ar Publiskas personas kapitāla daļu un kapitālsabiedrību pārvaldības likuma 62. pantu ir jāpieņem lēmums par pamatkapitāla samazināšanu un jāveic kreditoru aizsardzības pasākumi saskaņā ar Komerclikuma 264.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plānota nekustamo īpašumu maiņa saskaņā ar Publiskas personas mantas atsavināšanas likuma 38. pantu, anotācijā ietverams atbilstošs skaidrojums par plānotās darbības atbilstību minētajai tiesību normai.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iebildums ir izvērtēts. Rīkojuma projekts būtiski precizēts, paredzot atļaut mainīt trīs valstij Finanšu ministrijas personā piederošus nekustamos īpašumus pret valsts akciju sabiedrībai “Valsts nekustamie īpašumi” piederošiem, pamatkapitālā ieguldītiem pieciem nekustamajiem īpašumiem, kas ir nepieciešami publisku personu funkciju īstenošanai un pēc nekustamo īpašumu reģistrēšanas valsts īpašumā atļaut nodot pašvaldību īpašumā to funkciju īstenošanai nepieciešamos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līguma noslēgšanas par nekustamo īpašumu maiņu Finanšu ministrijai normatīvajos aktos noteiktajā kārtībā nostiprināt zemesgrāmatā īpašuma tiesības uz šā rīkojuma 1.1. –1.5.apakšpunktā minētajiem nekustamajiem īpašumiem uz valsts vārda Finanšu ministrijas personā.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nodrošināt, ka vienlaikus ar šā rīkojuma 1.punkta izpildi  no valsts akciju sabiedrības "Valsts nekustamie īpašumi” pamatkapitāla tiek izslēgti šādi nekustamie īpašumi: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Neiebilstam plānotajai  AS "Valsts nekustamie īpašumi"  (turpmāk - VNĪ) nekustamo īpašumu aizstāšanai ar stratēģiski nozīmīgo nekustamo īpašumu Ķīšezera ielā 27, Rīgā, tomēr uzturam spēkā iepriekš izteikto iebildumu attiecībā uz VNĪ  mantas atsavināšanas tiesisko kārtību. Atkārtoti vēršam uzmanību uz apstākli, ka normatīvajos aktos nav paredzēta tāda rīcība ar kapitālsabiedrības mantu kā  "mantas izslēgšana no pamatkapitāla", jo pamatkapitāla pozīcijā netiek iegrāmatota manta (īpašums), bet gan apmaksātā pamatkapitāla apjoms. Pēc ieguldīšanas kapitālsabiedrībā nekustamā īpašuma tiesiskais statuss neatšķiras no iegādāta (pirkta) īpašuma, līdz ar ko tas atsavināms tikai kādā no Publiskas personas mantas atsavināšanas likuma 3.pantā norādītajiem veidiem. Izvēloties nekustamā īpašuma atsavināšanas veidu, jāņem vērā īpašie likuma noteiktie ierobežojumi, kā arī lietderības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likums neparedz iespēju publiskas personas kapitālsabiedrībai nodot mantu bez atlīdzības trešajām personām, arī ne kapitāla daļu turētājam, līdz ar ko uzdevums Finanšu ministrijai nodrošināt rīkojumā norādīto īpašumu izslēgšanu no pamatkapitāla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vienlaicīgi veikt pamatkapitāla palielināšanas darbības (papildu ieguldījuma izdarīšanu)  un kapitālsabiedrības mantas nodošanu akcionāram bez atlīdzības un neatspoguļo faktisko (anotācijā norādīto) mērķi – aizstāt kapitālsabiedrības īpašumus ar akcionāra īpašumu, veicot pamatkapitāla palielinājumu vērtības summas pārsnieguma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projektu, norādot, ka Finanšu ministrijai tiek atļauts nodot VNĪ īpašumā nekustamo īpašumu Ķīšezera ielā 27, Rīgā (EUR 1'020'000 vērtībā) vienlaikus atgūstot valsts īpašumā Rīkojuma projekta 2.punktā norādītos īpašumus to aktuālā tirgus vērtībā un nostiprinot tos uz 3.punktā norādīto institūciju vārda, attiecīgi palielinot (vai samazinot, kā izrādīsies pēc novērtējuma) VNĪ pamatkapitālu par ieguldāmā un aizstājamo nekustamo īpašumu vērtības starpību (pārsnieguma summu).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īpašumu aizstāšanas darījums ir vērtējams kā īpašumu apmaiņas darījums, līdz ar ko nav atbalstāms anotācijā norādītais, ka VNĪ  aktīvos esošie īpašumu vērtība tiek noteikta atbilstoši to "pamatkapitāla vērtībai". Atbilstoši Publiskas personas mantas atsavināšanas likuma 38.panta noteikumiem, veicot īpašumu maiņu, ir jāvērtē gan publiskas personas maināmo nekustamo īpašumu, gan darījumā iesaistīto citas personas (kapitālsabiedrības) nekustamo īpašumu.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 Skaidrojam, ka rīkojuma projekts ir būtiski precizēts, paredzot atļaut mainīt trīs valstij Finanšu ministrijas personā piederošus nekustamos īpašumus pret valsts akciju sabiedrībai “Valsts nekustamie īpašumi” piederošiem, pamatkapitālā ieguldītiem pieciem nekustamajiem īpašumiem, kas ir nepieciešami publisku personu funkciju īstenošanai un pēc nekustamo īpašumu reģistrēšanas valsts īpašumā atļaut nodot pašvaldību īpašumā to funkciju īstenošanai nepieciešamos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līguma noslēgšanas par nekustamo īpašumu maiņu Finanšu ministrijai normatīvajos aktos noteiktajā kārtībā nostiprināt zemesgrāmatā īpašuma tiesības uz šā rīkojuma 1.1. –1.5.apakšpunktā minētajiem nekustamajiem īpašumiem uz valsts vārda Finanšu ministrijas personā.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Vides aizsardzības un reģionālās attīstības ministrijai normatīvajos aktos noteiktajā kārtībā nostiprināt zemesgrāmatā īpašuma tiesības uz šā rīkojuma 2.1.apakšpunktā minēto nekustamo īpašumu uz valsts vārda Vides aizsardzības un reģionālās attīstības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ir iekļauta informācija ar atsauci uz Civilllikuma 961.panta pirmo daļu, kas noteic, ka sala, kas radusies ezerā vai upē un cieši savienota ar ezera vai upes gultni, pieder tam, kam pieder ezers vai upe, vai attiecīga ezera vai upes daļa. Ņemot vērā, ka  nekustamais īpašums “Sala Gaujā” ir publiskā ūdens sastāvdaļa un pieder valstij uz likuma pamata, tad tās turpmākā pārvaldība ir nosakāma atbilstoši Zemes pārvaldības likuma regulējumam. Zemes pārvaldības likuma 15.panta pirmā daļa noteic, ka par vides aizsardzību atbildīgā ministrija ir valdītājs iekšzemes publiskajiem ūdeņiem, kas atrodas dabas rezervātos, nacionālajos parkos un dabas liegumos. Nekustamais īpašums "Sala Gaujā" neatrodas nevienā no iepriekš minētajām īpaši aizsargājamajām dabas teritorijām, līdz ar to, pēc šī īpašuma izslēgšanas no VNĪ pamatkapitāla, tam būtu jānonāk pašvaldības valdījumā atbilstoši Zemes pārvaldības likuma 15.panta otrajai daļai.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rīkojuma projekta 3.1.apakšpunktu, kas paredz uzdevumu Vides aizsardzības un reģionālās attīstības ministrijai (turpmāk - VARAM) nostiprināt īpašuma tiesības zemesgrāmatā uz </w:t>
            </w:r>
            <w:r w:rsidR="00000000" w:rsidRPr="00000000" w:rsidDel="00000000">
              <w:rPr>
                <w:rtl w:val="0"/>
              </w:rPr>
              <w:t xml:space="preserve">nekustamo īpašumu "Sala Gaujā" .</w:t>
            </w:r>
            <w:r w:rsidR="00000000" w:rsidRPr="00000000" w:rsidDel="00000000">
              <w:rPr>
                <w:rtl w:val="0"/>
              </w:rPr>
              <w:t xml:space="preserve">VARAM ieskatā, ņemot vērā, ka </w:t>
            </w:r>
            <w:r w:rsidR="00000000" w:rsidRPr="00000000" w:rsidDel="00000000">
              <w:rPr>
                <w:rtl w:val="0"/>
              </w:rPr>
              <w:t xml:space="preserve">nekustamais īpašums “Sala Gaujā” ir publiskā ūdens sastāvdaļa un pieder valstij uz likuma pamata, zemesgrāmatas nodalījums, kurā ir ierakstīts minētais nekustamais īpašums, būtu slēdzams un tālākā īpašuma pārvaldība tiktu īstenota atbilstoši Zemes pārvaldības likumā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atbilstoši Valsts sekretāru 17.10.2024. sanāksmē pieņemtajam lēmumam (prot.Nr.33, 3. §, 2.1.p.).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rīkojuma projekta 7.punkts nosaka, ka pēc līguma noslēgšanas par nekustamo īpašumu maiņu un īpašuma tiesību nostiprināšanas uz nekustamo īpašumu “Sala Gaujā”, Inčukalna pagastā, Siguldas novadā, uz valsts vārda Finanšu ministrijas personā, Finanšu ministrija, pamatojoties uz Civillikuma 961.panta pirmo daļu, 1102.pantu, 1104.pantu, I pielikuma 2. nodaļas 10. punktu un Zemes pārvaldības likuma 15. panta otro daļu, nodod nekustamo īpašumu “Sala Gaujā”, Inčukalna pagastā, Siguldas novadā, Siguldas novada pašvaldības valdījumā un normatīvos aktos noteiktajā kārtībā nostiprina tiesības attiecīgajos publiskajos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Liepājas valstspilsētas pašvaldībai valsts nekustamo īpašumu (nekustamā īpašuma kadastra Nr.1700 033 0205) – zemes vienību (zemes vienības kadastra apzīmējums 1700 033 0205) 0,0896 </w:t>
            </w:r>
            <w:r w:rsidR="00000000" w:rsidRPr="00000000" w:rsidDel="00000000">
              <w:rPr>
                <w:sz w:val="20"/>
                <w:rtl w:val="0"/>
              </w:rPr>
              <w:t xml:space="preserve">ha</w:t>
            </w:r>
            <w:r w:rsidR="00000000" w:rsidRPr="00000000" w:rsidDel="00000000">
              <w:rPr>
                <w:rtl w:val="0"/>
              </w:rPr>
              <w:t xml:space="preserve"> platībā un divas būves (būvju kadastra apzīmējumi 1700 033 0205 001 un 1700 033 0205 004) - Bāriņu ielā 11, Liepājā;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VARAM 2023.gada 6.februāra iebildumu un to, ka Siguldas novada pašvaldības dome, jau 2023.gada 18.maijā  pieņēmusi lēmumu (Prot.Nr.7, 55.§) “Par nekustamā īpašuma “Sala Gaujā”, pārņemšanu Siguldas novada pašvaldības valdījumā”, ar kuru tā piekrīt pārņemt Siguldas novada pašvaldības valdījumā, lūdzam precizēt anotāciju no tā svītrojot attiecīgo teikumu - "Ja tomēr tiek saņemts publisko reģistru atteikums veikt šādas darbības, tiks risināts jautājums par nekustamā īpašuma “Sala Gaujā” nodošanu VARAM valdījumā.". Ņemot vērā, ka nekustamais īpašums “Sala Gaujā” neatrodas dabas rezervāta, nacionālā parka un dabas lieguma teritorijā, VARAM Zemes pārvaldības likuma regulējuma ietvaros nav tiesiska būt valdītājs minētajam nekustamajam īpašumam. Līdz ar to pašvaldība īpašnieka (valsts) vārdā saskaņo tās valdījumā esošajos publiskajos ūdeņos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anotācija precizēti atbilstoši Valsts sekretāru 17.10.2024. sanāksmē pieņemtajam lēmumam (prot.Nr.33, 3. §, 2.1.p.).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"Mērķa apraksts" norādīts, ka paredzētā nekustamā īpašuma ieguldīšana VNĪ pamatkapitālā un nekustamā īpašuma nodošana bez atlīdzības Liepājas valstspilsētas pašvaldības un Daugavpils valstspilsētas pašvaldības īpašumā” (turpmāk – rīkojuma projekts) tiek veikta, lai nodrošinātu VNĪ vispārējā stratēģiskā mērķa īstenošanu", savukārt sadaļā "Problēmas apraksts" norādīts, ka, lai nodrošinātu vairāku VNĪ nekustamo īpašumu portfelī atsavināšanai paredzēto un atsavināmajā portfelī klasificēto nekustamo īpašumu nodošanu citu publisko personu vai atvasinātu publisko personu īpašumā to funkciju vai deleģēto pārvaldes uzdevumu veikšanai, kā arī lai vienotu nekustamo īpašumu objektu veidojošie nekustamie īpašumi tiktu nodoti vienam valdītājam, ir nepieciešams veikt VNĪ pamatkapitāla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īpašumu maiņas darījuma izpildei nav nepieciešams veikt pamatkapitāla izmaiņas, jo īpašumu apmaiņa ir civiltiesisks darījums, kas šajā gadījumā varētu būt izpildāms Publiskas personas mantas atsavināšanas likuma 38.pantā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akcionārs izvēlas īpašumu apmaiņas ceļā radušās īpašumu vērtības starpības apmērā palielināt VNĪ pamatkapitālu, tad anotācijā norādāmi apsvērumi, kādam mērķim izvēlēts pamatkapitāla palielinājuma risinājums, vai kādi šķēršļi konstatēti maiņas darījuma noslēgšanai.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neiebilst izvēlētajam risinājumam veikt īpašumu maiņu (aizstāšanu), bet uzsver, ka nav atbalstāms izvēlētais risinājums no pamatkapitāla izslēdzamo (maiņas) nekustamo īpašumu vērtību noteikt atbilstoši to  vērtībai, ar kādu nekustamie īpašumi ieguldīti VNĪ pamatkapitālā. Pēc ieguldīšanas visticamāk ir notikušas nekustamo īpašumu stāvokļa, sastāva un vērtības izmaiņas, līdz ar ko ieguldīšanas vērtība neatbilst aktuālajai un kapitālsabiedrības bilancē atspoguļotajai  īpašumu vērtībai (VNĪ sagatavo pārskatus pēc SFPS). Arī Publiskas personas mantas atsavināšanas likuma 38.pantā tiek paredzēts, ka, veicot publiskas personas īpašumu maiņu, ir jāvērtē gan atsavināmais, gan iegūstamais (maiņas)  īpašums.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būtiski precizēts, paredzot atļaut mainīt trīs valstij Finanšu ministrijas personā piederošus nekustamos īpašumus pret valsts akciju sabiedrībai “Valsts nekustamie īpašumi” piederošiem, pamatkapitālā ieguldītiem pieciem nekustamajiem īpašumiem, kas ir nepieciešami publisku personu funkciju īstenošanai, un pēc nekustamo īpašumu reģistrēšanas valsts īpašumā atļaut nodot pašvaldību īpašumā to funkciju īstenošanai nepieciešamos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Publiskas personas kapitāla daļu un kapitālsabiedrību pārvaldības likuma 49.panta pirmā daļa nosaka, ka mantisko ieguldījumu novērtē saskaņā ar Komerclikuma 154.pantā noteikto. Komerclikuma 154. panta 3.</w:t>
            </w:r>
            <w:r w:rsidR="00000000" w:rsidRPr="00000000" w:rsidDel="00000000">
              <w:rPr>
                <w:vertAlign w:val="superscript"/>
                <w:rtl w:val="0"/>
              </w:rPr>
              <w:t xml:space="preserve">2 </w:t>
            </w:r>
            <w:r w:rsidR="00000000" w:rsidRPr="00000000" w:rsidDel="00000000">
              <w:rPr>
                <w:rtl w:val="0"/>
              </w:rPr>
              <w:t xml:space="preserve">daļa nosaka, ka atzinums par mantiskā ieguldījuma novērtēšanu ir spēkā sešus mēnešus no tā sastādīšanas dienas. Atzinumam par mantiskā ieguldījuma novērtēšanu ir jābūt spēkā arī dienā, kad tiek parakstīts dibināšanas līgums vai pieņemts lēmums par pamatkapitāla palielināšanu. Savukārt atzinums par valsts nekustamā īpašuma Ķišezera ielā 27, Rīgā, mantisko novērtējumu, kuru saskaņā ar rīkojuma projekta 1. punktu plānots ieguldīt AS "Valsts nekustamie īpašumi" pamatkapitālā ir sagatavots 2022. gada 11. janvārī. Lai arī anotācijā norādīts, ka tiks nodrošināta atkārtota aktualizēta atzinumu sagatavošana pirms lēmuma par pamatkapitāla palielināšanu, tomēr šobrīd iepriekš minētais atzinums par mantiskā ieguldījuma novērtēšanu saskaņā ar Komerclikumā noteikto termiņu nav spēkā un nevar tikt izmantots kā pamats pamatkapitāla palielielināšanai tā iemesla dēļ, ka vairāk kā 12 mēnešu laikā nekustamā īpašuma vērtība var ievērojami mainīties un nav zināma šī brīža aktuālā nekustamā īpašuma vērtība. Līdz ar to aicinām pievienot aktuālu, atbilstoši Komerclikuma nosacījumiem sastādītu atzinumu par mantiskā ieguldījuma novērtēšanu.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rīkojuma projekts ir būtiski precizēts, paredzot atļaut mainīt trīs valstij Finanšu ministrijas personā piederošus nekustamos īpašumus pret valsts akciju sabiedrībai “Valsts nekustamie īpašumi” piederošiem, pamatkapitālā ieguldītiem pieciem nekustamajiem īpašumiem, kas ir nepieciešami publisku personu funkciju īstenošanai un pēc nekustamo īpašumu reģistrēšanas valsts īpašumā atļaut nodot pašvaldību īpašumā to funkciju īstenošanai nepieciešamos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norādīts, ka par nekustamā īpašuma Bāriņu ielā 11, Liepājā, lietošanu noslēgts 13.03.2014. patapinājuma līgums Nr.7-2-14-30/48 starp AS "Valsts nekustamie īpašumi" (turpmāk - VNĪ) un nodibinājumu "Fonds AGAPE" līdz 12.03.2024., lai sniegtu cilvēku sociālās rehabilitācijas pakalpojumus. Pašvaldībai, kura plāno minēto nekustamo īpašumu pārņemt savā īpašumā, ir būtiski, ka nodibinājums "Fonds AGAPE" arī turpmāk spētu funkcionēt pašreizējās telpās Bāriņu ielā 11, Liepājā. Ievērojot minēto, VNĪ nav pamata patapinājuma līguma, kas noslēgts ar nodibinājumu "Fonds AGAPE" izbeigšanai pēc tam, kad tas tiks izslēgts no VNĪ pamatkapitāla.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noslēgtā patapinājuma līguma turpmāku darbību pēc nekustamā īpašuma izslēgšanas no VNĪ pamatkapitāla, ņemot vērā, ka VNĪ vairs nebūs nekustamā īpašuma īpašniece, valdītāja vai turētāja, kura varētu būt tiesīga nodot nekustamo īpašumu patapinājumā (t.i., līguma puse).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Liepājas valstspilsētas pašvaldības iestāde “Nekustamā īpašuma pārvalde” ar 29.03.2023. vēstuli Nr. 638/1.11. sniegusi informāciju, ka pēc nekustamā īpašuma Bāriņu ielā 11, Liepājā, pārņemšanas plāno turpināt līgumattiecības ar nodibinājumu “Fonds AGAPE”, pārjaunojot esošo patapinājumu līgumu, vai noslēdzot jaunu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paredzēts saskaņā ar Publiskas personas mantas atsavināšanas likuma 40. pantu atļaut Finanšu ministrijai ieguldīt valsts akciju sabiedrības "Valsts nekustamie īpašumi" (turpmāk – VNĪ) pamatkapitālā kā mantisko ieguldījumu noteiktus valsts nekustamos īpašumus ar kopējo valsts mantiskā ieguldījuma vērtību 1 020 000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40.pants noteic, ka lēmumu par publiskas personas mantas ieguldīšanu jaundibināmas kapitālsabiedrības pamatkapitālā pieņem attiecīgi Ministru kabinets vai atvasinātas publiskas personas lēmējinstitūcija, bet esošas kapitālsabiedrības pamatkapitālā — attiecīgi šā likuma 5. vai 6.pantā noteiktā institūcija (amatpersona). Līdz ar to minētā tiesību norma ļauj atsavināt valsts nekustamo īpašumu ar nosacījumu, ka tas tiek ieguldīts kapitālsabiedrības pamatkapitālā. Šī norma nepieļauj valsts nekustamā īpašuma atsavināšanu uz cita tiesiska darījuma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norādīts, ka pamatkapitāla palielinājums tiks veikts, aizstājot VNĪ pamatkapitālā ieguldītos nekustamos īpašumus ​ar rīkojuma projektā minēto nekustamo īpašumu. Vienlaikus anotācijā ir norādīts, ka VNĪ akcionāru sapulce pieņems lēmumu palielināt VNĪ pamatkapitālu 507 007 euro apmērā. Līdz ar to ir secināms, ka pamatkapitāla palielinājums (proti, 507 007 euro) ir mazāks nekā tajā ieguldāmā nekustamā īpašuma vērtība (1 020 000  euro). Attiecīgi ir izdarāms secinājums, ka rīkojuma projektā minētais nekustamais īpašums daļēji tiks ieguldīts VNĪ pamatkapitālā, taču atlikusī tā daļa tiks mainīta pret nekustamajiem īpašumiem, kas jau ir ieguldīti VNĪ pamatkapitālā.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Maiņas līguma raksturojošās pazīmes ir ietvertas Civillikuma 2091.pantā, kura pirmajā daļā noteikts, ka maiņas līgums ir divu personu abpusējs apsolījums dot vienu priekšmetu pret otru, izņemot naudu, bet otrajā - ka par maiņas līguma priekšmetu var būt ne vien ķermeniskas lietas, bet arī prasījumi un citādas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Civillikuma 2092.pantā noteikts, ka līdzēju savstarpējām tiesībām un pienākumiem maiņas līgumā attiecīgi piemērojami pirkuma līguma noteikumi. Tiesību doktrīnā šajā sakarā atzīts, ka maiņas ekonomiskais rezultāts ir tāds pats kā pirkumā: pret ekvivalentu tiek iegūta lieta vai tiesība, bet atšķiras ar to, ka maiņas darījumā ekvivalenta funkcijas nevar pildīt nauda, kā tas ir pirkumā (K. Torgāns. Saistību tiesības. II daļa. Mācību grāmata. Tiesu namu aģentūra., Rīga, 2008, 38.lpp.). Maiņas līguma būtiska sastāvdaļa ir maiņas priekšmets (lieta vai tiesība), kuru katram līdzējam ir pienākums nodot (piešķirt tiesības uz to) otram līdzējam, pretī saņemot ekvivalentu, kas nevar būt nauda (Augstākās tiesas Senāta Civillietu departamenta 2012. gada 25. janvāra spriedums lietā Nr.SKC-11.2012).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no minētā secināms, ka sabiedrības nekustamā īpašuma aizstāšana ar citu nekustamo īpašumu civiltiesiskā izpratnē ir uzskatāma par maiņas darījumu (kā tas pareizi norādīts arī akcionāru sapulces 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3.panta pirmās daļas 3. punktu publiskas personas nekustamo un kustamo mantu var atsavināt, apmainot pret citu mantu, savukārt panta otrā daļa noteic, ka publisku personu mantas atsavināšanas pamatveids ir mantas pārdošana izsolē. Citus mantas atsavināšanas veidus var izmantot tikai šajā likumā paredzētajos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Noteikumus, kādos nosacījumos un kādā kārtībā publiskas personas nekustamo īpašumu var mainīt pret līdzvērtīgu nekustamo īpašumu, noteic Publiskas personas mantas atsavināšanas likuma 38. panta nosacījumi, līdz ar to Tieslietu ministrija lūdz izvērtēt, vai konkrētais maiņas darījums tiem atbilst, atbilstoši papildinot anotāciju, ​kā arī papildinot rīkojuma projektu ar attiecīgu tiesisko pamatu tajā minētā nekustamā īpašuma atsavināšanai, ja tāda ir pieļaujama atbilstoši Publiskas personas mantas atsavināšanas likuma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juridiski neprecīzs ir uzskats, ka pamatkapitāls ​ir tajā ieguldītā nauda vai manta. Nauda vai citas lietas, ar kurām tiek apmaksāts pamatkapitāls, juridiski kļūst par sabiedrības īpašumu, bet tās nekļūst par pamatkapitāla sastāvdaļu, jo pamatkapitāls ir tikai skaitlisks lielums, fikcija, nevis lieta vai lietu kopums. Līdz ar to nav iespējams pamatkapitālā aizvietot vienu nekustamo īpašumu ar citu, jo pēc būtības notiek 4 īpašumu (nekustamo īpašumu “Sala Gaujā” Inčukalna pagastā, Inčukalna novadā; Bāriņu ielā 11, Liepājā, 18. novembra ielā 41B, Daugavpilī, un Nikolaja ielā 21, Daugavpilī kā VNĪ piederošas mantas atsavināšana valstij un viena nekustamā īpašuma (īpašums Ķīšezera ielā 27, Rīgā, kopā ar saistītajām būvēm daļēja ieguldīšana pamatkapitālā​ un daļēja cita veida atsavināšana VNĪ (t.i., maiņas darījums).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VNĪ vēlas izslēgt no pamatkapitāla nekustamos īpašumus 512 993 euro vērtībā, tad VNĪ akcionāru sapulcei ir jāpieņem lēmums par pamatkapitāla samazināšanu un jāveic kreditoru aizsardzības pasākumi saskaņā ar Komerclikuma 264.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Finanšu ministrija vēlas virzīt Ministru kabineta rīkojuma projektu, pamatojoties uz Publiskas personas mantas atsavināšanas likuma 40. panta nosacījumiem, proti, ieguldot mantu pamatkapitālā, tad VNĪ akcionāru sapulcei ir jāpieņem lēmums par pamatkapitāla palielināšanu par visa ieguldāmā nekustamā īpašuma vērtību, nevis tikai daļu no 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ievērojot 10.06.2022. starpministriju (starpinstitūciju) sanāksmē panākto vienošanos. Attiecīgi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anotācijā norādīts, ka nekustamais īpašums Ķīšezera ielā 27, Rīgā, saskaņā ar Stratēģiju ir iekļauts pamata portfelī.  Nekustamo īpašumu Ķīšezera ielā 27, Rīgā, plānots iekļaut VNĪ pamatkapitālā, lai to ilgtermiņā attīstītu un uzturētu valsts iestāžu darbības nodrošināšanai, jo tas veido vienotu objektu kompleksu kopā ar VNĪ īpašumā esošajiem pamata portfeļa nekustamajiem īpašumiem – nekustamo īpašumu Talejas ielā 1, Rīgā, (nekustamā īpašuma kadastra Nr. 0100 085 2143), kuru valsts funkciju vajadzībām izmanto Valsts ieņēmumu dienests, Valsts darba inspekcija, Valsts sociālās apdrošināšanas aģentūra, Latvijas Republikas Prokuratūra, un nekustamo īpašumu Kadagas ielā 1, Rīgā, (nekustamā īpašuma kadastra Nr. 0100 085 2142). </w:t>
            </w:r>
            <w:r w:rsidR="00000000" w:rsidRPr="00000000" w:rsidDel="00000000">
              <w:rPr>
                <w:b w:val="1"/>
                <w:rtl w:val="0"/>
              </w:rPr>
              <w:t xml:space="preserve">Ievērojot minēto nekustamo īpašumu attīstības potenciālu, kā arī to, ka VNĪ nekustamo īpašumu portfelī iekļauto nekustamo īpašumu attīstība tiek skatīta kompleksi, </w:t>
            </w:r>
            <w:r w:rsidR="00000000" w:rsidRPr="00000000" w:rsidDel="00000000">
              <w:rPr>
                <w:b w:val="1"/>
                <w:u w:val="single"/>
                <w:rtl w:val="0"/>
              </w:rPr>
              <w:t xml:space="preserve">nekustamā īpašuma Ķīšezera ielā 27, Rīgā, ieguldīšana VNĪ pamatkapitālā,  Stratēģijas tvēruma ietvaros netiek uzskatīta kā nekustamā īpašuma atsavināšana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Publiskas personas mantas atsavināšanas likuma 1. panta 1. punktam ieguldīšana kapitālsabiedrībā ir viens no atsavināšanas veidiem, Tieslietu ministrija lūdz atbilstoši precizēt tiesību akta projekta anotāciju, no kuras ir jābūt saprotamam, ka valstij piederošā </w:t>
            </w:r>
            <w:r w:rsidR="00000000" w:rsidRPr="00000000" w:rsidDel="00000000">
              <w:rPr>
                <w:u w:val="single"/>
                <w:rtl w:val="0"/>
              </w:rPr>
              <w:t xml:space="preserve">manta tiek atsavināta</w:t>
            </w:r>
            <w:r w:rsidR="00000000" w:rsidRPr="00000000" w:rsidDel="00000000">
              <w:rPr>
                <w:rtl w:val="0"/>
              </w:rPr>
              <w:t xml:space="preserve">, ieguldot to kapitālsabiedrības pamatkapitālā.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 atbalsta nekustamā īpašuma Ķīšezera ielā 27, Rīgā, ieguldīšanai VNĪ pamatkapitālā, tomēr uzskata, ka nepieciešams precizēt nekustamā īpašuma ieguldīšanas procedūru, Rīkojumā attiecīgi norādot, ka nekustamais īpašums tiek ieguldīts VNĪ pamatkapitālā aizstāšanas (maiņas) ceļā, vienlaikus norādot, kuras publiskas personas valdījumā nododami tie nekustamie īpašumi, kas tiek pārņemti valsts īpašumā šī procedūras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atsaucoties uz VNĪ  līdzšinējo praksi un Administratīvās rajona tiesas 2010.gada 11.augusta spriedumu lietā Nr.A42629808, norādīts, ka pamatkapitāla palielinājums tiks veikts, "aizstājot VNĪ pamatkapitālā ieguldītos nekustamos īpašumus: nekustamo īpašumu “Sala Gaujā” (kadastra Nr.8064 002 0644) Inčukalna pagastā, Inčukalna novadā (pamatkapitāla vērtība 10 672 euro); Bāriņu ielā 11, Liepājā, (kadastra Nr.1700 033 0205) (pamatkapitāla vērtība 284 574 euro); 18. novembra ielā 41B, Daugavpilī, (kadastra Nr.0500 001 0042) (pamatkapitāla vērtība 43 872 euro) un Nikolaja ielā 21, Daugavpilī, (kadastra Nr. 0500 011 1808) (pamatkapitāla vērtība 173 875 euro), minētos nosacījumus ietverot pamatkapitāla palielināšanas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pievienotajā dokumentā - izrakstā Nr. APL-21/3-2 no VNĪ ārkārtas akcionāru 25.11.2021. sapulces protokola Nr. AP-21/3, vietām norādīts, ka iepriekš minētos VNĪ šobrīd piederošos četrus nekustamos īpašumus paredzēts nevis aizstāt ar valsts nekustamo īpašumu Ķīšezera ielā 27, Rīgā, bet gan "izslēgt no pamatkapitāla", atsavinot VNĪ piederošos īpašumus bez atlīdzības par labu Liepājas un citām pilsētas pašvaldībām, kā arī nododot Tieslietu ministrijas valdījumā Tiesu administrācijas funkciju nodrošināšanai. Akcionāru sapulces lēmumā norādīts, ka šāds risinājums izvēlēts, pamatojoties uz Īpašumu izvērtēšanas komisijas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mantiskais ieguldījums pamatkapitālā ir tikai pamatkapitāla palielinājuma apmaksas veids, un nekustamais īpašums pēc tā ieguldīšanas neatrodas "pamatkapitālā", bet gan uzņēmuma bilances pamatlīdzekļu postenī. Uzņēmuma pamatlīdzekļa aizstāšana ar citu nekustamo īpašumu civiltiesiskā izpratnē ir uzskatāma par maiņas darījumu (kā tas pareizi norādīts arī akcionāru sapulces lēmumā), savukārt, ja maiņas darījuma rezultātā uzņēmums iegūst vērtīgāku īpašumu - ir jālemj jautājums par starpības kompensāciju. Šajā gadījumā izvēlēta pamatkapitāla palielināšana, piešķirot valstij jaunas kapitāla daļas.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Maiņas darījums ir divpusējs, komplekss, vienots darījums/procedūra un tā priekšmetu veido gan atsavināmais, gan iegūstamais objekts, līdz ar ko Rīkojumā jābūt iekļautam gan lēmumam attiecībā uz Ķīšezera ielā 27, Rīgā, ieguldīšanai VNĪ pamatkapitālā, gan lēmumam attiecībā uz rīcību ar atgūstamajiem nekustamiem īpašumiem “Sala Gaujā”, Inčukalna pagastā, Inčukalna novadā; Bāriņu ielā 11, Liepājā; 18. novembra ielā 41B, Daugavpilī un Nikolaja ielā 21, Daugavpilī. Rīcība ar Valstij piekrītošu vai par labu valstij atsavināmu nekustamu īpašumu, ietilpst Ministru kabineta kompetencē, kuram, pārņemot īpašumus, vienlaikus jālemj par īpašumu nodošanu konkrētu publisku personu valdījumā atbilstoši likumam "Par valsts un pašvaldību zemes īpašuma tiesībām un to nostiprināšanu zemesgrāmatās" 8.pantam.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minēto, nav pamatoti norādīt, ka īpašumu aizstāšanas (maiņas)  nosacījumi tiks noteikti pamatkapitāla palielināšanas noteikumos, jo pamatkapitāla palielināšanas noteikumus apstiprina kapitālsabiedrības akcionāru sapulce, kuras kompetencē neietilpst lemt jautājumus par rīcību ar valsts vai valstij piekrītošu nekustamo īpašumu, vai vispār jebkādā veidā izteikt valsts nodomu iegādāties nekustamu īpašumu. Pamatkapitāla palielināšanas noteikumos nekustamo īpašumu apmaiņas nosacījumus norāda, pamatojoties uz Ministru kabineta rīkojumā formulēto lēmumu.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norādīto, attiecīgi papildināma Anotācija un Rīkojums.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ievērojot 10.06.2022. starpministriju (starpinstitūciju) sanāksmē panākto vienošanos. Attiecīgi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rīkojuma projekta precizētā redakcija paredz nodot bez atlīdzības nekustamo īpašumu Bāriņu ielā 11, Liepājā, Liepājas valstpilsētas pašvaldības īpašumā un nekustamo īpašumu Nikolaja ielā 21, Nikolaja ielā 23, Daugavpilī, Daugavpils valstspilsētas pašvaldības īpašumā pašvaldību autonomo funkciju veikšanai, precizēts arī rīkojuma nosaukums: “Par izmaiņām valsts akciju sabiedrības “Valsts nekustamie īpašumi” pamatkapitālā un nekustamā īpašuma nodošanu bez atlīdzības Liepājas valstspilsētas pašvaldības un Daugavpils valstspilsētas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valsts nekustamā īpašuma ieguldīšanu valsts akciju sabiedrības “Valsts nekustamie īpašumi” pamatkapitālā"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nosaukumu atbilstoši aktuālajai rīkojuma projekta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protokollēmuma projekta nosaukums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nekustamo īpašumu maiņu un nekustamo īpašumu nodošanu pašvaldībām"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22-TA-1330</w:t>
    </w:r>
    <w:r>
      <w:br/>
    </w:r>
    <w:r w:rsidR="00000000" w:rsidRPr="00000000" w:rsidDel="00000000">
      <w:rPr>
        <w:rtl w:val="0"/>
      </w:rPr>
      <w:t xml:space="preserve">21.11.2024. 19.05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22-TA-1330</w:t>
    </w:r>
    <w:r>
      <w:br/>
    </w:r>
    <w:r w:rsidR="00000000" w:rsidRPr="00000000" w:rsidDel="00000000">
      <w:rPr>
        <w:rtl w:val="0"/>
      </w:rPr>
      <w:t xml:space="preserve">21.11.2024. 19.05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Izziņa_22-TA-1330.docx</dc:title>
</cp:coreProperties>
</file>

<file path=docProps/custom.xml><?xml version="1.0" encoding="utf-8"?>
<Properties xmlns="http://schemas.openxmlformats.org/officeDocument/2006/custom-properties" xmlns:vt="http://schemas.openxmlformats.org/officeDocument/2006/docPropsVTypes"/>
</file>