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23-TA-2838: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Ārējās sauszemes robežas infrastruktūras izbūves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panta trešās daļas 1. punktu pēc vārda "darbus" ar vārdiem "tostarp bez īpaša pilnvarojuma kā būvniecības ierosinātājs un pasūtītājs Latvijas Republikas vārdā pabeidz Iekšlietu ministrijas vai tās padotībā esošu iestāžu uzsāktus būvniecības procesus un ar tiem saistītus būvniecības līgumus, nodrošinot visu iepriekš uzbūvēto objektu nodošanu ekspluatācijā.".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likumprojekta redakcija neatbilst MK  2023.gada 28.novembra sēdē lemtajam (protokols Nr.59 2.# , 5.punkts), tāpēc lūdzam precizēt un pamatot sagatavoto likuma grozījumu, papildinot anotāciju, atbilstoši sēdes diskusijās sniegtajiem argumentiem, kas saistīti ar valsts drošības objektu īstenošanas nozīmīgumu īsos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pants. (1) Ar šo likumu tiek noteiktas valsts tiesības vienpusēji atkāpties no tādām saistībām, kas nodibinātas ārējās robežas infrastruktūras izbūvei, kuru neizpilde apdraud vai var apdraudēt valsts robežas neaizskaramību un valsts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akciju sabiedrība "Valsts nekustamie īpašumi", konstatējot, ka šā panta pirmajā daļā minēto saistību izpilde ir apdraudēta, bez īpaša pilnvarojuma nekavējoties veic nepieciešamās darbības, lai vienpusēji atkāptos no attiecīgā līguma, kā arī nekavējoties nodrošina aizsākto būvniecības procesu turpināšanu līdz izbūvēto objektu nodošanai ekspluatācijā. Minētā līguma izbeigšana nav uzskatāma par līgumisku saistību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ka: </w:t>
            </w:r>
            <w:r w:rsidR="00000000" w:rsidRPr="00000000" w:rsidDel="00000000">
              <w:rPr>
                <w:i w:val="1"/>
                <w:rtl w:val="0"/>
              </w:rPr>
              <w:t xml:space="preserve">"</w:t>
            </w:r>
            <w:r w:rsidR="00000000" w:rsidRPr="00000000" w:rsidDel="00000000">
              <w:rPr>
                <w:i w:val="1"/>
                <w:u w:val="single"/>
                <w:rtl w:val="0"/>
              </w:rPr>
              <w:t xml:space="preserve">Valsts nekustamo īpašumu un Finanšu ministrijas ieskatā</w:t>
            </w:r>
            <w:r w:rsidR="00000000" w:rsidRPr="00000000" w:rsidDel="00000000">
              <w:rPr>
                <w:i w:val="1"/>
                <w:rtl w:val="0"/>
              </w:rPr>
              <w:t xml:space="preserve"> spēkā esošā Izbūves likuma tiesiskais regulējumā neietveras Valsts nekustamo īpašumu kā būvniecības ierosinātāja un pasūtītāja tiesības bez īpaša pilnvarojuma Latvijas Republikas vārdā un uzdevumā risināt situāciju iepriekš uzņemtajām saistībām (tas ir, līdz Izbūves likuma spēkā stāšanās dienai noslēgtajiem būvniecības līgumiem un uzsāktajiem ārējās robežas infrastruktūras būvniecības procesiem). Minētais traucē efektīvi un sistēmiski organizēt un nodrošināt steidzami nepieciešamās ārējās robežas infrastruktūras kā vienota kopuma izbūves un izbūves pabeigšanas (nodošanas ekspluatācijā) procesu, tādējādi radot apdraudējumu valsts drošībai.</w:t>
            </w:r>
            <w:r w:rsidR="00000000" w:rsidRPr="00000000" w:rsidDel="00000000">
              <w:rPr>
                <w:i w:val="1"/>
                <w:u w:val="single"/>
                <w:rtl w:val="0"/>
              </w:rPr>
              <w:t xml:space="preserve">Valsts nekustamo īpašumu ieskatā</w:t>
            </w:r>
            <w:r w:rsidR="00000000" w:rsidRPr="00000000" w:rsidDel="00000000">
              <w:rPr>
                <w:i w:val="1"/>
                <w:rtl w:val="0"/>
              </w:rPr>
              <w:t xml:space="preserve">, ņemot vērā esošos tiesvedības procesus un valsts drošības iestādes atzinumu, ievērojot valsts drošības intereses un ārējās robežas infrastruktūras izbūves nodrošināšanas nepieciešamību iespējami īsā termiņā, nav saskatāma iespēja turpināt līdz Izbūves likuma spēkā stāšanās dienai uzņemtās saistības un tās attiecīgi būtu izbeidzamas."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likumprojektu pieņem Latvijas Republikas Saeima, savukārt, minētā likumprojekta virzītājs ir Iekšlietu ministrija, tad nav korekti anotācijā norādīt, ka likumprojekta izstrāde pamatojama ar Finanšu ministrijas vai VAS “Valsts nekustamie īpašumi”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no iepriekšminētās rindkopas dzēst konkrētu institūciju uzskaitījumu, kuru ieskatā minētais likumprojekts būtu virzāms.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ievērojot Finanšu ministrijas un Valsts nekustamo īpašumu iniciatīvu.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punktā “Cita informācija” sniegto informāciju un norādīt, ka gadījumā, ja uzsāktajos ārējās robežas infrastruktūras būvniecības procesos un ar tiem saistītajos būvniecības līgumos tiesas sprieduma rezultātā būs nepieciešams papildu finansējums, Iekšlietu ministrija normatīvajos aktos noteiktajā kārtībā iesniegs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23-TA-2838</w:t>
    </w:r>
    <w:r>
      <w:br/>
    </w:r>
    <w:r w:rsidR="00000000" w:rsidRPr="00000000" w:rsidDel="00000000">
      <w:rPr>
        <w:rtl w:val="0"/>
      </w:rPr>
      <w:t xml:space="preserve">04.12.2023. 20.52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23-TA-2838</w:t>
    </w:r>
    <w:r>
      <w:br/>
    </w:r>
    <w:r w:rsidR="00000000" w:rsidRPr="00000000" w:rsidDel="00000000">
      <w:rPr>
        <w:rtl w:val="0"/>
      </w:rPr>
      <w:t xml:space="preserve">04.12.2023. 20.52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Izziņa_23-TA-2838.docx</dc:title>
</cp:coreProperties>
</file>

<file path=docProps/custom.xml><?xml version="1.0" encoding="utf-8"?>
<Properties xmlns="http://schemas.openxmlformats.org/officeDocument/2006/custom-properties" xmlns:vt="http://schemas.openxmlformats.org/officeDocument/2006/docPropsVTypes"/>
</file>