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CC282" w14:textId="77777777" w:rsidR="00C753DC" w:rsidRPr="004A1911" w:rsidRDefault="00C753DC" w:rsidP="009A39F5">
      <w:pPr>
        <w:ind w:right="4064"/>
      </w:pPr>
      <w:r w:rsidRPr="004A1911">
        <w:t xml:space="preserve">Uz 26.08.2021. VSS prot. Nr. 30 10. § (VSS-806) </w:t>
      </w:r>
    </w:p>
    <w:p w14:paraId="33BC1E13" w14:textId="77777777" w:rsidR="00C753DC" w:rsidRPr="004A1911" w:rsidRDefault="00C753DC" w:rsidP="009A39F5">
      <w:pPr>
        <w:pStyle w:val="Bezatstarpm"/>
        <w:jc w:val="right"/>
        <w:rPr>
          <w:b/>
          <w:sz w:val="26"/>
          <w:szCs w:val="26"/>
        </w:rPr>
      </w:pPr>
      <w:r w:rsidRPr="004A1911">
        <w:rPr>
          <w:b/>
          <w:sz w:val="26"/>
          <w:szCs w:val="26"/>
        </w:rPr>
        <w:t>Ekonomikas ministrijai</w:t>
      </w:r>
    </w:p>
    <w:p w14:paraId="52DA8E7A" w14:textId="77777777" w:rsidR="00C753DC" w:rsidRPr="004A1911" w:rsidRDefault="00C753DC" w:rsidP="009A39F5">
      <w:pPr>
        <w:pStyle w:val="Bezatstarpm"/>
        <w:jc w:val="right"/>
        <w:rPr>
          <w:b/>
          <w:sz w:val="20"/>
          <w:szCs w:val="20"/>
        </w:rPr>
      </w:pPr>
    </w:p>
    <w:p w14:paraId="2598CB6B" w14:textId="77777777" w:rsidR="00C753DC" w:rsidRPr="004A1911" w:rsidRDefault="00C753DC" w:rsidP="00016559">
      <w:pPr>
        <w:pStyle w:val="Bezatstarpm"/>
        <w:ind w:right="4690"/>
        <w:jc w:val="left"/>
        <w:rPr>
          <w:i/>
          <w:szCs w:val="24"/>
        </w:rPr>
      </w:pPr>
      <w:r w:rsidRPr="004A1911">
        <w:rPr>
          <w:i/>
          <w:szCs w:val="24"/>
        </w:rPr>
        <w:t>Par likumprojektu "Grozījumi likumā "Par atbilstības novērtēšanu""</w:t>
      </w:r>
    </w:p>
    <w:p w14:paraId="71C08D54" w14:textId="77777777" w:rsidR="00C753DC" w:rsidRPr="004A1911" w:rsidRDefault="00C753DC" w:rsidP="009A39F5">
      <w:pPr>
        <w:pStyle w:val="Bezatstarpm"/>
        <w:rPr>
          <w:sz w:val="20"/>
          <w:szCs w:val="20"/>
        </w:rPr>
      </w:pPr>
    </w:p>
    <w:p w14:paraId="02FAB7F8" w14:textId="6BF73DC7" w:rsidR="00C753DC" w:rsidRPr="004A1911" w:rsidRDefault="00C753DC" w:rsidP="009A39F5">
      <w:pPr>
        <w:pStyle w:val="Bezatstarpm"/>
      </w:pPr>
      <w:r w:rsidRPr="004A1911">
        <w:rPr>
          <w:szCs w:val="24"/>
        </w:rPr>
        <w:tab/>
        <w:t>Tieslietu ministrija ir izskatījusi Ekonomikas ministrijas sagatavoto likumprojektu "Grozījumi likumā "Par atbilstības novērtēšanu"" (turpmāk – projekts) un</w:t>
      </w:r>
      <w:r w:rsidRPr="004A1911">
        <w:t xml:space="preserve"> atbalsta </w:t>
      </w:r>
      <w:r w:rsidR="004200E5" w:rsidRPr="004A1911">
        <w:t xml:space="preserve">projekta </w:t>
      </w:r>
      <w:r w:rsidRPr="004A1911">
        <w:t>virzību, izsakot šādus iebildumus:</w:t>
      </w:r>
    </w:p>
    <w:p w14:paraId="677060A9" w14:textId="7E570A95" w:rsidR="00C753DC" w:rsidRPr="004A1911" w:rsidRDefault="00C753DC" w:rsidP="009A39F5">
      <w:pPr>
        <w:pStyle w:val="Bezatstarpm"/>
        <w:numPr>
          <w:ilvl w:val="0"/>
          <w:numId w:val="39"/>
        </w:numPr>
        <w:tabs>
          <w:tab w:val="left" w:pos="1134"/>
        </w:tabs>
        <w:ind w:left="0" w:firstLine="709"/>
      </w:pPr>
      <w:r w:rsidRPr="004A1911">
        <w:t>Lūdzam izvērtēt projekta 1. pantā paredzētos likuma "Par atbilstības novērtēšanu" (turpmāk – likums) 1. panta grozījumus, it īpaši minētā panta 13.-15. punktu, kas paredz papildināt likumu ar vairāku terminu definīcijām. Vēršam uzmanību, ka minēt</w:t>
      </w:r>
      <w:r w:rsidR="004200E5" w:rsidRPr="004A1911">
        <w:t>ie</w:t>
      </w:r>
      <w:r w:rsidRPr="004A1911">
        <w:t xml:space="preserve"> punkti šobrīd pēc būtības dublē </w:t>
      </w:r>
      <w:r w:rsidRPr="004A1911">
        <w:rPr>
          <w:i/>
          <w:iCs/>
        </w:rPr>
        <w:t>Eiropas Parlamenta un Padomes 2019. gada 20. jūnija Regulas (ES) 2019/1020 par tirgus uzraudzību un produktu atbilstību un ar ko groza Direktīvu 2004/42/EK un Regulas (ES) Nr.</w:t>
      </w:r>
      <w:r w:rsidR="004200E5" w:rsidRPr="004A1911">
        <w:rPr>
          <w:i/>
          <w:iCs/>
        </w:rPr>
        <w:t> </w:t>
      </w:r>
      <w:r w:rsidRPr="004A1911">
        <w:rPr>
          <w:i/>
          <w:iCs/>
        </w:rPr>
        <w:t>765/2008 un (ES) Nr. 305/2011</w:t>
      </w:r>
      <w:r w:rsidRPr="004A1911">
        <w:t xml:space="preserve"> (turpmāk – Tirgus uzraudzības regula) 3. pantā ietvertās terminu definīcijas. </w:t>
      </w:r>
    </w:p>
    <w:p w14:paraId="5D391CBF" w14:textId="77777777" w:rsidR="00C753DC" w:rsidRPr="004A1911" w:rsidRDefault="00C753DC" w:rsidP="009A39F5">
      <w:pPr>
        <w:pStyle w:val="Bezatstarpm"/>
        <w:tabs>
          <w:tab w:val="left" w:pos="1134"/>
        </w:tabs>
        <w:ind w:firstLine="709"/>
      </w:pPr>
      <w:r w:rsidRPr="004A1911">
        <w:t xml:space="preserve">Norādām, ka 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 </w:t>
      </w:r>
    </w:p>
    <w:p w14:paraId="7310A4B3" w14:textId="77777777" w:rsidR="00C753DC" w:rsidRPr="004A1911" w:rsidRDefault="00C753DC" w:rsidP="009A39F5">
      <w:pPr>
        <w:pStyle w:val="Bezatstarpm"/>
        <w:tabs>
          <w:tab w:val="left" w:pos="1134"/>
        </w:tabs>
        <w:ind w:firstLine="709"/>
      </w:pPr>
      <w:r w:rsidRPr="004A1911">
        <w:t>Ievērojot minēto, lūdzam izvērtēt projekta 1. pantu un svītrot Tirgus uzraudzības regulu dublējošās tiesību normas. Nepieciešamības gadījumā, piemēram, ja tas nepieciešams projekta normu skaidrākai uztverei, ierosinām likuma 1. pantu papildināt ar vispārīgu atsauci uz Tirgus uzraudzības regulas 3. pantu.</w:t>
      </w:r>
    </w:p>
    <w:p w14:paraId="608B54A5" w14:textId="1D850AA2" w:rsidR="00C753DC" w:rsidRPr="004A1911" w:rsidRDefault="00C753DC" w:rsidP="009A39F5">
      <w:pPr>
        <w:pStyle w:val="Bezatstarpm"/>
        <w:numPr>
          <w:ilvl w:val="0"/>
          <w:numId w:val="39"/>
        </w:numPr>
        <w:tabs>
          <w:tab w:val="left" w:pos="1134"/>
        </w:tabs>
        <w:ind w:left="0" w:firstLine="709"/>
        <w:rPr>
          <w:sz w:val="20"/>
          <w:szCs w:val="18"/>
        </w:rPr>
      </w:pPr>
      <w:r w:rsidRPr="004A1911">
        <w:t>Projekta 4. pantā izteiktā likuma 4. panta otrā daļa citastarp paredz, ka “š</w:t>
      </w:r>
      <w:r w:rsidRPr="004A1911">
        <w:rPr>
          <w:sz w:val="28"/>
          <w:szCs w:val="28"/>
        </w:rPr>
        <w:t xml:space="preserve">ā </w:t>
      </w:r>
      <w:r w:rsidRPr="004A1911">
        <w:rPr>
          <w:szCs w:val="24"/>
        </w:rPr>
        <w:t>likuma III.</w:t>
      </w:r>
      <w:r w:rsidRPr="004A1911">
        <w:rPr>
          <w:szCs w:val="24"/>
          <w:vertAlign w:val="superscript"/>
        </w:rPr>
        <w:t>1</w:t>
      </w:r>
      <w:r w:rsidR="004200E5" w:rsidRPr="004A1911">
        <w:rPr>
          <w:szCs w:val="24"/>
        </w:rPr>
        <w:t> </w:t>
      </w:r>
      <w:r w:rsidRPr="004A1911">
        <w:rPr>
          <w:szCs w:val="24"/>
        </w:rPr>
        <w:t xml:space="preserve">nodaļas prasības attiecas uz nepārtikas precēm, kurām (..) ir noteiktas prasības nacionālajos normatīvajos aktos vai </w:t>
      </w:r>
      <w:r w:rsidRPr="004A1911">
        <w:rPr>
          <w:szCs w:val="24"/>
          <w:u w:val="single"/>
        </w:rPr>
        <w:t>Eiropas Savienības saskaņotajos normatīvajos aktos</w:t>
      </w:r>
      <w:r w:rsidRPr="004A1911">
        <w:rPr>
          <w:szCs w:val="24"/>
        </w:rPr>
        <w:t xml:space="preserve">, kuri uzskaitīti” Tirgus uzraudzības regulas 1. pielikumā.  </w:t>
      </w:r>
    </w:p>
    <w:p w14:paraId="5C3B3440" w14:textId="77777777" w:rsidR="00C753DC" w:rsidRPr="004A1911" w:rsidRDefault="00C753DC" w:rsidP="009A39F5">
      <w:pPr>
        <w:pStyle w:val="Bezatstarpm"/>
        <w:tabs>
          <w:tab w:val="left" w:pos="1134"/>
        </w:tabs>
        <w:ind w:firstLine="709"/>
        <w:rPr>
          <w:szCs w:val="24"/>
        </w:rPr>
      </w:pPr>
      <w:r w:rsidRPr="004A1911">
        <w:rPr>
          <w:szCs w:val="24"/>
        </w:rPr>
        <w:t>Vēršam uzmanību, ka minētajā pielikumā uzskaitītie Eiropas Savienības tiesību akti ir gan tieši piemērojami Eiropas Savienības tiesību akti (regulas), gan arī direktīvas, proti, Eiropas Savienības tiesību akti, kuru prasības dalībvalstīm ir pienākums pārņemt nacionālajos normatīvajos aktos. Jāatzīmē, ka direktīvas Latvijas tiesību sistēmā netiek pārņemtas ar atsauci. Līdz ar to projekta 4. pantā izteiktajā 4. panta otrā daļa nenodrošina korektu Eiropas Savienības tiesību ieviešanu projektā, kā arī nerada skaidru priekšstatu par likuma piemērošanas jomu un to, vai šī joma pilnībā atbilst Tirgus uzraudzības regulas un citu Eiropas Savienības tiesību aktu tvērumam.</w:t>
      </w:r>
    </w:p>
    <w:p w14:paraId="6650742F" w14:textId="77777777" w:rsidR="00C753DC" w:rsidRPr="004A1911" w:rsidRDefault="00C753DC" w:rsidP="009A39F5">
      <w:pPr>
        <w:pStyle w:val="Bezatstarpm"/>
        <w:tabs>
          <w:tab w:val="left" w:pos="1134"/>
        </w:tabs>
        <w:ind w:firstLine="709"/>
        <w:rPr>
          <w:szCs w:val="24"/>
        </w:rPr>
      </w:pPr>
      <w:r w:rsidRPr="004A1911">
        <w:rPr>
          <w:szCs w:val="24"/>
        </w:rPr>
        <w:t xml:space="preserve">Vēršam uzmanību arī uz to, ka saskaņā ar Tirgus uzraudzības regulas 2. panta 1.punktu, </w:t>
      </w:r>
      <w:r w:rsidRPr="004A1911">
        <w:rPr>
          <w:i/>
          <w:iCs/>
          <w:szCs w:val="24"/>
        </w:rPr>
        <w:t xml:space="preserve">“Šo regulu piemēro produktiem, uz ko attiecas šīs regulas I pielikumā uzskaitītie Savienības saskaņošanas tiesību akti, </w:t>
      </w:r>
      <w:r w:rsidRPr="004A1911">
        <w:rPr>
          <w:i/>
          <w:iCs/>
          <w:szCs w:val="24"/>
          <w:u w:val="single"/>
        </w:rPr>
        <w:t xml:space="preserve">ciktāl Savienības saskaņošanas tiesību aktos nav konkrētu noteikumu </w:t>
      </w:r>
      <w:r w:rsidRPr="004A1911">
        <w:rPr>
          <w:i/>
          <w:iCs/>
          <w:szCs w:val="24"/>
          <w:u w:val="single"/>
        </w:rPr>
        <w:lastRenderedPageBreak/>
        <w:t>ar tādu pašu mērķi, kuri daudz precīzāk reglamentē konkrētus tirgus uzraudzības un izpildes aspektus</w:t>
      </w:r>
      <w:r w:rsidRPr="004A1911">
        <w:rPr>
          <w:szCs w:val="24"/>
        </w:rPr>
        <w:t xml:space="preserve">”. </w:t>
      </w:r>
    </w:p>
    <w:p w14:paraId="37860F5C" w14:textId="03A5F2FA" w:rsidR="00C753DC" w:rsidRPr="004A1911" w:rsidRDefault="00C753DC" w:rsidP="009A39F5">
      <w:pPr>
        <w:pStyle w:val="Bezatstarpm"/>
        <w:tabs>
          <w:tab w:val="left" w:pos="1134"/>
        </w:tabs>
        <w:ind w:firstLine="709"/>
      </w:pPr>
      <w:r w:rsidRPr="004A1911">
        <w:rPr>
          <w:szCs w:val="24"/>
        </w:rPr>
        <w:t xml:space="preserve">Ievērojot minēto, lūdzam pārskatīt un precizēt </w:t>
      </w:r>
      <w:r w:rsidRPr="004A1911">
        <w:t>projekta 4. pantā izteikto likuma 4. panta otro daļu. Ja nepieciešams, lūdzam šajā projekta normā norādīt uz Tirgus uzraudzības regulas 2.</w:t>
      </w:r>
      <w:r w:rsidR="004200E5" w:rsidRPr="004A1911">
        <w:t> </w:t>
      </w:r>
      <w:r w:rsidRPr="004A1911">
        <w:t>panta 1.</w:t>
      </w:r>
      <w:r w:rsidR="004200E5" w:rsidRPr="004A1911">
        <w:t xml:space="preserve"> </w:t>
      </w:r>
      <w:r w:rsidRPr="004A1911">
        <w:t>punktā minēto piemērošanas jomu, savukārt skaidrojumu par projektā paredzētā uzraudzības mehānisma tvērumu papildus skaidrot projekta anotācijā.</w:t>
      </w:r>
      <w:r w:rsidR="00065ECE" w:rsidRPr="004A1911">
        <w:t xml:space="preserve"> </w:t>
      </w:r>
    </w:p>
    <w:p w14:paraId="2156F040" w14:textId="5ECFEA47" w:rsidR="00065ECE" w:rsidRPr="004A1911" w:rsidRDefault="00065ECE" w:rsidP="00065ECE">
      <w:pPr>
        <w:rPr>
          <w:lang w:eastAsia="en-US"/>
        </w:rPr>
      </w:pPr>
      <w:r w:rsidRPr="004A1911">
        <w:rPr>
          <w:lang w:eastAsia="en-US"/>
        </w:rPr>
        <w:tab/>
        <w:t>Atbilstoši minētajam lūdzam izvērtēt arī projekta 8.</w:t>
      </w:r>
      <w:r w:rsidR="004200E5" w:rsidRPr="004A1911">
        <w:rPr>
          <w:lang w:eastAsia="en-US"/>
        </w:rPr>
        <w:t xml:space="preserve"> </w:t>
      </w:r>
      <w:r w:rsidRPr="004A1911">
        <w:rPr>
          <w:lang w:eastAsia="en-US"/>
        </w:rPr>
        <w:t>pantā izteiktā 16.</w:t>
      </w:r>
      <w:r w:rsidR="004200E5" w:rsidRPr="004A1911">
        <w:rPr>
          <w:lang w:eastAsia="en-US"/>
        </w:rPr>
        <w:t xml:space="preserve"> </w:t>
      </w:r>
      <w:r w:rsidRPr="004A1911">
        <w:rPr>
          <w:lang w:eastAsia="en-US"/>
        </w:rPr>
        <w:t>panta ceturtajā daļā minēto atsauci uz Eiropas Savienības saskaņotajiem normatīvajiem aktiem.</w:t>
      </w:r>
    </w:p>
    <w:p w14:paraId="1054222B" w14:textId="06AF908F" w:rsidR="0017714C" w:rsidRPr="004A1911" w:rsidRDefault="00C753DC" w:rsidP="009A39F5">
      <w:pPr>
        <w:pStyle w:val="Bezatstarpm"/>
        <w:numPr>
          <w:ilvl w:val="0"/>
          <w:numId w:val="39"/>
        </w:numPr>
        <w:tabs>
          <w:tab w:val="left" w:pos="1134"/>
        </w:tabs>
        <w:ind w:left="0" w:firstLine="709"/>
      </w:pPr>
      <w:r w:rsidRPr="004A1911">
        <w:t>Norādām, ka projekta 4. pantā izteiktā likuma 4. panta trešā daļa dublē Oficiālo publikāciju un tiesiskās informācijas likuma 9. panta sestās daļas 2. punktu, tāpēc atbilstoši Ministru kabineta 2009. gada 3. februāra noteikumu Nr. 108 "Normatīvo aktu projektu sagatavošanas noteikumi" (turpmāk – noteikumi Nr. 108) 3.2. apakšpunktam lūdzam to svītrot</w:t>
      </w:r>
      <w:r w:rsidR="0017714C" w:rsidRPr="004A1911">
        <w:t>.</w:t>
      </w:r>
    </w:p>
    <w:p w14:paraId="0D8BB40E" w14:textId="7944589A" w:rsidR="0017714C" w:rsidRPr="004A1911" w:rsidRDefault="00C753DC" w:rsidP="009A39F5">
      <w:pPr>
        <w:pStyle w:val="Bezatstarpm"/>
        <w:numPr>
          <w:ilvl w:val="0"/>
          <w:numId w:val="39"/>
        </w:numPr>
        <w:tabs>
          <w:tab w:val="left" w:pos="1134"/>
        </w:tabs>
        <w:ind w:left="0" w:firstLine="709"/>
        <w:rPr>
          <w:sz w:val="20"/>
          <w:szCs w:val="18"/>
        </w:rPr>
      </w:pPr>
      <w:r w:rsidRPr="004A1911">
        <w:t xml:space="preserve">Projekta 6. pantā izteiktā likuma 8. panta trešā daļa noteic, ka Ministru kabinets cita starpā nosaka atlīdzināmo zaudējumu minimālos veidus. Vēršam uzmanību, ka projekta </w:t>
      </w:r>
      <w:r w:rsidR="0017714C" w:rsidRPr="004A1911">
        <w:t>anotācijā</w:t>
      </w:r>
      <w:r w:rsidRPr="004A1911">
        <w:t xml:space="preserve"> tiek runāts par</w:t>
      </w:r>
      <w:r w:rsidR="0017714C" w:rsidRPr="004A1911">
        <w:t xml:space="preserve"> zaudējumu</w:t>
      </w:r>
      <w:r w:rsidRPr="004A1911">
        <w:t xml:space="preserve"> limitiem, nevis veidiem. Lai novērstu neskaidrības un iespējamos strīdus, kas varētu rasties, izstrādājot Ministru kabineta no</w:t>
      </w:r>
      <w:r w:rsidR="004200E5" w:rsidRPr="004A1911">
        <w:t>t</w:t>
      </w:r>
      <w:r w:rsidRPr="004A1911">
        <w:t xml:space="preserve">eikumus, arī deleģējumā vajadzētu skaidri norādīt, ka tas ir par apmēriem, proti, limitiem, nevis veidiem. </w:t>
      </w:r>
      <w:r w:rsidR="0017714C" w:rsidRPr="004A1911">
        <w:t xml:space="preserve">Tāpat vēršam uzmanību, ka, formulējot šo pilnvarojumu Ministru kabineta noteikumu izdošanai, nepieciešams ievērot normatīvajos aktos civiltiesiskās atbildības apdrošināšanas jomā (piemēram, Apdrošināšanas līguma likumā) lietoto terminoloģiju. </w:t>
      </w:r>
      <w:r w:rsidRPr="004A1911">
        <w:t>Ievērojot minēto, lūdzam atbilstoši precizēt projekt</w:t>
      </w:r>
      <w:r w:rsidR="0017714C" w:rsidRPr="004A1911">
        <w:t>a 6. pantu</w:t>
      </w:r>
      <w:r w:rsidRPr="004A1911">
        <w:t xml:space="preserve">. </w:t>
      </w:r>
    </w:p>
    <w:p w14:paraId="5DD18D35" w14:textId="4E080B8C" w:rsidR="0017714C" w:rsidRPr="004A1911" w:rsidRDefault="00C753DC" w:rsidP="009A39F5">
      <w:pPr>
        <w:pStyle w:val="Bezatstarpm"/>
        <w:numPr>
          <w:ilvl w:val="0"/>
          <w:numId w:val="39"/>
        </w:numPr>
        <w:tabs>
          <w:tab w:val="left" w:pos="1134"/>
        </w:tabs>
        <w:ind w:left="0" w:firstLine="709"/>
        <w:rPr>
          <w:lang w:bidi="lv-LV"/>
        </w:rPr>
      </w:pPr>
      <w:r w:rsidRPr="004A1911">
        <w:t>Projekta 7. pantā paredzēts papildināt likumu ar jaunu III</w:t>
      </w:r>
      <w:r w:rsidRPr="004A1911">
        <w:rPr>
          <w:vertAlign w:val="superscript"/>
        </w:rPr>
        <w:t>1</w:t>
      </w:r>
      <w:r w:rsidRPr="004A1911">
        <w:t xml:space="preserve"> nodaļu "Tirgus uzraudzība". </w:t>
      </w:r>
      <w:r w:rsidR="00B56ECE" w:rsidRPr="004A1911">
        <w:t>Projekta</w:t>
      </w:r>
      <w:r w:rsidRPr="004A1911">
        <w:t xml:space="preserve"> anotācijas I sadaļas 2. punktā cita starpā norādīts, ka š</w:t>
      </w:r>
      <w:r w:rsidRPr="004A1911">
        <w:rPr>
          <w:lang w:bidi="lv-LV"/>
        </w:rPr>
        <w:t>obrīd kārtība, kādā veicama tirgus uzraudzība, ir noteikta ar dažādiem Ministru kabineta noteikumiem, kas izdoti, pamatojoties uz likuma 7. panta otro daļu vai pamatojoties uz Preču un pakalpojumu drošuma likuma 8.</w:t>
      </w:r>
      <w:r w:rsidRPr="004A1911">
        <w:rPr>
          <w:vertAlign w:val="superscript"/>
          <w:lang w:bidi="lv-LV"/>
        </w:rPr>
        <w:t>1</w:t>
      </w:r>
      <w:r w:rsidRPr="004A1911">
        <w:rPr>
          <w:lang w:bidi="lv-LV"/>
        </w:rPr>
        <w:t> pantu. Vēršam uzmanību, ka projekts neparedz veikt grozījumus likuma 7. panta otrajā daļā</w:t>
      </w:r>
      <w:r w:rsidR="00344758" w:rsidRPr="004A1911">
        <w:rPr>
          <w:lang w:bidi="lv-LV"/>
        </w:rPr>
        <w:t>, tāpat projekta anotācijā nav analizēta nepieciešamība grozīt citus normatīvos aktus</w:t>
      </w:r>
      <w:r w:rsidRPr="004A1911">
        <w:rPr>
          <w:lang w:bidi="lv-LV"/>
        </w:rPr>
        <w:t>, tāpēc lūdzam skaidrot, kā jaunais tirgus uzraudzības regulējums, kas ietverts projekta 7. pantā izteiktajā likuma III</w:t>
      </w:r>
      <w:r w:rsidRPr="004A1911">
        <w:rPr>
          <w:vertAlign w:val="superscript"/>
          <w:lang w:bidi="lv-LV"/>
        </w:rPr>
        <w:t>1</w:t>
      </w:r>
      <w:r w:rsidRPr="004A1911">
        <w:rPr>
          <w:lang w:bidi="lv-LV"/>
        </w:rPr>
        <w:t xml:space="preserve"> nodaļā </w:t>
      </w:r>
      <w:r w:rsidRPr="004A1911">
        <w:t>"Tirgus uzraudzība"</w:t>
      </w:r>
      <w:r w:rsidRPr="004A1911">
        <w:rPr>
          <w:lang w:bidi="lv-LV"/>
        </w:rPr>
        <w:t xml:space="preserve"> ietekmē </w:t>
      </w:r>
      <w:r w:rsidR="0017714C" w:rsidRPr="004A1911">
        <w:rPr>
          <w:lang w:bidi="lv-LV"/>
        </w:rPr>
        <w:t>korelēs ar spēkā</w:t>
      </w:r>
      <w:r w:rsidRPr="004A1911">
        <w:rPr>
          <w:lang w:bidi="lv-LV"/>
        </w:rPr>
        <w:t xml:space="preserve"> esošos tiesisko regulējumu. </w:t>
      </w:r>
    </w:p>
    <w:p w14:paraId="4FD2F04A" w14:textId="6747B574" w:rsidR="0017714C" w:rsidRPr="004A1911" w:rsidRDefault="0017714C" w:rsidP="009A39F5">
      <w:pPr>
        <w:ind w:firstLine="709"/>
        <w:jc w:val="both"/>
        <w:rPr>
          <w:u w:val="single"/>
          <w:lang w:bidi="lv-LV"/>
        </w:rPr>
      </w:pPr>
      <w:r w:rsidRPr="004A1911">
        <w:rPr>
          <w:lang w:eastAsia="en-US" w:bidi="lv-LV"/>
        </w:rPr>
        <w:t>Vēršam uzmanību arī uz to, ka Tieslietu ministrijas ieskatā projektā izteiktajā III</w:t>
      </w:r>
      <w:r w:rsidRPr="004A1911">
        <w:rPr>
          <w:vertAlign w:val="superscript"/>
          <w:lang w:eastAsia="en-US" w:bidi="lv-LV"/>
        </w:rPr>
        <w:t>1</w:t>
      </w:r>
      <w:r w:rsidRPr="004A1911">
        <w:rPr>
          <w:lang w:eastAsia="en-US" w:bidi="lv-LV"/>
        </w:rPr>
        <w:t xml:space="preserve"> nodaļā ietvertais regulējums tvēruma ziņā pārklājas gan ar Preču un pakalpojumu drošuma likumā, gan Patērētāju tiesību aizsardzības likumā ietverto tirgus un preču un pakalpojumu drošības uzraudzības mehānismu. </w:t>
      </w:r>
      <w:r w:rsidR="00B252D0" w:rsidRPr="004A1911">
        <w:rPr>
          <w:lang w:eastAsia="en-US" w:bidi="lv-LV"/>
        </w:rPr>
        <w:t xml:space="preserve">Tai skaitā, piemēram, Preču </w:t>
      </w:r>
      <w:r w:rsidR="00B252D0" w:rsidRPr="004A1911">
        <w:rPr>
          <w:rFonts w:eastAsia="Calibri"/>
          <w:szCs w:val="22"/>
          <w:lang w:eastAsia="en-US" w:bidi="lv-LV"/>
        </w:rPr>
        <w:t>un pakalpojumu drošuma likuma 10.</w:t>
      </w:r>
      <w:r w:rsidR="004200E5" w:rsidRPr="004A1911">
        <w:rPr>
          <w:rFonts w:eastAsia="Calibri"/>
          <w:szCs w:val="22"/>
          <w:lang w:eastAsia="en-US" w:bidi="lv-LV"/>
        </w:rPr>
        <w:t xml:space="preserve"> </w:t>
      </w:r>
      <w:r w:rsidR="00B252D0" w:rsidRPr="004A1911">
        <w:rPr>
          <w:rFonts w:eastAsia="Calibri"/>
          <w:szCs w:val="22"/>
          <w:lang w:eastAsia="en-US" w:bidi="lv-LV"/>
        </w:rPr>
        <w:t>pant</w:t>
      </w:r>
      <w:r w:rsidR="00B56ECE" w:rsidRPr="004A1911">
        <w:rPr>
          <w:rFonts w:eastAsia="Calibri"/>
          <w:szCs w:val="22"/>
          <w:lang w:eastAsia="en-US" w:bidi="lv-LV"/>
        </w:rPr>
        <w:t>a pirmā daļa noteic, ka “</w:t>
      </w:r>
      <w:r w:rsidR="00B56ECE" w:rsidRPr="004A1911">
        <w:rPr>
          <w:rFonts w:eastAsia="Calibri"/>
          <w:i/>
          <w:iCs/>
          <w:szCs w:val="22"/>
          <w:lang w:eastAsia="en-US" w:bidi="lv-LV"/>
        </w:rPr>
        <w:t>š</w:t>
      </w:r>
      <w:r w:rsidR="00B252D0" w:rsidRPr="004A1911">
        <w:rPr>
          <w:rFonts w:eastAsia="Calibri"/>
          <w:i/>
          <w:iCs/>
          <w:szCs w:val="22"/>
          <w:lang w:eastAsia="en-US" w:bidi="lv-LV"/>
        </w:rPr>
        <w:t xml:space="preserve">ā likuma ievērošanu uzrauga un kontrolē Patērētāju tiesību aizsardzības centrs </w:t>
      </w:r>
      <w:r w:rsidR="00B252D0" w:rsidRPr="004A1911">
        <w:rPr>
          <w:rFonts w:eastAsia="Calibri"/>
          <w:i/>
          <w:iCs/>
          <w:szCs w:val="22"/>
          <w:u w:val="single"/>
          <w:lang w:eastAsia="en-US" w:bidi="lv-LV"/>
        </w:rPr>
        <w:t>un citas valsts uzraudzības un kontroles iestādes, kuru kompetencē ir noteiktu preču vai pakalpojumu tirgus uzraudzība un kontrole</w:t>
      </w:r>
      <w:r w:rsidR="00B252D0" w:rsidRPr="004A1911">
        <w:rPr>
          <w:rFonts w:eastAsia="Calibri"/>
          <w:i/>
          <w:iCs/>
          <w:szCs w:val="22"/>
          <w:lang w:eastAsia="en-US" w:bidi="lv-LV"/>
        </w:rPr>
        <w:t xml:space="preserve"> (turpmāk — tirgus uzraudzības iestāde), kā arī muitas iestādes un Pārtikas un veterinārais dienests savas kompetences ietvaros</w:t>
      </w:r>
      <w:r w:rsidR="00B56ECE" w:rsidRPr="004A1911">
        <w:rPr>
          <w:rFonts w:eastAsia="Calibri"/>
          <w:szCs w:val="22"/>
          <w:lang w:eastAsia="en-US" w:bidi="lv-LV"/>
        </w:rPr>
        <w:t>”, kas daļēji dublē projekta 9.</w:t>
      </w:r>
      <w:r w:rsidR="00B56ECE" w:rsidRPr="004A1911">
        <w:rPr>
          <w:rFonts w:eastAsia="Calibri"/>
          <w:szCs w:val="22"/>
          <w:vertAlign w:val="superscript"/>
          <w:lang w:eastAsia="en-US" w:bidi="lv-LV"/>
        </w:rPr>
        <w:t>2</w:t>
      </w:r>
      <w:r w:rsidR="004200E5" w:rsidRPr="004A1911">
        <w:rPr>
          <w:rFonts w:eastAsia="Calibri"/>
          <w:szCs w:val="22"/>
          <w:vertAlign w:val="superscript"/>
          <w:lang w:eastAsia="en-US" w:bidi="lv-LV"/>
        </w:rPr>
        <w:t xml:space="preserve"> </w:t>
      </w:r>
      <w:r w:rsidR="00B56ECE" w:rsidRPr="004A1911">
        <w:rPr>
          <w:rFonts w:eastAsia="Calibri"/>
          <w:szCs w:val="22"/>
          <w:lang w:eastAsia="en-US" w:bidi="lv-LV"/>
        </w:rPr>
        <w:t xml:space="preserve">panta pirmajā daļā ietverto regulējumu. </w:t>
      </w:r>
      <w:r w:rsidR="00B56ECE" w:rsidRPr="004A1911">
        <w:rPr>
          <w:lang w:bidi="lv-LV"/>
        </w:rPr>
        <w:t>Projekta anotācijā norādīts, ka “</w:t>
      </w:r>
      <w:r w:rsidR="00B56ECE" w:rsidRPr="004A1911">
        <w:rPr>
          <w:i/>
          <w:iCs/>
          <w:lang w:bidi="lv-LV"/>
        </w:rPr>
        <w:t>tirgus uzraudzību Latvijā var turpināt organizēt arī pie jau esošā nacionālā regulējuma un tieši piemērojot jauno Regulu (ES) 2019/1020, tomēr, lai veicinātu vienotu pieeju tirgus uzraudzībā, tirgus uzraudzības iestāžu pilnvaru efektīvu īstenošanu, tai skaitā ar citu tirgus uzraudzības iestāžu starpniecību, ar Likumprojektu paredzēts papildināt likumu “Par atbilstības novēršanu” ar attiecīgām normām par tirgus uzraudzību</w:t>
      </w:r>
      <w:r w:rsidR="00B56ECE" w:rsidRPr="004A1911">
        <w:rPr>
          <w:lang w:bidi="lv-LV"/>
        </w:rPr>
        <w:t xml:space="preserve">”. Vēršam uzmanību, ka minētais skaidrojums nav pietiekams, proti, </w:t>
      </w:r>
      <w:r w:rsidR="00344758" w:rsidRPr="004A1911">
        <w:rPr>
          <w:lang w:bidi="lv-LV"/>
        </w:rPr>
        <w:t xml:space="preserve">projekta anotācijā </w:t>
      </w:r>
      <w:r w:rsidR="00344758" w:rsidRPr="004A1911">
        <w:rPr>
          <w:u w:val="single"/>
          <w:lang w:bidi="lv-LV"/>
        </w:rPr>
        <w:t>nav ietverta</w:t>
      </w:r>
      <w:r w:rsidR="00B56ECE" w:rsidRPr="004A1911">
        <w:rPr>
          <w:u w:val="single"/>
          <w:lang w:bidi="lv-LV"/>
        </w:rPr>
        <w:t xml:space="preserve"> tiesisk</w:t>
      </w:r>
      <w:r w:rsidR="00344758" w:rsidRPr="004A1911">
        <w:rPr>
          <w:u w:val="single"/>
          <w:lang w:bidi="lv-LV"/>
        </w:rPr>
        <w:t>ā</w:t>
      </w:r>
      <w:r w:rsidR="00B56ECE" w:rsidRPr="004A1911">
        <w:rPr>
          <w:u w:val="single"/>
          <w:lang w:bidi="lv-LV"/>
        </w:rPr>
        <w:t xml:space="preserve"> analīz</w:t>
      </w:r>
      <w:r w:rsidR="00344758" w:rsidRPr="004A1911">
        <w:rPr>
          <w:u w:val="single"/>
          <w:lang w:bidi="lv-LV"/>
        </w:rPr>
        <w:t>e</w:t>
      </w:r>
      <w:r w:rsidR="00B56ECE" w:rsidRPr="004A1911">
        <w:rPr>
          <w:u w:val="single"/>
          <w:lang w:bidi="lv-LV"/>
        </w:rPr>
        <w:t xml:space="preserve"> par to, kur spēkā esošais tiesiskais regulējums ir nepietiekams un tieši kādas spēkā esošā tiesiskās regulējuma nepilnības plānots novērst ar projektā izteikto likuma III</w:t>
      </w:r>
      <w:r w:rsidR="00B56ECE" w:rsidRPr="004A1911">
        <w:rPr>
          <w:u w:val="single"/>
          <w:vertAlign w:val="superscript"/>
          <w:lang w:bidi="lv-LV"/>
        </w:rPr>
        <w:t>1</w:t>
      </w:r>
      <w:r w:rsidR="00B56ECE" w:rsidRPr="004A1911">
        <w:rPr>
          <w:u w:val="single"/>
          <w:lang w:bidi="lv-LV"/>
        </w:rPr>
        <w:t xml:space="preserve"> nodaļu</w:t>
      </w:r>
      <w:r w:rsidR="00B56ECE" w:rsidRPr="004A1911">
        <w:rPr>
          <w:lang w:bidi="lv-LV"/>
        </w:rPr>
        <w:t xml:space="preserve">. Tāpat lūdzam izvērtēt un </w:t>
      </w:r>
      <w:r w:rsidRPr="004A1911">
        <w:rPr>
          <w:lang w:bidi="lv-LV"/>
        </w:rPr>
        <w:t xml:space="preserve"> projekta anotācijā skaidrot, </w:t>
      </w:r>
      <w:r w:rsidR="00C753DC" w:rsidRPr="004A1911">
        <w:rPr>
          <w:lang w:bidi="lv-LV"/>
        </w:rPr>
        <w:t xml:space="preserve">kādos normatīvajos aktos nepieciešams veikt grozījumus, lai spēkā esošo regulējumu pielāgotu projektā ietvertajam tiesiskajam regulējumam, nodrošinot, ka dažādos normatīvajos aktos </w:t>
      </w:r>
      <w:r w:rsidR="00C753DC" w:rsidRPr="004A1911">
        <w:rPr>
          <w:b/>
          <w:bCs/>
          <w:lang w:bidi="lv-LV"/>
        </w:rPr>
        <w:t>netiek pieļauts dublējošs vai pretrunīgs tiesiskais regulējums</w:t>
      </w:r>
      <w:r w:rsidR="00C753DC" w:rsidRPr="004A1911">
        <w:rPr>
          <w:lang w:bidi="lv-LV"/>
        </w:rPr>
        <w:t xml:space="preserve">. </w:t>
      </w:r>
      <w:r w:rsidR="00016559" w:rsidRPr="004A1911">
        <w:rPr>
          <w:lang w:bidi="lv-LV"/>
        </w:rPr>
        <w:t>Norādām, ka bez atbilstoša izvērtējuma projektā izteiktās likuma III</w:t>
      </w:r>
      <w:r w:rsidR="00016559" w:rsidRPr="004A1911">
        <w:rPr>
          <w:vertAlign w:val="superscript"/>
          <w:lang w:bidi="lv-LV"/>
        </w:rPr>
        <w:t>1</w:t>
      </w:r>
      <w:r w:rsidR="00016559" w:rsidRPr="004A1911">
        <w:rPr>
          <w:lang w:bidi="lv-LV"/>
        </w:rPr>
        <w:t xml:space="preserve"> nodaļas tālāka virzība pašreizējā redakcijā nav atbalstāma. </w:t>
      </w:r>
      <w:r w:rsidR="00344758" w:rsidRPr="004A1911">
        <w:rPr>
          <w:lang w:bidi="lv-LV"/>
        </w:rPr>
        <w:t xml:space="preserve">Minētais izvērtējums īpaši nepieciešams arī tāpēc, ka šobrīd projektā izteiktā likuma </w:t>
      </w:r>
      <w:r w:rsidR="00344758" w:rsidRPr="004A1911">
        <w:rPr>
          <w:lang w:bidi="lv-LV"/>
        </w:rPr>
        <w:lastRenderedPageBreak/>
        <w:t>III</w:t>
      </w:r>
      <w:r w:rsidR="00344758" w:rsidRPr="004A1911">
        <w:rPr>
          <w:vertAlign w:val="superscript"/>
          <w:lang w:bidi="lv-LV"/>
        </w:rPr>
        <w:t>1</w:t>
      </w:r>
      <w:r w:rsidR="00344758" w:rsidRPr="004A1911">
        <w:rPr>
          <w:lang w:bidi="lv-LV"/>
        </w:rPr>
        <w:t xml:space="preserve"> nodaļa paredz nekonkretizētam iestāžu lokam piešķirt būtiskas administratīvās pilnvaras un tiesības ierobežot personu saimniecisko darbību.</w:t>
      </w:r>
    </w:p>
    <w:p w14:paraId="45399CD1" w14:textId="07F03F4C" w:rsidR="00B56ECE" w:rsidRPr="004A1911" w:rsidRDefault="00B56ECE" w:rsidP="009A39F5">
      <w:pPr>
        <w:ind w:firstLine="709"/>
        <w:jc w:val="both"/>
        <w:rPr>
          <w:rFonts w:eastAsia="Calibri"/>
          <w:szCs w:val="22"/>
          <w:lang w:eastAsia="en-US" w:bidi="lv-LV"/>
        </w:rPr>
      </w:pPr>
      <w:r w:rsidRPr="004A1911">
        <w:rPr>
          <w:lang w:bidi="lv-LV"/>
        </w:rPr>
        <w:t xml:space="preserve">Atbilstoši minētajam lūdzam precizēt </w:t>
      </w:r>
      <w:r w:rsidR="004200E5" w:rsidRPr="004A1911">
        <w:rPr>
          <w:lang w:bidi="lv-LV"/>
        </w:rPr>
        <w:t xml:space="preserve">arī </w:t>
      </w:r>
      <w:r w:rsidRPr="004A1911">
        <w:rPr>
          <w:lang w:bidi="lv-LV"/>
        </w:rPr>
        <w:t>projektu.</w:t>
      </w:r>
    </w:p>
    <w:p w14:paraId="5A756679" w14:textId="77777777" w:rsidR="00FA0486" w:rsidRPr="004A1911" w:rsidRDefault="00C753DC" w:rsidP="009A39F5">
      <w:pPr>
        <w:pStyle w:val="Bezatstarpm"/>
        <w:numPr>
          <w:ilvl w:val="0"/>
          <w:numId w:val="39"/>
        </w:numPr>
        <w:tabs>
          <w:tab w:val="left" w:pos="1134"/>
        </w:tabs>
        <w:ind w:left="0" w:firstLine="709"/>
        <w:rPr>
          <w:sz w:val="20"/>
          <w:szCs w:val="18"/>
        </w:rPr>
      </w:pPr>
      <w:r w:rsidRPr="004A1911">
        <w:t>Projekta 7. pantā izteiktā likuma 9.</w:t>
      </w:r>
      <w:r w:rsidRPr="004A1911">
        <w:rPr>
          <w:vertAlign w:val="superscript"/>
        </w:rPr>
        <w:t>2</w:t>
      </w:r>
      <w:r w:rsidRPr="004A1911">
        <w:t xml:space="preserve"> panta pirm</w:t>
      </w:r>
      <w:r w:rsidR="00FA0486" w:rsidRPr="004A1911">
        <w:t xml:space="preserve">ās </w:t>
      </w:r>
      <w:r w:rsidRPr="004A1911">
        <w:t>daļa</w:t>
      </w:r>
      <w:r w:rsidR="00FA0486" w:rsidRPr="004A1911">
        <w:t>s pirmais teikums</w:t>
      </w:r>
      <w:r w:rsidRPr="004A1911">
        <w:t xml:space="preserve"> </w:t>
      </w:r>
      <w:r w:rsidR="00FA0486" w:rsidRPr="004A1911">
        <w:t>paredz, ka “</w:t>
      </w:r>
      <w:r w:rsidR="00FA0486" w:rsidRPr="004A1911">
        <w:rPr>
          <w:i/>
          <w:iCs/>
        </w:rPr>
        <w:t xml:space="preserve">tirgus uzraudzības iestādes funkcijas noteiktā jomā veic iestāde, kurai šāda atbildība noteikta ar normatīvo aktu, </w:t>
      </w:r>
      <w:r w:rsidR="00FA0486" w:rsidRPr="004A1911">
        <w:rPr>
          <w:i/>
          <w:iCs/>
          <w:u w:val="single"/>
        </w:rPr>
        <w:t>nodrošinot pietiekamus finanšu un personāla resursus, kā arī nepieciešamos apstākļus atbilstošai pienākumu izpildei</w:t>
      </w:r>
      <w:r w:rsidR="00FA0486" w:rsidRPr="004A1911">
        <w:t xml:space="preserve">”. </w:t>
      </w:r>
    </w:p>
    <w:p w14:paraId="6450FA43" w14:textId="357BD550" w:rsidR="00FA0486" w:rsidRPr="004A1911" w:rsidRDefault="00FA0486" w:rsidP="009A39F5">
      <w:pPr>
        <w:pStyle w:val="Bezatstarpm"/>
        <w:tabs>
          <w:tab w:val="left" w:pos="1134"/>
        </w:tabs>
        <w:ind w:firstLine="709"/>
      </w:pPr>
      <w:r w:rsidRPr="004A1911">
        <w:t xml:space="preserve">Lūdzam svītrot vai precizēt minēto normu, jo tā ir tiesisko neskaidra, proti, nav skaidrs, kādas tieši prasības ir jāizpilda tirgus uzraudzības iestādei, lai nodrošinātu pietiekamus finanšu un personāla resursus, kā arī nepieciešamos apstākļus atbilstošai pienākumu izpildei. Tāpat nav skaidrs, vai, piemēram, ja iestāde uzskata, ka tai nav pietiekami finanšu un personāla resursu vai atbilstošu apstākļu, tai vairs nav pienākuma pildīt uzraudzības iestādes uzdevumus, vai šādu apstākļu un resursu pietiekamības izvērtējums ir nepieciešams iestādes izdoto lēmumu leģitimitātes pārbaudei utt. </w:t>
      </w:r>
    </w:p>
    <w:p w14:paraId="28A3D357" w14:textId="6C74343A" w:rsidR="00FA0486" w:rsidRPr="004A1911" w:rsidRDefault="00FA0486" w:rsidP="009A39F5">
      <w:pPr>
        <w:jc w:val="both"/>
        <w:rPr>
          <w:lang w:eastAsia="en-US"/>
        </w:rPr>
      </w:pPr>
      <w:r w:rsidRPr="004A1911">
        <w:rPr>
          <w:lang w:eastAsia="en-US"/>
        </w:rPr>
        <w:tab/>
        <w:t>Vēršam uzmanību arī uz to, ka efektīvi un pēc būtības nodrošināt pietiekamus finanšu un personāla resursus, kā arī nepieciešamos apstākļus pienākumu izpildei iespējams tikai valstij veicot konkrētus tiesiskus un fiskālus pasākumus, nevis ietverot likumā deklaratīvu tiesību normu.</w:t>
      </w:r>
    </w:p>
    <w:p w14:paraId="36E2BF0C" w14:textId="7ADD97B5" w:rsidR="00FA0486" w:rsidRPr="004A1911" w:rsidRDefault="00FA0486" w:rsidP="009A39F5">
      <w:pPr>
        <w:pStyle w:val="Bezatstarpm"/>
        <w:numPr>
          <w:ilvl w:val="0"/>
          <w:numId w:val="39"/>
        </w:numPr>
        <w:tabs>
          <w:tab w:val="left" w:pos="1134"/>
        </w:tabs>
        <w:ind w:left="0" w:firstLine="709"/>
      </w:pPr>
      <w:r w:rsidRPr="004A1911">
        <w:t>Projekta 7. pantā izteiktā likuma 9.</w:t>
      </w:r>
      <w:r w:rsidRPr="004A1911">
        <w:rPr>
          <w:vertAlign w:val="superscript"/>
        </w:rPr>
        <w:t>2</w:t>
      </w:r>
      <w:r w:rsidRPr="004A1911">
        <w:t xml:space="preserve"> panta pirmās daļas pirmais teikums paredz, ka tirgus uzraudzības iestādes atbilstoši </w:t>
      </w:r>
      <w:r w:rsidR="00DF438B" w:rsidRPr="004A1911">
        <w:t>Tirgus uzraudzības regulai</w:t>
      </w:r>
      <w:r w:rsidRPr="004A1911">
        <w:t xml:space="preserve"> kontrolē preču atbilstību noteiktajām prasībām </w:t>
      </w:r>
      <w:r w:rsidRPr="004A1911">
        <w:rPr>
          <w:u w:val="single"/>
        </w:rPr>
        <w:t>vienlīdz efektīvi</w:t>
      </w:r>
      <w:r w:rsidRPr="004A1911">
        <w:t xml:space="preserve"> gan klātienes, gan distances, tai skaitā tiešsaistes tirdzniecībā</w:t>
      </w:r>
      <w:r w:rsidR="00DF438B" w:rsidRPr="004A1911">
        <w:t>.</w:t>
      </w:r>
    </w:p>
    <w:p w14:paraId="7C0750E0" w14:textId="08070DC2" w:rsidR="00DF438B" w:rsidRPr="004A1911" w:rsidRDefault="00DF438B" w:rsidP="009A39F5">
      <w:pPr>
        <w:ind w:firstLine="709"/>
        <w:jc w:val="both"/>
        <w:rPr>
          <w:lang w:eastAsia="en-US"/>
        </w:rPr>
      </w:pPr>
      <w:r w:rsidRPr="004A1911">
        <w:rPr>
          <w:lang w:eastAsia="en-US"/>
        </w:rPr>
        <w:t>Lūdzam svītrot vai precizēt vārdus “vienlīdz efektīvi”, ņemot vērā, ka efektivitāte var būt viens no iestādes darbības rezultātu novērtēšanas kritērijiem, bet pienākuma uzlikšana iestādei strādāt “efektīvi” ir deklaratīva. Secināms, ka projekta 7. pantā izteiktā likuma 9.</w:t>
      </w:r>
      <w:r w:rsidRPr="004A1911">
        <w:rPr>
          <w:vertAlign w:val="superscript"/>
          <w:lang w:eastAsia="en-US"/>
        </w:rPr>
        <w:t>2</w:t>
      </w:r>
      <w:r w:rsidRPr="004A1911">
        <w:rPr>
          <w:lang w:eastAsia="en-US"/>
        </w:rPr>
        <w:t xml:space="preserve"> panta pirmajā daļā ir pārfrāzēts Tirgus uzraudzības regulas 10. panta 5.</w:t>
      </w:r>
      <w:r w:rsidR="004200E5" w:rsidRPr="004A1911">
        <w:rPr>
          <w:lang w:eastAsia="en-US"/>
        </w:rPr>
        <w:t xml:space="preserve"> </w:t>
      </w:r>
      <w:r w:rsidRPr="004A1911">
        <w:rPr>
          <w:lang w:eastAsia="en-US"/>
        </w:rPr>
        <w:t>punkts, kas paredz “</w:t>
      </w:r>
      <w:r w:rsidRPr="004A1911">
        <w:rPr>
          <w:i/>
          <w:iCs/>
          <w:u w:val="single"/>
          <w:lang w:eastAsia="en-US"/>
        </w:rPr>
        <w:t>Lai īstenotu</w:t>
      </w:r>
      <w:r w:rsidRPr="004A1911">
        <w:rPr>
          <w:i/>
          <w:iCs/>
          <w:lang w:eastAsia="en-US"/>
        </w:rPr>
        <w:t xml:space="preserve"> tiešsaistē un bezsaistē pieejamu produktu tirgus </w:t>
      </w:r>
      <w:r w:rsidRPr="004A1911">
        <w:rPr>
          <w:i/>
          <w:iCs/>
          <w:u w:val="single"/>
          <w:lang w:eastAsia="en-US"/>
        </w:rPr>
        <w:t>uzraudzību vienādi efektīvi</w:t>
      </w:r>
      <w:r w:rsidRPr="004A1911">
        <w:rPr>
          <w:i/>
          <w:iCs/>
          <w:lang w:eastAsia="en-US"/>
        </w:rPr>
        <w:t xml:space="preserve"> attiecībā uz visiem izplatīšanas kanāliem, </w:t>
      </w:r>
      <w:r w:rsidRPr="004A1911">
        <w:rPr>
          <w:i/>
          <w:iCs/>
          <w:u w:val="single"/>
          <w:lang w:eastAsia="en-US"/>
        </w:rPr>
        <w:t>dalībvalstis nodrošina, ka</w:t>
      </w:r>
      <w:r w:rsidRPr="004A1911">
        <w:rPr>
          <w:i/>
          <w:iCs/>
          <w:lang w:eastAsia="en-US"/>
        </w:rPr>
        <w:t xml:space="preserve"> to tirgus uzraudzības iestāžu un vienotā sadarbības biroja rīcībā ir pienācīgai pienākumu izpildei nepieciešamie resursi, tostarp pietiekami budžeta un citi resursi, piemēram, pietiekams skaits kompetentu darbinieku, speciālās zināšanas, procedūras un citi pasākumi</w:t>
      </w:r>
      <w:r w:rsidRPr="004A1911">
        <w:rPr>
          <w:lang w:eastAsia="en-US"/>
        </w:rPr>
        <w:t xml:space="preserve">”. Proti, Tirgus uzraudzības regula uzliek dalībvalstīm par pienākumu veikt dažādus pasākumus, lai nodrošinātu tirgus uzraudzības iestāžu darbības efektivitāti. Norādām, ka </w:t>
      </w:r>
      <w:r w:rsidR="009A39F5" w:rsidRPr="004A1911">
        <w:rPr>
          <w:lang w:eastAsia="en-US"/>
        </w:rPr>
        <w:t xml:space="preserve">minēto mērķi nav iespējams sasniegt, </w:t>
      </w:r>
      <w:r w:rsidRPr="004A1911">
        <w:rPr>
          <w:lang w:eastAsia="en-US"/>
        </w:rPr>
        <w:t xml:space="preserve">pārrakstot </w:t>
      </w:r>
      <w:r w:rsidR="009A39F5" w:rsidRPr="004A1911">
        <w:rPr>
          <w:lang w:eastAsia="en-US"/>
        </w:rPr>
        <w:t xml:space="preserve">minēto dalībvalsts pienākumu </w:t>
      </w:r>
      <w:r w:rsidRPr="004A1911">
        <w:rPr>
          <w:lang w:eastAsia="en-US"/>
        </w:rPr>
        <w:t>likumā</w:t>
      </w:r>
      <w:r w:rsidR="009A39F5" w:rsidRPr="004A1911">
        <w:rPr>
          <w:lang w:eastAsia="en-US"/>
        </w:rPr>
        <w:t>, bet nenodrošinot tā ieviešanu pēc būtības.</w:t>
      </w:r>
    </w:p>
    <w:p w14:paraId="7E648796" w14:textId="28A38100" w:rsidR="00C753DC" w:rsidRPr="004A1911" w:rsidRDefault="009A39F5" w:rsidP="009A39F5">
      <w:pPr>
        <w:pStyle w:val="Paraststmeklis"/>
        <w:spacing w:before="0" w:after="0"/>
        <w:ind w:right="13" w:firstLine="720"/>
        <w:jc w:val="both"/>
        <w:rPr>
          <w:rFonts w:asciiTheme="majorBidi" w:eastAsiaTheme="minorHAnsi" w:hAnsiTheme="majorBidi" w:cstheme="majorBidi"/>
          <w:lang w:eastAsia="en-US"/>
        </w:rPr>
      </w:pPr>
      <w:r w:rsidRPr="004A1911">
        <w:t xml:space="preserve">8. </w:t>
      </w:r>
      <w:r w:rsidR="00C753DC" w:rsidRPr="004A1911">
        <w:t xml:space="preserve">Valsts pārvaldes iekārtas likuma 10. panta pirmā daļa noteic, ka valsts pārvalde ir pakļauta likumam un tiesībām, tā darbojas normatīvajos aktos noteiktās kompetences ietvaros, kā arī savas pilnvaras var izmantot tikai atbilstoši pilnvarojuma jēgai un mērķim. Tāpat valsts pārvalde darbojas sabiedrības interesēs </w:t>
      </w:r>
      <w:r w:rsidR="00C753DC" w:rsidRPr="004A1911">
        <w:rPr>
          <w:i/>
          <w:iCs/>
        </w:rPr>
        <w:t>(sk. Valsts pārvaldes iekārtas likuma 10. panta trešo daļu)</w:t>
      </w:r>
      <w:r w:rsidR="00C753DC" w:rsidRPr="004A1911">
        <w:t xml:space="preserve">, tai nav savu interešu </w:t>
      </w:r>
      <w:r w:rsidR="00C753DC" w:rsidRPr="004A1911">
        <w:rPr>
          <w:i/>
          <w:iCs/>
        </w:rPr>
        <w:t>(sk. Valsts pārvaldes iekārtas likuma 10. panta ceturto daļu)</w:t>
      </w:r>
      <w:r w:rsidR="00C753DC" w:rsidRPr="004A1911">
        <w:t xml:space="preserve">. </w:t>
      </w:r>
      <w:r w:rsidR="00C753DC" w:rsidRPr="004A1911">
        <w:rPr>
          <w:rFonts w:asciiTheme="majorBidi" w:eastAsiaTheme="minorHAnsi" w:hAnsiTheme="majorBidi" w:cstheme="majorBidi"/>
          <w:lang w:eastAsia="en-US"/>
        </w:rPr>
        <w:t xml:space="preserve">Tie ir fundamentāli valsts pārvaldes darbības principi, kuru ievērošanai valsts pārvaldes darbībā jābūt pašsaprotamai </w:t>
      </w:r>
      <w:r w:rsidR="00C753DC" w:rsidRPr="004A1911">
        <w:rPr>
          <w:i/>
          <w:iCs/>
        </w:rPr>
        <w:t>(sk. Latvijas Republikas Senāta Administratīvo lietu departamenta 2020. gada 27. novembra sprieduma lietā Nr. A420308316, SKA-395/2020, 12. punktu)</w:t>
      </w:r>
      <w:r w:rsidR="00C753DC" w:rsidRPr="004A1911">
        <w:t xml:space="preserve">. Ievērojot minēto, lūdzam </w:t>
      </w:r>
      <w:r w:rsidR="004200E5" w:rsidRPr="004A1911">
        <w:t>izslēgt</w:t>
      </w:r>
      <w:r w:rsidR="00C753DC" w:rsidRPr="004A1911">
        <w:t xml:space="preserve"> projekta 7. </w:t>
      </w:r>
      <w:r w:rsidR="00C753DC" w:rsidRPr="004A1911">
        <w:rPr>
          <w:rFonts w:asciiTheme="majorBidi" w:eastAsiaTheme="minorHAnsi" w:hAnsiTheme="majorBidi" w:cstheme="majorBidi"/>
          <w:lang w:eastAsia="en-US"/>
        </w:rPr>
        <w:t>pantā izteiktā likuma 9.</w:t>
      </w:r>
      <w:r w:rsidR="00C753DC" w:rsidRPr="004A1911">
        <w:rPr>
          <w:rFonts w:asciiTheme="majorBidi" w:eastAsiaTheme="minorHAnsi" w:hAnsiTheme="majorBidi" w:cstheme="majorBidi"/>
          <w:vertAlign w:val="superscript"/>
          <w:lang w:eastAsia="en-US"/>
        </w:rPr>
        <w:t>2</w:t>
      </w:r>
      <w:r w:rsidR="00C753DC" w:rsidRPr="004A1911">
        <w:rPr>
          <w:rFonts w:asciiTheme="majorBidi" w:eastAsiaTheme="minorHAnsi" w:hAnsiTheme="majorBidi" w:cstheme="majorBidi"/>
          <w:lang w:eastAsia="en-US"/>
        </w:rPr>
        <w:t xml:space="preserve"> panta otr</w:t>
      </w:r>
      <w:r w:rsidRPr="004A1911">
        <w:rPr>
          <w:rFonts w:asciiTheme="majorBidi" w:eastAsiaTheme="minorHAnsi" w:hAnsiTheme="majorBidi" w:cstheme="majorBidi"/>
          <w:lang w:eastAsia="en-US"/>
        </w:rPr>
        <w:t xml:space="preserve">o </w:t>
      </w:r>
      <w:r w:rsidR="00C753DC" w:rsidRPr="004A1911">
        <w:rPr>
          <w:rFonts w:asciiTheme="majorBidi" w:eastAsiaTheme="minorHAnsi" w:hAnsiTheme="majorBidi" w:cstheme="majorBidi"/>
          <w:lang w:eastAsia="en-US"/>
        </w:rPr>
        <w:t>daļ</w:t>
      </w:r>
      <w:r w:rsidRPr="004A1911">
        <w:rPr>
          <w:rFonts w:asciiTheme="majorBidi" w:eastAsiaTheme="minorHAnsi" w:hAnsiTheme="majorBidi" w:cstheme="majorBidi"/>
          <w:lang w:eastAsia="en-US"/>
        </w:rPr>
        <w:t>u</w:t>
      </w:r>
      <w:r w:rsidR="00C753DC" w:rsidRPr="004A1911">
        <w:rPr>
          <w:rFonts w:asciiTheme="majorBidi" w:eastAsiaTheme="minorHAnsi" w:hAnsiTheme="majorBidi" w:cstheme="majorBidi"/>
          <w:lang w:eastAsia="en-US"/>
        </w:rPr>
        <w:t>.</w:t>
      </w:r>
    </w:p>
    <w:p w14:paraId="71B29461" w14:textId="739EDBE2" w:rsidR="00C753DC" w:rsidRPr="004A1911" w:rsidRDefault="009A39F5" w:rsidP="009A39F5">
      <w:pPr>
        <w:pStyle w:val="Paraststmeklis"/>
        <w:spacing w:before="0" w:after="0"/>
        <w:ind w:right="13" w:firstLine="720"/>
        <w:jc w:val="both"/>
        <w:rPr>
          <w:rFonts w:asciiTheme="majorBidi" w:eastAsiaTheme="minorHAnsi" w:hAnsiTheme="majorBidi" w:cstheme="majorBidi"/>
          <w:lang w:eastAsia="en-US"/>
        </w:rPr>
      </w:pPr>
      <w:r w:rsidRPr="004A1911">
        <w:rPr>
          <w:rFonts w:asciiTheme="majorBidi" w:eastAsiaTheme="minorHAnsi" w:hAnsiTheme="majorBidi" w:cstheme="majorBidi"/>
          <w:lang w:eastAsia="en-US"/>
        </w:rPr>
        <w:t xml:space="preserve">9. </w:t>
      </w:r>
      <w:r w:rsidR="00C753DC" w:rsidRPr="004A1911">
        <w:rPr>
          <w:rFonts w:asciiTheme="majorBidi" w:eastAsiaTheme="minorHAnsi" w:hAnsiTheme="majorBidi" w:cstheme="majorBidi"/>
          <w:lang w:eastAsia="en-US"/>
        </w:rPr>
        <w:t>Vēršam uzmanību, ka Valsts pārvaldes iekārtas likuma 10. panta otrā daļa noteic, ka valsts pārvalde savā darbībā ievēro cilvēktiesības. Vienlaikus projekta 7. pantā izteiktais 9.</w:t>
      </w:r>
      <w:r w:rsidR="00C753DC" w:rsidRPr="004A1911">
        <w:rPr>
          <w:rFonts w:asciiTheme="majorBidi" w:eastAsiaTheme="minorHAnsi" w:hAnsiTheme="majorBidi" w:cstheme="majorBidi"/>
          <w:vertAlign w:val="superscript"/>
          <w:lang w:eastAsia="en-US"/>
        </w:rPr>
        <w:t>3</w:t>
      </w:r>
      <w:r w:rsidR="00C753DC" w:rsidRPr="004A1911">
        <w:rPr>
          <w:rFonts w:asciiTheme="majorBidi" w:eastAsiaTheme="minorHAnsi" w:hAnsiTheme="majorBidi" w:cstheme="majorBidi"/>
          <w:lang w:eastAsia="en-US"/>
        </w:rPr>
        <w:t xml:space="preserve"> pants noteic virkni darbību, kuru rezultātā tirgus uzraudzības iestāžu amatpersonas būs tiesības ierobežot pamattiesības. </w:t>
      </w:r>
    </w:p>
    <w:p w14:paraId="6AF33610" w14:textId="77777777" w:rsidR="00C753DC" w:rsidRPr="004A1911" w:rsidRDefault="00C753DC" w:rsidP="009A39F5">
      <w:pPr>
        <w:pStyle w:val="Paraststmeklis"/>
        <w:spacing w:before="0" w:after="0"/>
        <w:ind w:right="13" w:firstLine="720"/>
        <w:jc w:val="both"/>
      </w:pPr>
      <w:r w:rsidRPr="004A1911">
        <w:t>L</w:t>
      </w:r>
      <w:r w:rsidRPr="004A1911">
        <w:rPr>
          <w:shd w:val="clear" w:color="auto" w:fill="FFFFFF"/>
        </w:rPr>
        <w:t>ai noteiktu, vai pamattiesību ierobežojums ir attaisnojams, jāpārbauda, vai: 1) tas ir noteikts ar likumu; 2) tam ir leģitīms mērķis; 3) tas ir samērīgs (</w:t>
      </w:r>
      <w:r w:rsidRPr="004A1911">
        <w:rPr>
          <w:i/>
          <w:iCs/>
          <w:shd w:val="clear" w:color="auto" w:fill="FFFFFF"/>
        </w:rPr>
        <w:t>skat., piemēram,</w:t>
      </w:r>
      <w:r w:rsidRPr="004A1911">
        <w:t xml:space="preserve"> </w:t>
      </w:r>
      <w:r w:rsidRPr="004A1911">
        <w:rPr>
          <w:i/>
          <w:iCs/>
        </w:rPr>
        <w:t xml:space="preserve">Satversmes tiesas 2020. gada 11. jūnija sprieduma lietā Nr. 2019-12-01 30. punktu, </w:t>
      </w:r>
      <w:r w:rsidRPr="004A1911">
        <w:rPr>
          <w:i/>
          <w:iCs/>
          <w:shd w:val="clear" w:color="auto" w:fill="FFFFFF"/>
        </w:rPr>
        <w:t>Satversmes tiesas 2019. gada 24. oktobra sprieduma lietā Nr. 2018-23-03 13. punktu</w:t>
      </w:r>
      <w:r w:rsidRPr="004A1911">
        <w:t xml:space="preserve">). </w:t>
      </w:r>
    </w:p>
    <w:p w14:paraId="0F6DE227" w14:textId="77777777" w:rsidR="00C753DC" w:rsidRPr="004A1911" w:rsidRDefault="00C753DC" w:rsidP="009A39F5">
      <w:pPr>
        <w:pStyle w:val="Paraststmeklis"/>
        <w:spacing w:before="0" w:after="0"/>
        <w:ind w:right="13" w:firstLine="720"/>
        <w:jc w:val="both"/>
        <w:rPr>
          <w:shd w:val="clear" w:color="auto" w:fill="FFFFFF"/>
        </w:rPr>
      </w:pPr>
      <w:r w:rsidRPr="004A1911">
        <w:rPr>
          <w:shd w:val="clear" w:color="auto" w:fill="FFFFFF"/>
        </w:rPr>
        <w:t xml:space="preserve">Ikviena pamattiesību ierobežojuma pamatā ir jābūt apstākļiem un argumentiem, kādēļ tas vajadzīgs, proti, ierobežojums tiek noteikts svarīgu interešu – leģitīma mērķa – labad. Ja ir noteikts </w:t>
      </w:r>
      <w:r w:rsidRPr="004A1911">
        <w:rPr>
          <w:shd w:val="clear" w:color="auto" w:fill="FFFFFF"/>
        </w:rPr>
        <w:lastRenderedPageBreak/>
        <w:t>tiesību ierobežojums, tad pienākums uzrādīt un pamatot šāda ierobežojuma leģitīmo mērķi visupirms ir institūcijai, kas izdevusi attiecīgo tiesību aktu (</w:t>
      </w:r>
      <w:r w:rsidRPr="004A1911">
        <w:rPr>
          <w:i/>
          <w:iCs/>
          <w:shd w:val="clear" w:color="auto" w:fill="FFFFFF"/>
        </w:rPr>
        <w:t xml:space="preserve">skat., piemēram, </w:t>
      </w:r>
      <w:r w:rsidRPr="004A1911">
        <w:rPr>
          <w:i/>
          <w:iCs/>
        </w:rPr>
        <w:t>Satversmes tiesas 2020. gada 12. decembra sprieduma lietā Nr. 2020-26-0106 17. punktu,</w:t>
      </w:r>
      <w:r w:rsidRPr="004A1911">
        <w:rPr>
          <w:i/>
          <w:iCs/>
          <w:shd w:val="clear" w:color="auto" w:fill="FFFFFF"/>
        </w:rPr>
        <w:t xml:space="preserve"> Satversmes tiesas 2020. gada 12. marta sprieduma lietā Nr. 2019-11-01 14. punktu</w:t>
      </w:r>
      <w:r w:rsidRPr="004A1911">
        <w:rPr>
          <w:shd w:val="clear" w:color="auto" w:fill="FFFFFF"/>
        </w:rPr>
        <w:t>).</w:t>
      </w:r>
    </w:p>
    <w:p w14:paraId="058999A9" w14:textId="77777777" w:rsidR="00C753DC" w:rsidRPr="004A1911" w:rsidRDefault="00C753DC" w:rsidP="009A39F5">
      <w:pPr>
        <w:pStyle w:val="Paraststmeklis"/>
        <w:spacing w:before="0" w:after="0"/>
        <w:ind w:right="13" w:firstLine="720"/>
        <w:jc w:val="both"/>
        <w:rPr>
          <w:shd w:val="clear" w:color="auto" w:fill="FFFFFF"/>
        </w:rPr>
      </w:pPr>
      <w:r w:rsidRPr="004A1911">
        <w:rPr>
          <w:rFonts w:asciiTheme="majorBidi" w:eastAsiaTheme="minorHAnsi" w:hAnsiTheme="majorBidi" w:cstheme="majorBidi"/>
          <w:lang w:eastAsia="en-US"/>
        </w:rPr>
        <w:t xml:space="preserve">Ievērojot minēto, lūdzam papildināt anotāciju ar </w:t>
      </w:r>
      <w:r w:rsidRPr="004A1911">
        <w:t xml:space="preserve">informāciju par </w:t>
      </w:r>
      <w:r w:rsidRPr="004A1911">
        <w:rPr>
          <w:rFonts w:asciiTheme="majorBidi" w:eastAsiaTheme="minorHAnsi" w:hAnsiTheme="majorBidi" w:cstheme="majorBidi"/>
          <w:lang w:eastAsia="en-US"/>
        </w:rPr>
        <w:t>projekta 7. pantā izteiktā likuma 9.</w:t>
      </w:r>
      <w:r w:rsidRPr="004A1911">
        <w:rPr>
          <w:rFonts w:asciiTheme="majorBidi" w:eastAsiaTheme="minorHAnsi" w:hAnsiTheme="majorBidi" w:cstheme="majorBidi"/>
          <w:vertAlign w:val="superscript"/>
          <w:lang w:eastAsia="en-US"/>
        </w:rPr>
        <w:t>3</w:t>
      </w:r>
      <w:r w:rsidRPr="004A1911">
        <w:rPr>
          <w:rFonts w:asciiTheme="majorBidi" w:eastAsiaTheme="minorHAnsi" w:hAnsiTheme="majorBidi" w:cstheme="majorBidi"/>
          <w:lang w:eastAsia="en-US"/>
        </w:rPr>
        <w:t xml:space="preserve"> panta </w:t>
      </w:r>
      <w:r w:rsidRPr="004A1911">
        <w:t xml:space="preserve">atbilstību Latvijas </w:t>
      </w:r>
      <w:r w:rsidRPr="004A1911">
        <w:rPr>
          <w:shd w:val="clear" w:color="auto" w:fill="FFFFFF"/>
        </w:rPr>
        <w:t>Republikas Satversmei.</w:t>
      </w:r>
    </w:p>
    <w:p w14:paraId="0AD8914F" w14:textId="77777777" w:rsidR="00C753DC" w:rsidRPr="004A1911" w:rsidRDefault="00C753DC" w:rsidP="009A39F5">
      <w:pPr>
        <w:pStyle w:val="tv213"/>
        <w:shd w:val="clear" w:color="auto" w:fill="FFFFFF"/>
        <w:spacing w:before="0" w:beforeAutospacing="0" w:after="0" w:afterAutospacing="0"/>
        <w:ind w:firstLine="709"/>
        <w:jc w:val="both"/>
      </w:pPr>
      <w:r w:rsidRPr="004A1911">
        <w:rPr>
          <w:shd w:val="clear" w:color="auto" w:fill="FFFFFF"/>
        </w:rPr>
        <w:t>Papildus vēršam uzmanību, ka projekta 7. pantā izteiktā likuma 9.</w:t>
      </w:r>
      <w:r w:rsidRPr="004A1911">
        <w:rPr>
          <w:shd w:val="clear" w:color="auto" w:fill="FFFFFF"/>
          <w:vertAlign w:val="superscript"/>
        </w:rPr>
        <w:t>3</w:t>
      </w:r>
      <w:r w:rsidRPr="004A1911">
        <w:rPr>
          <w:shd w:val="clear" w:color="auto" w:fill="FFFFFF"/>
        </w:rPr>
        <w:t xml:space="preserve"> panta sestā </w:t>
      </w:r>
      <w:r w:rsidRPr="004A1911">
        <w:rPr>
          <w:rFonts w:asciiTheme="majorBidi" w:eastAsiaTheme="minorHAnsi" w:hAnsiTheme="majorBidi" w:cstheme="majorBidi"/>
          <w:lang w:eastAsia="en-US"/>
        </w:rPr>
        <w:t xml:space="preserve">daļa noteic, ja attiecīgā persona atsakās segt izdevumus, tirgus uzraudzības iestāde tos piedzen civilprocesuālā kārtībā. </w:t>
      </w:r>
      <w:r w:rsidRPr="004A1911">
        <w:t xml:space="preserve">Lūdzam izvērtēt iespēju to darīt administratīvi procesuālā kārtībā, ievērojot to, ka projektā ietvertie tirgus uzraudzības pasākumi tiek veikti publisko tiesību jomā, tādējādi nejaucot kopā abus procesus. </w:t>
      </w:r>
    </w:p>
    <w:p w14:paraId="4E8D66A1" w14:textId="1A1F64C5" w:rsidR="009A39F5" w:rsidRPr="004A1911" w:rsidRDefault="009A39F5" w:rsidP="009A39F5">
      <w:pPr>
        <w:pStyle w:val="tv213"/>
        <w:shd w:val="clear" w:color="auto" w:fill="FFFFFF"/>
        <w:spacing w:before="0" w:beforeAutospacing="0" w:after="0" w:afterAutospacing="0"/>
        <w:ind w:firstLine="709"/>
        <w:jc w:val="both"/>
        <w:rPr>
          <w:sz w:val="28"/>
          <w:szCs w:val="28"/>
        </w:rPr>
      </w:pPr>
      <w:r w:rsidRPr="004A1911">
        <w:rPr>
          <w:shd w:val="clear" w:color="auto" w:fill="FFFFFF"/>
        </w:rPr>
        <w:t>10. Projekta 7. pantā izteiktā likuma 9.</w:t>
      </w:r>
      <w:r w:rsidRPr="004A1911">
        <w:rPr>
          <w:shd w:val="clear" w:color="auto" w:fill="FFFFFF"/>
          <w:vertAlign w:val="superscript"/>
        </w:rPr>
        <w:t>4</w:t>
      </w:r>
      <w:r w:rsidRPr="004A1911">
        <w:rPr>
          <w:shd w:val="clear" w:color="auto" w:fill="FFFFFF"/>
        </w:rPr>
        <w:t xml:space="preserve"> panta otrā daļa noteic, ka tirgus uzraudzības iestāžu amatpersonām ir aizliegts izpaust informāciju (izņemot publiski pieejamo informāciju), ko tās ieguvušas saistībā ar uzdevumu veikšanu iestādē. Šis aizliegums ir spēkā arī pēc dienesta attiecību izbeigšanās. Lūdzam papildināt projekta anotāciju ar šāda </w:t>
      </w:r>
      <w:r w:rsidRPr="004A1911">
        <w:rPr>
          <w:u w:val="single"/>
          <w:shd w:val="clear" w:color="auto" w:fill="FFFFFF"/>
        </w:rPr>
        <w:t>beztermiņa</w:t>
      </w:r>
      <w:r w:rsidRPr="004A1911">
        <w:rPr>
          <w:shd w:val="clear" w:color="auto" w:fill="FFFFFF"/>
        </w:rPr>
        <w:t xml:space="preserve"> ierobežojuma samērīguma izvērtējumu un nepieciešamības gadījumā precizēt projektu.</w:t>
      </w:r>
    </w:p>
    <w:p w14:paraId="314B3DEB" w14:textId="73CF70B2" w:rsidR="00C753DC" w:rsidRPr="004A1911" w:rsidRDefault="009A39F5" w:rsidP="009A39F5">
      <w:pPr>
        <w:pStyle w:val="Paraststmeklis"/>
        <w:spacing w:before="0" w:after="0"/>
        <w:ind w:right="13" w:firstLine="720"/>
        <w:jc w:val="both"/>
      </w:pPr>
      <w:r w:rsidRPr="004A1911">
        <w:rPr>
          <w:shd w:val="clear" w:color="auto" w:fill="FFFFFF"/>
        </w:rPr>
        <w:t xml:space="preserve">11. </w:t>
      </w:r>
      <w:r w:rsidR="00C753DC" w:rsidRPr="004A1911">
        <w:rPr>
          <w:shd w:val="clear" w:color="auto" w:fill="FFFFFF"/>
        </w:rPr>
        <w:t>Projekta 7. pantā izteiktā likuma 9.</w:t>
      </w:r>
      <w:r w:rsidR="00C753DC" w:rsidRPr="004A1911">
        <w:rPr>
          <w:shd w:val="clear" w:color="auto" w:fill="FFFFFF"/>
          <w:vertAlign w:val="superscript"/>
        </w:rPr>
        <w:t>4</w:t>
      </w:r>
      <w:r w:rsidR="00C753DC" w:rsidRPr="004A1911">
        <w:rPr>
          <w:shd w:val="clear" w:color="auto" w:fill="FFFFFF"/>
        </w:rPr>
        <w:t xml:space="preserve"> panta trešā daļa noteic, kāda informācija uzskatāma par publiski pieejamu. Vēršam uzmanību, ka atbilstoši Informācijas atklātības likuma 3. pantam informāciju iedala vispārpieejamā un </w:t>
      </w:r>
      <w:r w:rsidR="00C753DC" w:rsidRPr="004A1911">
        <w:t>ierobežotas pieejamības informācijā. Ievērojot minēto, lūdzam arī projektā izmantot tiesību sistēmai atbilstošu terminoloģiju.</w:t>
      </w:r>
    </w:p>
    <w:p w14:paraId="0EB41FFA" w14:textId="601E145A" w:rsidR="009A39F5" w:rsidRPr="004A1911" w:rsidRDefault="009A39F5" w:rsidP="009A39F5">
      <w:pPr>
        <w:tabs>
          <w:tab w:val="left" w:pos="426"/>
        </w:tabs>
        <w:ind w:firstLine="709"/>
        <w:jc w:val="both"/>
        <w:rPr>
          <w:rFonts w:eastAsia="Calibri"/>
        </w:rPr>
      </w:pPr>
      <w:r w:rsidRPr="004A1911">
        <w:t xml:space="preserve">12. </w:t>
      </w:r>
      <w:r w:rsidR="00344758" w:rsidRPr="004A1911">
        <w:t xml:space="preserve">Lūdzam izvērtēt, vai projektā izteiktais </w:t>
      </w:r>
      <w:r w:rsidRPr="004A1911">
        <w:rPr>
          <w:rFonts w:eastAsia="Calibri"/>
        </w:rPr>
        <w:t>9.</w:t>
      </w:r>
      <w:r w:rsidRPr="004A1911">
        <w:rPr>
          <w:rFonts w:eastAsia="Calibri"/>
          <w:vertAlign w:val="superscript"/>
        </w:rPr>
        <w:t>5 </w:t>
      </w:r>
      <w:r w:rsidRPr="004A1911">
        <w:rPr>
          <w:rFonts w:eastAsia="Calibri"/>
        </w:rPr>
        <w:t>pants</w:t>
      </w:r>
      <w:r w:rsidR="00344758" w:rsidRPr="004A1911">
        <w:rPr>
          <w:rFonts w:eastAsia="Calibri"/>
        </w:rPr>
        <w:t xml:space="preserve"> nedublē saimnieciskās darbības veicējiem noteiktos pienākumus, kas šobrīd ietverti Patērētāju tiesību aizsardzības likumā un Preču un pakalpojumu drošuma likumā, un nepieciešamības gadījumā precizēt projektu.</w:t>
      </w:r>
    </w:p>
    <w:p w14:paraId="2BAA4B9A" w14:textId="3247DA0E" w:rsidR="009A39F5" w:rsidRPr="004A1911" w:rsidRDefault="00C753DC" w:rsidP="00344758">
      <w:pPr>
        <w:pStyle w:val="Sarakstarindkopa"/>
        <w:numPr>
          <w:ilvl w:val="0"/>
          <w:numId w:val="41"/>
        </w:numPr>
        <w:tabs>
          <w:tab w:val="left" w:pos="1276"/>
        </w:tabs>
        <w:autoSpaceDE w:val="0"/>
        <w:autoSpaceDN w:val="0"/>
        <w:adjustRightInd w:val="0"/>
        <w:ind w:left="0" w:firstLine="779"/>
      </w:pPr>
      <w:r w:rsidRPr="004A1911">
        <w:t>Vēršam uzmanību, ka Patērētāju tiesību aizsardzības likuma 26.</w:t>
      </w:r>
      <w:r w:rsidRPr="004A1911">
        <w:rPr>
          <w:vertAlign w:val="superscript"/>
        </w:rPr>
        <w:t>13</w:t>
      </w:r>
      <w:r w:rsidRPr="004A1911">
        <w:t> panta trešā daļa noteic, kādas ir Patērētāju tiesību aizsardzības centra tiesības, izvērtējot ražotāja, pārdevēja vai pakalpojuma sniedzēja darbības atbilstību patērētāju kolektīvajām interesēm. Ievērojot minēto, lūdzam izvērtēt un papildināt anotāciju ar skaidrojumu par projekta 7. pantā izteiktā likuma 9.</w:t>
      </w:r>
      <w:r w:rsidRPr="004A1911">
        <w:rPr>
          <w:vertAlign w:val="superscript"/>
        </w:rPr>
        <w:t>7</w:t>
      </w:r>
      <w:r w:rsidRPr="004A1911">
        <w:t xml:space="preserve"> panta atbilstību Patērētāju tiesību aizsardzības likumā ietvertajam regulējumam, nepieļaujot tiesību normu dublēšanos. </w:t>
      </w:r>
      <w:r w:rsidR="00344758" w:rsidRPr="004A1911">
        <w:t>Līdzīgi</w:t>
      </w:r>
      <w:r w:rsidR="009A39F5" w:rsidRPr="004A1911">
        <w:t xml:space="preserve"> nepieciešams minētās projekta normas izvērtējums kopsakarībā ar Preču un pakalpojumu drošuma likuma 12.</w:t>
      </w:r>
      <w:r w:rsidR="00344758" w:rsidRPr="004A1911">
        <w:t> </w:t>
      </w:r>
      <w:r w:rsidR="009A39F5" w:rsidRPr="004A1911">
        <w:t>pantu</w:t>
      </w:r>
      <w:r w:rsidR="00344758" w:rsidRPr="004A1911">
        <w:t>.</w:t>
      </w:r>
    </w:p>
    <w:p w14:paraId="61F3525D" w14:textId="098516B1" w:rsidR="00C753DC" w:rsidRPr="004A1911" w:rsidRDefault="00C753DC" w:rsidP="00344758">
      <w:pPr>
        <w:pStyle w:val="Sarakstarindkopa"/>
        <w:numPr>
          <w:ilvl w:val="0"/>
          <w:numId w:val="41"/>
        </w:numPr>
        <w:tabs>
          <w:tab w:val="left" w:pos="1276"/>
        </w:tabs>
        <w:autoSpaceDE w:val="0"/>
        <w:autoSpaceDN w:val="0"/>
        <w:adjustRightInd w:val="0"/>
        <w:ind w:left="0" w:firstLine="779"/>
      </w:pPr>
      <w:r w:rsidRPr="004A1911">
        <w:t>Projekta 7. pantā izteiktais likuma 9.</w:t>
      </w:r>
      <w:r w:rsidRPr="004A1911">
        <w:rPr>
          <w:vertAlign w:val="superscript"/>
        </w:rPr>
        <w:t>8</w:t>
      </w:r>
      <w:r w:rsidRPr="004A1911">
        <w:t> pants noteic, ka šā likuma 9.</w:t>
      </w:r>
      <w:r w:rsidRPr="004A1911">
        <w:rPr>
          <w:vertAlign w:val="superscript"/>
        </w:rPr>
        <w:t>6</w:t>
      </w:r>
      <w:r w:rsidRPr="004A1911">
        <w:t xml:space="preserve"> panta otrajā daļā minētie lēmumi un 9.</w:t>
      </w:r>
      <w:r w:rsidRPr="004A1911">
        <w:rPr>
          <w:vertAlign w:val="superscript"/>
        </w:rPr>
        <w:t>7</w:t>
      </w:r>
      <w:r w:rsidRPr="004A1911">
        <w:t xml:space="preserve"> panta trešajā daļā minētais lēmums ir spēkā no to pieņemšanas brīža. Vēršam uzmanību, ka saskaņā ar Administratīvā procesa likuma 70. panta pirmo daļu administratīvais akts stājas spēkā ar tā paziņošanu. Turklāt jānorāda, ka līdz paziņošanas brīdim adresāts nezina tam uzlikto pienākumu. Nav skaidrs, kāpēc projektā paredzēta lēmuma spēkā stāšanās ar tā pieņemšanas brīdi, tāpēc lūdzam precizēt projektu vai papildināt anotāciju ar atbilstošu skaidrojumu.</w:t>
      </w:r>
    </w:p>
    <w:p w14:paraId="4EABA9BA" w14:textId="752F76E6" w:rsidR="00C753DC" w:rsidRPr="004A1911" w:rsidRDefault="00C753DC" w:rsidP="00806DF6">
      <w:pPr>
        <w:tabs>
          <w:tab w:val="left" w:pos="1276"/>
        </w:tabs>
        <w:autoSpaceDE w:val="0"/>
        <w:autoSpaceDN w:val="0"/>
        <w:adjustRightInd w:val="0"/>
        <w:ind w:firstLine="779"/>
        <w:jc w:val="both"/>
      </w:pPr>
      <w:r w:rsidRPr="004A1911">
        <w:t xml:space="preserve">Papildus lūdzam </w:t>
      </w:r>
      <w:r w:rsidR="004200E5" w:rsidRPr="004A1911">
        <w:t>izslēgt</w:t>
      </w:r>
      <w:r w:rsidRPr="004A1911">
        <w:t xml:space="preserve"> projekta 7. pantā izteiktajā likuma 9.</w:t>
      </w:r>
      <w:r w:rsidRPr="004A1911">
        <w:rPr>
          <w:vertAlign w:val="superscript"/>
        </w:rPr>
        <w:t>8</w:t>
      </w:r>
      <w:r w:rsidRPr="004A1911">
        <w:t xml:space="preserve"> pantā ietverto norādi par to, ka </w:t>
      </w:r>
      <w:r w:rsidR="00344758" w:rsidRPr="004A1911">
        <w:t>t</w:t>
      </w:r>
      <w:r w:rsidRPr="004A1911">
        <w:t xml:space="preserve">irgus uzraudzības iestādes lēmumu var pārsūdzēt tiesā Administratīvā procesa likumā noteiktajā kārtībā, jo šādas tiesības jau vispārīgi izriet no Administratīvā procesa likumā ietvertā regulējuma. </w:t>
      </w:r>
    </w:p>
    <w:p w14:paraId="0C072446" w14:textId="63866EAE" w:rsidR="00065ECE" w:rsidRPr="004A1911" w:rsidRDefault="00065ECE" w:rsidP="00806DF6">
      <w:pPr>
        <w:pStyle w:val="Paraststmeklis"/>
        <w:numPr>
          <w:ilvl w:val="0"/>
          <w:numId w:val="41"/>
        </w:numPr>
        <w:tabs>
          <w:tab w:val="left" w:pos="1276"/>
        </w:tabs>
        <w:spacing w:before="0" w:after="0"/>
        <w:ind w:left="0" w:right="13" w:firstLine="779"/>
        <w:jc w:val="both"/>
        <w:rPr>
          <w:rFonts w:asciiTheme="majorBidi" w:eastAsiaTheme="minorHAnsi" w:hAnsiTheme="majorBidi" w:cstheme="majorBidi"/>
          <w:lang w:eastAsia="en-US"/>
        </w:rPr>
      </w:pPr>
      <w:r w:rsidRPr="004A1911">
        <w:rPr>
          <w:rFonts w:asciiTheme="majorBidi" w:eastAsiaTheme="minorHAnsi" w:hAnsiTheme="majorBidi" w:cstheme="majorBidi"/>
          <w:lang w:eastAsia="en-US"/>
        </w:rPr>
        <w:t>Lūdzam izvērtēt projekta 8. pantā izteikt</w:t>
      </w:r>
      <w:r w:rsidR="00416190" w:rsidRPr="004A1911">
        <w:rPr>
          <w:rFonts w:asciiTheme="majorBidi" w:eastAsiaTheme="minorHAnsi" w:hAnsiTheme="majorBidi" w:cstheme="majorBidi"/>
          <w:lang w:eastAsia="en-US"/>
        </w:rPr>
        <w:t>o</w:t>
      </w:r>
      <w:r w:rsidR="004200E5" w:rsidRPr="004A1911">
        <w:rPr>
          <w:rFonts w:asciiTheme="majorBidi" w:eastAsiaTheme="minorHAnsi" w:hAnsiTheme="majorBidi" w:cstheme="majorBidi"/>
          <w:lang w:eastAsia="en-US"/>
        </w:rPr>
        <w:t xml:space="preserve"> </w:t>
      </w:r>
      <w:r w:rsidRPr="004A1911">
        <w:rPr>
          <w:rFonts w:asciiTheme="majorBidi" w:eastAsiaTheme="minorHAnsi" w:hAnsiTheme="majorBidi" w:cstheme="majorBidi"/>
          <w:lang w:eastAsia="en-US"/>
        </w:rPr>
        <w:t>16.</w:t>
      </w:r>
      <w:r w:rsidR="004200E5" w:rsidRPr="004A1911">
        <w:rPr>
          <w:rFonts w:asciiTheme="majorBidi" w:eastAsiaTheme="minorHAnsi" w:hAnsiTheme="majorBidi" w:cstheme="majorBidi"/>
          <w:lang w:eastAsia="en-US"/>
        </w:rPr>
        <w:t xml:space="preserve"> </w:t>
      </w:r>
      <w:r w:rsidRPr="004A1911">
        <w:rPr>
          <w:rFonts w:asciiTheme="majorBidi" w:eastAsiaTheme="minorHAnsi" w:hAnsiTheme="majorBidi" w:cstheme="majorBidi"/>
          <w:lang w:eastAsia="en-US"/>
        </w:rPr>
        <w:t>panta treš</w:t>
      </w:r>
      <w:r w:rsidR="00416190" w:rsidRPr="004A1911">
        <w:rPr>
          <w:rFonts w:asciiTheme="majorBidi" w:eastAsiaTheme="minorHAnsi" w:hAnsiTheme="majorBidi" w:cstheme="majorBidi"/>
          <w:lang w:eastAsia="en-US"/>
        </w:rPr>
        <w:t xml:space="preserve">o daļu un nepieciešamības gadījumā to </w:t>
      </w:r>
      <w:r w:rsidR="004200E5" w:rsidRPr="004A1911">
        <w:rPr>
          <w:rFonts w:asciiTheme="majorBidi" w:eastAsiaTheme="minorHAnsi" w:hAnsiTheme="majorBidi" w:cstheme="majorBidi"/>
          <w:lang w:eastAsia="en-US"/>
        </w:rPr>
        <w:t>izslēgt</w:t>
      </w:r>
      <w:r w:rsidR="00416190" w:rsidRPr="004A1911">
        <w:rPr>
          <w:rFonts w:asciiTheme="majorBidi" w:eastAsiaTheme="minorHAnsi" w:hAnsiTheme="majorBidi" w:cstheme="majorBidi"/>
          <w:lang w:eastAsia="en-US"/>
        </w:rPr>
        <w:t xml:space="preserve">. </w:t>
      </w:r>
    </w:p>
    <w:p w14:paraId="446F1863" w14:textId="569421E6" w:rsidR="00416190" w:rsidRPr="004A1911" w:rsidRDefault="00416190" w:rsidP="00806DF6">
      <w:pPr>
        <w:pStyle w:val="Paraststmeklis"/>
        <w:tabs>
          <w:tab w:val="left" w:pos="1276"/>
        </w:tabs>
        <w:spacing w:before="0" w:after="0"/>
        <w:ind w:right="13" w:firstLine="779"/>
        <w:jc w:val="both"/>
        <w:rPr>
          <w:rFonts w:asciiTheme="majorBidi" w:eastAsiaTheme="minorHAnsi" w:hAnsiTheme="majorBidi" w:cstheme="majorBidi"/>
          <w:lang w:eastAsia="en-US"/>
        </w:rPr>
      </w:pPr>
      <w:r w:rsidRPr="004A1911">
        <w:rPr>
          <w:rFonts w:asciiTheme="majorBidi" w:eastAsiaTheme="minorHAnsi" w:hAnsiTheme="majorBidi" w:cstheme="majorBidi"/>
          <w:lang w:eastAsia="en-US"/>
        </w:rPr>
        <w:t xml:space="preserve">Minētā tiesību norma šobrīd noteic, ka </w:t>
      </w:r>
      <w:r w:rsidRPr="004A1911">
        <w:rPr>
          <w:rFonts w:asciiTheme="majorBidi" w:eastAsiaTheme="minorHAnsi" w:hAnsiTheme="majorBidi" w:cstheme="majorBidi"/>
          <w:i/>
          <w:iCs/>
          <w:lang w:eastAsia="en-US"/>
        </w:rPr>
        <w:t xml:space="preserve">tiešās vai pastarpinātās pārvaldes iestāde, kas pieņem Eiropas Parlamenta un Padomes 2019. gada 19. marta Regulā (ES) 2019/515 par citā dalībvalstī likumīgi tirgotu preču savstarpēju atzīšanu un Regulas (EK) Nr. 764/2008 atcelšanu (turpmāk – Atzīšanas regula) </w:t>
      </w:r>
      <w:r w:rsidRPr="004A1911">
        <w:rPr>
          <w:rFonts w:asciiTheme="majorBidi" w:eastAsiaTheme="minorHAnsi" w:hAnsiTheme="majorBidi" w:cstheme="majorBidi"/>
          <w:i/>
          <w:iCs/>
          <w:u w:val="single"/>
          <w:lang w:eastAsia="en-US"/>
        </w:rPr>
        <w:t>2. pantā</w:t>
      </w:r>
      <w:r w:rsidRPr="004A1911">
        <w:rPr>
          <w:rFonts w:asciiTheme="majorBidi" w:eastAsiaTheme="minorHAnsi" w:hAnsiTheme="majorBidi" w:cstheme="majorBidi"/>
          <w:i/>
          <w:iCs/>
          <w:lang w:eastAsia="en-US"/>
        </w:rPr>
        <w:t xml:space="preserve"> minēto lēmumu, vai šīs iestādes pilnvarota persona, kas veic pārvaldes uzdevumu saskaņā ar ārējo normatīvo aktu vai uz deleģēšanas līguma pamata, ievēro Atzīšanas regulas otrajā nodaļā noteiktās prasības, ja vien lēmums netiek pieņemts šīs regulas 2. panta 5. un 6. punktā minētajos gadījumos</w:t>
      </w:r>
      <w:r w:rsidRPr="004A1911">
        <w:rPr>
          <w:rFonts w:asciiTheme="majorBidi" w:eastAsiaTheme="minorHAnsi" w:hAnsiTheme="majorBidi" w:cstheme="majorBidi"/>
          <w:lang w:eastAsia="en-US"/>
        </w:rPr>
        <w:t>.</w:t>
      </w:r>
    </w:p>
    <w:p w14:paraId="0BE5584A" w14:textId="7CF8B3E1" w:rsidR="00416190" w:rsidRPr="004A1911" w:rsidRDefault="00416190" w:rsidP="00806DF6">
      <w:pPr>
        <w:pStyle w:val="Paraststmeklis"/>
        <w:tabs>
          <w:tab w:val="left" w:pos="1276"/>
        </w:tabs>
        <w:spacing w:before="0" w:after="0"/>
        <w:ind w:right="13" w:firstLine="779"/>
        <w:jc w:val="both"/>
        <w:rPr>
          <w:rFonts w:asciiTheme="majorBidi" w:eastAsiaTheme="minorHAnsi" w:hAnsiTheme="majorBidi" w:cstheme="majorBidi"/>
          <w:lang w:eastAsia="en-US"/>
        </w:rPr>
      </w:pPr>
      <w:r w:rsidRPr="004A1911">
        <w:rPr>
          <w:rFonts w:asciiTheme="majorBidi" w:eastAsiaTheme="minorHAnsi" w:hAnsiTheme="majorBidi" w:cstheme="majorBidi"/>
          <w:lang w:eastAsia="en-US"/>
        </w:rPr>
        <w:t>Vēršam uzmanību, pirmkārt, ka projekta 8. pantā izteikt</w:t>
      </w:r>
      <w:r w:rsidR="004200E5" w:rsidRPr="004A1911">
        <w:rPr>
          <w:rFonts w:asciiTheme="majorBidi" w:eastAsiaTheme="minorHAnsi" w:hAnsiTheme="majorBidi" w:cstheme="majorBidi"/>
          <w:lang w:eastAsia="en-US"/>
        </w:rPr>
        <w:t xml:space="preserve">ā </w:t>
      </w:r>
      <w:r w:rsidRPr="004A1911">
        <w:rPr>
          <w:rFonts w:asciiTheme="majorBidi" w:eastAsiaTheme="minorHAnsi" w:hAnsiTheme="majorBidi" w:cstheme="majorBidi"/>
          <w:lang w:eastAsia="en-US"/>
        </w:rPr>
        <w:t xml:space="preserve">16. panta trešā daļa pēc būtības dublē un interpretē Atzīšanas regulas tiesību normas. Ņemot vērā, ka saskaņā ar Līguma par </w:t>
      </w:r>
      <w:r w:rsidRPr="004A1911">
        <w:rPr>
          <w:rFonts w:asciiTheme="majorBidi" w:eastAsiaTheme="minorHAnsi" w:hAnsiTheme="majorBidi" w:cstheme="majorBidi"/>
          <w:lang w:eastAsia="en-US"/>
        </w:rPr>
        <w:lastRenderedPageBreak/>
        <w:t>Eiropas Savienības darbību 288.</w:t>
      </w:r>
      <w:r w:rsidR="00806DF6" w:rsidRPr="004A1911">
        <w:rPr>
          <w:rFonts w:asciiTheme="majorBidi" w:eastAsiaTheme="minorHAnsi" w:hAnsiTheme="majorBidi" w:cstheme="majorBidi"/>
          <w:lang w:eastAsia="en-US"/>
        </w:rPr>
        <w:t> </w:t>
      </w:r>
      <w:r w:rsidRPr="004A1911">
        <w:rPr>
          <w:rFonts w:asciiTheme="majorBidi" w:eastAsiaTheme="minorHAnsi" w:hAnsiTheme="majorBidi" w:cstheme="majorBidi"/>
          <w:lang w:eastAsia="en-US"/>
        </w:rPr>
        <w:t>pantu regulu pārņemšana dalībvalsts tiesību aktos nav pieļaujama, kā arī ņemot vērā, ka regulas, t.sk. Atzīšanas regula ir tieši piemērojama, Tieslietu ministrijas ieskatā tāds atsevišķu regulas normu kopsavilkums, kā norādīts projekta 8. pantā izteiktajā</w:t>
      </w:r>
      <w:r w:rsidR="004200E5" w:rsidRPr="004A1911">
        <w:rPr>
          <w:rFonts w:asciiTheme="majorBidi" w:eastAsiaTheme="minorHAnsi" w:hAnsiTheme="majorBidi" w:cstheme="majorBidi"/>
          <w:lang w:eastAsia="en-US"/>
        </w:rPr>
        <w:t xml:space="preserve"> </w:t>
      </w:r>
      <w:r w:rsidRPr="004A1911">
        <w:rPr>
          <w:rFonts w:asciiTheme="majorBidi" w:eastAsiaTheme="minorHAnsi" w:hAnsiTheme="majorBidi" w:cstheme="majorBidi"/>
          <w:lang w:eastAsia="en-US"/>
        </w:rPr>
        <w:t>16. panta trešajā daļā, nav nepieciešams, turklāt rada pamatu regulas normu neat</w:t>
      </w:r>
      <w:r w:rsidR="004200E5" w:rsidRPr="004A1911">
        <w:rPr>
          <w:rFonts w:asciiTheme="majorBidi" w:eastAsiaTheme="minorHAnsi" w:hAnsiTheme="majorBidi" w:cstheme="majorBidi"/>
          <w:lang w:eastAsia="en-US"/>
        </w:rPr>
        <w:t>b</w:t>
      </w:r>
      <w:r w:rsidRPr="004A1911">
        <w:rPr>
          <w:rFonts w:asciiTheme="majorBidi" w:eastAsiaTheme="minorHAnsi" w:hAnsiTheme="majorBidi" w:cstheme="majorBidi"/>
          <w:lang w:eastAsia="en-US"/>
        </w:rPr>
        <w:t>ilstošai interpretācijai Latvijas tiesību sistēmā.</w:t>
      </w:r>
    </w:p>
    <w:p w14:paraId="4766BBD7" w14:textId="6C19B1FA" w:rsidR="00065ECE" w:rsidRPr="004A1911" w:rsidRDefault="00416190" w:rsidP="00806DF6">
      <w:pPr>
        <w:pStyle w:val="Paraststmeklis"/>
        <w:tabs>
          <w:tab w:val="left" w:pos="1276"/>
        </w:tabs>
        <w:spacing w:before="0" w:after="0"/>
        <w:ind w:right="13" w:firstLine="779"/>
        <w:jc w:val="both"/>
        <w:rPr>
          <w:rFonts w:asciiTheme="majorBidi" w:eastAsiaTheme="minorHAnsi" w:hAnsiTheme="majorBidi" w:cstheme="majorBidi"/>
          <w:lang w:eastAsia="en-US"/>
        </w:rPr>
      </w:pPr>
      <w:r w:rsidRPr="004A1911">
        <w:rPr>
          <w:rFonts w:asciiTheme="majorBidi" w:eastAsiaTheme="minorHAnsi" w:hAnsiTheme="majorBidi" w:cstheme="majorBidi"/>
          <w:lang w:eastAsia="en-US"/>
        </w:rPr>
        <w:t>Otrkārt, vēršam uzmanību, ka atsauce uz Atzīšanas regulas 2.</w:t>
      </w:r>
      <w:r w:rsidR="004200E5" w:rsidRPr="004A1911">
        <w:rPr>
          <w:rFonts w:asciiTheme="majorBidi" w:eastAsiaTheme="minorHAnsi" w:hAnsiTheme="majorBidi" w:cstheme="majorBidi"/>
          <w:lang w:eastAsia="en-US"/>
        </w:rPr>
        <w:t xml:space="preserve"> </w:t>
      </w:r>
      <w:r w:rsidRPr="004A1911">
        <w:rPr>
          <w:rFonts w:asciiTheme="majorBidi" w:eastAsiaTheme="minorHAnsi" w:hAnsiTheme="majorBidi" w:cstheme="majorBidi"/>
          <w:lang w:eastAsia="en-US"/>
        </w:rPr>
        <w:t xml:space="preserve">pantā minēto lēmumu ir neprecīza, jo minētais regulas pants konkrēti nereglamentē iestāžu lēmumu pieņemšanu, bet gan regulas piemērošanas jomu. Tāpat nekorekta ir atsauce uz Atzīšanas regulas II nodaļu, kas </w:t>
      </w:r>
      <w:r w:rsidR="00806DF6" w:rsidRPr="004A1911">
        <w:rPr>
          <w:rFonts w:asciiTheme="majorBidi" w:eastAsiaTheme="minorHAnsi" w:hAnsiTheme="majorBidi" w:cstheme="majorBidi"/>
          <w:lang w:eastAsia="en-US"/>
        </w:rPr>
        <w:t xml:space="preserve">ir ievērojami plašāka, nekā tikai atsevišķu </w:t>
      </w:r>
      <w:r w:rsidRPr="004A1911">
        <w:rPr>
          <w:rFonts w:asciiTheme="majorBidi" w:eastAsiaTheme="minorHAnsi" w:hAnsiTheme="majorBidi" w:cstheme="majorBidi"/>
          <w:lang w:eastAsia="en-US"/>
        </w:rPr>
        <w:t>iestāžu lēmumu pieņemšan</w:t>
      </w:r>
      <w:r w:rsidR="00806DF6" w:rsidRPr="004A1911">
        <w:rPr>
          <w:rFonts w:asciiTheme="majorBidi" w:eastAsiaTheme="minorHAnsi" w:hAnsiTheme="majorBidi" w:cstheme="majorBidi"/>
          <w:lang w:eastAsia="en-US"/>
        </w:rPr>
        <w:t xml:space="preserve">as regulējums (piemēram, </w:t>
      </w:r>
      <w:r w:rsidRPr="004A1911">
        <w:rPr>
          <w:rFonts w:asciiTheme="majorBidi" w:eastAsiaTheme="minorHAnsi" w:hAnsiTheme="majorBidi" w:cstheme="majorBidi"/>
          <w:lang w:eastAsia="en-US"/>
        </w:rPr>
        <w:t xml:space="preserve">saimnieciskās darbības veicēju </w:t>
      </w:r>
      <w:r w:rsidR="00806DF6" w:rsidRPr="004A1911">
        <w:rPr>
          <w:rFonts w:asciiTheme="majorBidi" w:eastAsiaTheme="minorHAnsi" w:hAnsiTheme="majorBidi" w:cstheme="majorBidi"/>
          <w:lang w:eastAsia="en-US"/>
        </w:rPr>
        <w:t xml:space="preserve">savstarpējās atzīšanas deklarācijas, preču novērtēšana un tamlīdzīgi). Vēršam uzmanību, ka tiesiskās skaidrības nolūkos atsaucēm uz regulu ir jābūt viennozīmīgām un skaidrām. Arī atsauce uz Atzīšanas regulas 2. panta 5. un 6. punktu nav nepieciešama, jo no minētājām regulas normām jau </w:t>
      </w:r>
      <w:r w:rsidR="00806DF6" w:rsidRPr="004A1911">
        <w:rPr>
          <w:rFonts w:asciiTheme="majorBidi" w:eastAsiaTheme="minorHAnsi" w:hAnsiTheme="majorBidi" w:cstheme="majorBidi"/>
          <w:i/>
          <w:iCs/>
          <w:lang w:eastAsia="en-US"/>
        </w:rPr>
        <w:t>per se</w:t>
      </w:r>
      <w:r w:rsidR="00806DF6" w:rsidRPr="004A1911">
        <w:rPr>
          <w:rFonts w:asciiTheme="majorBidi" w:eastAsiaTheme="minorHAnsi" w:hAnsiTheme="majorBidi" w:cstheme="majorBidi"/>
          <w:lang w:eastAsia="en-US"/>
        </w:rPr>
        <w:t xml:space="preserve"> izriet, ka no Atzīšanas regulas tvēruma tiek izņemti tiesu nolēmumi un kriminālprocesuāli vai tiem pielīdzināmi lēmumi.</w:t>
      </w:r>
    </w:p>
    <w:p w14:paraId="6A43ED36" w14:textId="6DCA7C15" w:rsidR="00065ECE" w:rsidRPr="004A1911" w:rsidRDefault="00065ECE" w:rsidP="00806DF6">
      <w:pPr>
        <w:pStyle w:val="Paraststmeklis"/>
        <w:numPr>
          <w:ilvl w:val="0"/>
          <w:numId w:val="41"/>
        </w:numPr>
        <w:tabs>
          <w:tab w:val="left" w:pos="1276"/>
        </w:tabs>
        <w:spacing w:before="0" w:after="0"/>
        <w:ind w:left="0" w:right="13" w:firstLine="779"/>
        <w:jc w:val="both"/>
        <w:rPr>
          <w:rFonts w:asciiTheme="majorBidi" w:eastAsiaTheme="minorHAnsi" w:hAnsiTheme="majorBidi" w:cstheme="majorBidi"/>
          <w:lang w:eastAsia="en-US"/>
        </w:rPr>
      </w:pPr>
      <w:r w:rsidRPr="004A1911">
        <w:rPr>
          <w:rFonts w:asciiTheme="majorBidi" w:eastAsiaTheme="minorHAnsi" w:hAnsiTheme="majorBidi" w:cstheme="majorBidi"/>
          <w:lang w:eastAsia="en-US"/>
        </w:rPr>
        <w:t>Lūdzam papildināt projekta anotācijas kopsavilkumu, ņemot vērā, ka šobrīd tajā nav norādes par būtisku tiesisko regulējumu, kas iekļauts projektā izteiktajā likuma III</w:t>
      </w:r>
      <w:r w:rsidRPr="004A1911">
        <w:rPr>
          <w:rFonts w:asciiTheme="majorBidi" w:eastAsiaTheme="minorHAnsi" w:hAnsiTheme="majorBidi" w:cstheme="majorBidi"/>
          <w:vertAlign w:val="superscript"/>
          <w:lang w:eastAsia="en-US"/>
        </w:rPr>
        <w:t>1</w:t>
      </w:r>
      <w:r w:rsidRPr="004A1911">
        <w:rPr>
          <w:rFonts w:asciiTheme="majorBidi" w:eastAsiaTheme="minorHAnsi" w:hAnsiTheme="majorBidi" w:cstheme="majorBidi"/>
          <w:lang w:eastAsia="en-US"/>
        </w:rPr>
        <w:t xml:space="preserve"> nodaļā.</w:t>
      </w:r>
    </w:p>
    <w:p w14:paraId="2A9B2CA6" w14:textId="00B15C85" w:rsidR="00C753DC" w:rsidRPr="004A1911" w:rsidRDefault="00C753DC" w:rsidP="00806DF6">
      <w:pPr>
        <w:pStyle w:val="Paraststmeklis"/>
        <w:numPr>
          <w:ilvl w:val="0"/>
          <w:numId w:val="41"/>
        </w:numPr>
        <w:tabs>
          <w:tab w:val="left" w:pos="1276"/>
        </w:tabs>
        <w:spacing w:before="0" w:after="0"/>
        <w:ind w:left="0" w:right="13" w:firstLine="779"/>
        <w:jc w:val="both"/>
        <w:rPr>
          <w:rFonts w:asciiTheme="majorBidi" w:eastAsiaTheme="minorHAnsi" w:hAnsiTheme="majorBidi" w:cstheme="majorBidi"/>
          <w:lang w:eastAsia="en-US"/>
        </w:rPr>
      </w:pPr>
      <w:r w:rsidRPr="004A1911">
        <w:rPr>
          <w:rFonts w:asciiTheme="majorBidi" w:eastAsiaTheme="minorHAnsi" w:hAnsiTheme="majorBidi" w:cstheme="majorBidi"/>
          <w:lang w:eastAsia="en-US"/>
        </w:rPr>
        <w:t xml:space="preserve">Lūdzam papildināt </w:t>
      </w:r>
      <w:r w:rsidR="004200E5" w:rsidRPr="004A1911">
        <w:rPr>
          <w:rFonts w:asciiTheme="majorBidi" w:eastAsiaTheme="minorHAnsi" w:hAnsiTheme="majorBidi" w:cstheme="majorBidi"/>
          <w:lang w:eastAsia="en-US"/>
        </w:rPr>
        <w:t xml:space="preserve">projekta </w:t>
      </w:r>
      <w:r w:rsidRPr="004A1911">
        <w:rPr>
          <w:rFonts w:asciiTheme="majorBidi" w:eastAsiaTheme="minorHAnsi" w:hAnsiTheme="majorBidi" w:cstheme="majorBidi"/>
          <w:lang w:eastAsia="en-US"/>
        </w:rPr>
        <w:t xml:space="preserve">anotācijas I sadaļas 2. punktu </w:t>
      </w:r>
      <w:r w:rsidRPr="004A1911">
        <w:t>atbilstoši Ministru kabineta 2009. gada 15. decembra instrukcijas Nr. 19 "Tiesību akta projekta sākotnējās ietekmes izvērtēšanas kārtība" 14. punktā noteiktajām prasībām, ievērojot to, ka anotācijā</w:t>
      </w:r>
      <w:r w:rsidR="00065ECE" w:rsidRPr="004A1911">
        <w:t xml:space="preserve"> </w:t>
      </w:r>
      <w:r w:rsidRPr="004A1911">
        <w:t>iztrūkst pamatojuma un skaidrojuma ievērojamai daļai no projektā ietvertajām tiesību normām.</w:t>
      </w:r>
    </w:p>
    <w:p w14:paraId="5518A90F" w14:textId="1ECA88A5" w:rsidR="009217A9" w:rsidRPr="004A1911" w:rsidRDefault="009217A9" w:rsidP="00806DF6">
      <w:pPr>
        <w:pStyle w:val="Paraststmeklis"/>
        <w:numPr>
          <w:ilvl w:val="0"/>
          <w:numId w:val="41"/>
        </w:numPr>
        <w:tabs>
          <w:tab w:val="left" w:pos="1276"/>
        </w:tabs>
        <w:spacing w:before="0" w:after="0"/>
        <w:ind w:left="0" w:right="13" w:firstLine="779"/>
        <w:jc w:val="both"/>
        <w:rPr>
          <w:rFonts w:asciiTheme="majorBidi" w:eastAsiaTheme="minorHAnsi" w:hAnsiTheme="majorBidi" w:cstheme="majorBidi"/>
          <w:lang w:eastAsia="en-US"/>
        </w:rPr>
      </w:pPr>
      <w:r w:rsidRPr="004A1911">
        <w:t xml:space="preserve">Ņemot vērā, ka būtiska projekta daļa, kā norādīts projekta anotācijas I sadaļā, izstrādāta, lai ieviestu Tirgus uzraudzības regulas un Atzīšanas regulas tiesību normas,  daudzviet projektā ietvertas atsauces uz minētajām regulām vai arī pārrakstītas vai interpretētas minēto regulu normas, lūdzam papildināt projekta anotācijas V sadaļu (1.tabulu) ar izvērtējumu par projekta atbilstību minētajām regulu normām. </w:t>
      </w:r>
    </w:p>
    <w:p w14:paraId="72D87337" w14:textId="2F370793" w:rsidR="0017714C" w:rsidRPr="004A1911" w:rsidRDefault="00C753DC" w:rsidP="004200E5">
      <w:pPr>
        <w:pStyle w:val="Bezatstarpm"/>
      </w:pPr>
      <w:r w:rsidRPr="004A1911">
        <w:rPr>
          <w:sz w:val="22"/>
          <w:szCs w:val="20"/>
        </w:rPr>
        <w:tab/>
      </w:r>
      <w:r w:rsidRPr="004A1911">
        <w:rPr>
          <w:sz w:val="22"/>
          <w:szCs w:val="20"/>
        </w:rPr>
        <w:tab/>
      </w:r>
    </w:p>
    <w:p w14:paraId="61805F50" w14:textId="77777777" w:rsidR="00C15A44" w:rsidRPr="004A1911" w:rsidRDefault="00C15A44" w:rsidP="009A39F5">
      <w:pPr>
        <w:pStyle w:val="Paraststmeklis"/>
        <w:widowControl w:val="0"/>
        <w:spacing w:before="0" w:after="0"/>
        <w:ind w:left="720"/>
        <w:jc w:val="both"/>
        <w:rPr>
          <w:sz w:val="27"/>
          <w:szCs w:val="27"/>
        </w:rPr>
      </w:pPr>
    </w:p>
    <w:p w14:paraId="7AEB901A" w14:textId="77777777" w:rsidR="00B32C77" w:rsidRPr="004A1911" w:rsidRDefault="00B32C77" w:rsidP="009A39F5">
      <w:pPr>
        <w:widowControl w:val="0"/>
        <w:tabs>
          <w:tab w:val="left" w:pos="993"/>
        </w:tabs>
      </w:pPr>
      <w:r w:rsidRPr="004A1911">
        <w:t>Valsts sekretāra vietniece</w:t>
      </w:r>
    </w:p>
    <w:p w14:paraId="3A04326D" w14:textId="07AB2D31" w:rsidR="00B32C77" w:rsidRPr="004A1911" w:rsidRDefault="00B32C77" w:rsidP="009A39F5">
      <w:pPr>
        <w:widowControl w:val="0"/>
        <w:tabs>
          <w:tab w:val="left" w:pos="993"/>
          <w:tab w:val="left" w:pos="7230"/>
          <w:tab w:val="right" w:pos="9356"/>
        </w:tabs>
      </w:pPr>
      <w:r w:rsidRPr="004A1911">
        <w:t>tiesību politikas jautājumos</w:t>
      </w:r>
      <w:r w:rsidR="00281A11" w:rsidRPr="004A1911">
        <w:t xml:space="preserve"> </w:t>
      </w:r>
      <w:r w:rsidR="00281A11" w:rsidRPr="004A1911">
        <w:tab/>
      </w:r>
      <w:r w:rsidR="00B01BE3" w:rsidRPr="004A1911">
        <w:tab/>
      </w:r>
      <w:r w:rsidRPr="004A1911">
        <w:t>Laila Medina</w:t>
      </w:r>
    </w:p>
    <w:p w14:paraId="4E0F5889" w14:textId="77777777" w:rsidR="00B32C77" w:rsidRPr="004A1911" w:rsidRDefault="00B32C77" w:rsidP="009A39F5">
      <w:pPr>
        <w:widowControl w:val="0"/>
        <w:tabs>
          <w:tab w:val="left" w:pos="993"/>
          <w:tab w:val="left" w:pos="7797"/>
        </w:tabs>
      </w:pPr>
    </w:p>
    <w:p w14:paraId="50669D47" w14:textId="77777777" w:rsidR="00B01BE3" w:rsidRPr="004A1911" w:rsidRDefault="00B01BE3" w:rsidP="009A39F5">
      <w:pPr>
        <w:tabs>
          <w:tab w:val="left" w:pos="709"/>
          <w:tab w:val="left" w:pos="993"/>
        </w:tabs>
      </w:pPr>
    </w:p>
    <w:p w14:paraId="09CA8C4A" w14:textId="2E716CC5" w:rsidR="001B77F5" w:rsidRPr="004A1911" w:rsidRDefault="001B77F5" w:rsidP="009A39F5">
      <w:pPr>
        <w:tabs>
          <w:tab w:val="left" w:pos="709"/>
          <w:tab w:val="left" w:pos="993"/>
        </w:tabs>
        <w:sectPr w:rsidR="001B77F5" w:rsidRPr="004A1911" w:rsidSect="00F90BC9">
          <w:headerReference w:type="default" r:id="rId8"/>
          <w:footerReference w:type="default" r:id="rId9"/>
          <w:headerReference w:type="first" r:id="rId10"/>
          <w:footerReference w:type="first" r:id="rId11"/>
          <w:type w:val="continuous"/>
          <w:pgSz w:w="11920" w:h="16840"/>
          <w:pgMar w:top="1134" w:right="851" w:bottom="1134" w:left="1701" w:header="709" w:footer="879" w:gutter="0"/>
          <w:cols w:space="720"/>
          <w:titlePg/>
          <w:docGrid w:linePitch="299"/>
        </w:sectPr>
      </w:pPr>
    </w:p>
    <w:p w14:paraId="22737B36" w14:textId="1B82F3AA" w:rsidR="00B16793" w:rsidRPr="004A1911" w:rsidRDefault="00FF4A4A" w:rsidP="009A39F5">
      <w:pPr>
        <w:tabs>
          <w:tab w:val="left" w:pos="709"/>
          <w:tab w:val="left" w:pos="993"/>
        </w:tabs>
        <w:rPr>
          <w:sz w:val="18"/>
          <w:szCs w:val="18"/>
        </w:rPr>
      </w:pPr>
      <w:r w:rsidRPr="004A1911">
        <w:rPr>
          <w:sz w:val="18"/>
          <w:szCs w:val="18"/>
        </w:rPr>
        <w:t>A. </w:t>
      </w:r>
      <w:r w:rsidR="00B16793" w:rsidRPr="004A1911">
        <w:rPr>
          <w:sz w:val="18"/>
          <w:szCs w:val="18"/>
        </w:rPr>
        <w:t>Reinfelde</w:t>
      </w:r>
      <w:r w:rsidR="00B16793" w:rsidRPr="004A1911">
        <w:rPr>
          <w:sz w:val="18"/>
          <w:szCs w:val="18"/>
        </w:rPr>
        <w:tab/>
      </w:r>
    </w:p>
    <w:p w14:paraId="4C56BAFD" w14:textId="77777777" w:rsidR="000A0C6E" w:rsidRPr="004A1911" w:rsidRDefault="00B16793" w:rsidP="009A39F5">
      <w:pPr>
        <w:tabs>
          <w:tab w:val="left" w:pos="709"/>
          <w:tab w:val="left" w:pos="993"/>
        </w:tabs>
        <w:rPr>
          <w:sz w:val="18"/>
          <w:szCs w:val="18"/>
        </w:rPr>
      </w:pPr>
      <w:r w:rsidRPr="004A1911">
        <w:rPr>
          <w:sz w:val="18"/>
          <w:szCs w:val="18"/>
        </w:rPr>
        <w:t>Valststiesību dep</w:t>
      </w:r>
      <w:r w:rsidR="000A0C6E" w:rsidRPr="004A1911">
        <w:rPr>
          <w:sz w:val="18"/>
          <w:szCs w:val="18"/>
        </w:rPr>
        <w:t>artamenta</w:t>
      </w:r>
    </w:p>
    <w:p w14:paraId="1EA49514" w14:textId="4DFB922B" w:rsidR="00B16793" w:rsidRPr="004A1911" w:rsidRDefault="00B16793" w:rsidP="009A39F5">
      <w:pPr>
        <w:tabs>
          <w:tab w:val="left" w:pos="709"/>
          <w:tab w:val="left" w:pos="993"/>
        </w:tabs>
        <w:rPr>
          <w:sz w:val="18"/>
          <w:szCs w:val="18"/>
        </w:rPr>
      </w:pPr>
      <w:r w:rsidRPr="004A1911">
        <w:rPr>
          <w:sz w:val="18"/>
          <w:szCs w:val="18"/>
        </w:rPr>
        <w:t>Starpt</w:t>
      </w:r>
      <w:r w:rsidR="000A0C6E" w:rsidRPr="004A1911">
        <w:rPr>
          <w:sz w:val="18"/>
          <w:szCs w:val="18"/>
        </w:rPr>
        <w:t>autisko</w:t>
      </w:r>
      <w:r w:rsidRPr="004A1911">
        <w:rPr>
          <w:sz w:val="18"/>
          <w:szCs w:val="18"/>
        </w:rPr>
        <w:t xml:space="preserve"> publisko tiesību nod</w:t>
      </w:r>
      <w:r w:rsidR="000A0C6E" w:rsidRPr="004A1911">
        <w:rPr>
          <w:sz w:val="18"/>
          <w:szCs w:val="18"/>
        </w:rPr>
        <w:t>aļas</w:t>
      </w:r>
      <w:r w:rsidRPr="004A1911">
        <w:rPr>
          <w:sz w:val="18"/>
          <w:szCs w:val="18"/>
        </w:rPr>
        <w:t xml:space="preserve"> juriste</w:t>
      </w:r>
    </w:p>
    <w:p w14:paraId="2B9890AA" w14:textId="57F191A1" w:rsidR="00C95C71" w:rsidRPr="004A1911" w:rsidRDefault="00B16793" w:rsidP="009A39F5">
      <w:pPr>
        <w:jc w:val="both"/>
        <w:rPr>
          <w:sz w:val="18"/>
          <w:szCs w:val="18"/>
        </w:rPr>
      </w:pPr>
      <w:r w:rsidRPr="004A1911">
        <w:rPr>
          <w:sz w:val="18"/>
          <w:szCs w:val="18"/>
        </w:rPr>
        <w:t xml:space="preserve">67046108, </w:t>
      </w:r>
      <w:hyperlink r:id="rId12" w:history="1">
        <w:r w:rsidR="00626340" w:rsidRPr="004A1911">
          <w:rPr>
            <w:sz w:val="18"/>
            <w:szCs w:val="18"/>
          </w:rPr>
          <w:t>andra.reinfelde@tm.gov.lv</w:t>
        </w:r>
      </w:hyperlink>
      <w:r w:rsidR="00C52D69" w:rsidRPr="004A1911">
        <w:rPr>
          <w:sz w:val="18"/>
          <w:szCs w:val="18"/>
        </w:rPr>
        <w:t xml:space="preserve"> </w:t>
      </w:r>
      <w:r w:rsidR="00932A3E" w:rsidRPr="004A1911">
        <w:rPr>
          <w:sz w:val="18"/>
          <w:szCs w:val="18"/>
        </w:rPr>
        <w:t xml:space="preserve"> </w:t>
      </w:r>
    </w:p>
    <w:p w14:paraId="6EC01BB4" w14:textId="77777777" w:rsidR="0017714C" w:rsidRPr="004A1911" w:rsidRDefault="0017714C" w:rsidP="009217A9">
      <w:pPr>
        <w:tabs>
          <w:tab w:val="left" w:pos="709"/>
          <w:tab w:val="left" w:pos="993"/>
        </w:tabs>
        <w:rPr>
          <w:sz w:val="18"/>
          <w:szCs w:val="18"/>
        </w:rPr>
      </w:pPr>
    </w:p>
    <w:p w14:paraId="6A1F9059" w14:textId="7EE432F1" w:rsidR="0017714C" w:rsidRPr="004A1911" w:rsidRDefault="009217A9" w:rsidP="009217A9">
      <w:pPr>
        <w:tabs>
          <w:tab w:val="left" w:pos="709"/>
          <w:tab w:val="left" w:pos="993"/>
        </w:tabs>
        <w:rPr>
          <w:sz w:val="18"/>
          <w:szCs w:val="18"/>
        </w:rPr>
      </w:pPr>
      <w:r w:rsidRPr="004A1911">
        <w:rPr>
          <w:sz w:val="18"/>
          <w:szCs w:val="18"/>
        </w:rPr>
        <w:t xml:space="preserve">J. </w:t>
      </w:r>
      <w:r w:rsidR="0017714C" w:rsidRPr="004A1911">
        <w:rPr>
          <w:sz w:val="18"/>
          <w:szCs w:val="18"/>
        </w:rPr>
        <w:t xml:space="preserve">Ķupe </w:t>
      </w:r>
    </w:p>
    <w:p w14:paraId="3FFBFAE3" w14:textId="77777777" w:rsidR="009217A9" w:rsidRPr="004A1911" w:rsidRDefault="009217A9" w:rsidP="009217A9">
      <w:pPr>
        <w:tabs>
          <w:tab w:val="left" w:pos="709"/>
          <w:tab w:val="left" w:pos="993"/>
        </w:tabs>
        <w:rPr>
          <w:sz w:val="18"/>
          <w:szCs w:val="18"/>
        </w:rPr>
      </w:pPr>
      <w:r w:rsidRPr="004A1911">
        <w:rPr>
          <w:sz w:val="18"/>
          <w:szCs w:val="18"/>
        </w:rPr>
        <w:t>Valststiesību departamenta</w:t>
      </w:r>
    </w:p>
    <w:p w14:paraId="5CC0C3AC" w14:textId="1383467B" w:rsidR="0017714C" w:rsidRPr="004A1911" w:rsidRDefault="009217A9" w:rsidP="009217A9">
      <w:pPr>
        <w:tabs>
          <w:tab w:val="left" w:pos="709"/>
          <w:tab w:val="left" w:pos="993"/>
        </w:tabs>
        <w:rPr>
          <w:sz w:val="18"/>
          <w:szCs w:val="18"/>
        </w:rPr>
      </w:pPr>
      <w:r w:rsidRPr="004A1911">
        <w:rPr>
          <w:sz w:val="18"/>
          <w:szCs w:val="18"/>
        </w:rPr>
        <w:t>Administratīvo tiesību nodaļas juriste</w:t>
      </w:r>
    </w:p>
    <w:p w14:paraId="2E33AB23" w14:textId="1E57E9AF" w:rsidR="009217A9" w:rsidRPr="004A1911" w:rsidRDefault="009217A9" w:rsidP="009217A9">
      <w:pPr>
        <w:tabs>
          <w:tab w:val="left" w:pos="709"/>
          <w:tab w:val="left" w:pos="993"/>
        </w:tabs>
        <w:rPr>
          <w:sz w:val="18"/>
          <w:szCs w:val="18"/>
        </w:rPr>
      </w:pPr>
      <w:r w:rsidRPr="004A1911">
        <w:rPr>
          <w:sz w:val="18"/>
          <w:szCs w:val="18"/>
        </w:rPr>
        <w:t>67036937, juta.kupe@tm.gov.lv</w:t>
      </w:r>
    </w:p>
    <w:sectPr w:rsidR="009217A9" w:rsidRPr="004A1911" w:rsidSect="00F90BC9">
      <w:type w:val="continuous"/>
      <w:pgSz w:w="11920" w:h="16840"/>
      <w:pgMar w:top="1134" w:right="851" w:bottom="1134" w:left="1701" w:header="709" w:footer="87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2A5DE" w14:textId="77777777" w:rsidR="00C51CA3" w:rsidRDefault="00C51CA3">
      <w:r>
        <w:separator/>
      </w:r>
    </w:p>
  </w:endnote>
  <w:endnote w:type="continuationSeparator" w:id="0">
    <w:p w14:paraId="7205A815" w14:textId="77777777" w:rsidR="00C51CA3" w:rsidRDefault="00C51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5ADBC" w14:textId="23FCBF23" w:rsidR="00852946" w:rsidRPr="00281A11" w:rsidRDefault="00B2709E" w:rsidP="00281A11">
    <w:pPr>
      <w:pStyle w:val="Kjene"/>
      <w:rPr>
        <w:sz w:val="20"/>
      </w:rPr>
    </w:pPr>
    <w:r w:rsidRPr="001460CE">
      <w:rPr>
        <w:sz w:val="20"/>
      </w:rPr>
      <w:t>TMAtz_</w:t>
    </w:r>
    <w:r w:rsidR="009A39F5">
      <w:rPr>
        <w:sz w:val="20"/>
      </w:rPr>
      <w:t>10</w:t>
    </w:r>
    <w:r>
      <w:rPr>
        <w:sz w:val="20"/>
      </w:rPr>
      <w:t>0921</w:t>
    </w:r>
    <w:r w:rsidRPr="001460CE">
      <w:rPr>
        <w:sz w:val="20"/>
      </w:rPr>
      <w:t>_</w:t>
    </w:r>
    <w:r w:rsidR="009A39F5">
      <w:rPr>
        <w:sz w:val="20"/>
      </w:rPr>
      <w:t>E</w:t>
    </w:r>
    <w:r>
      <w:rPr>
        <w:sz w:val="20"/>
      </w:rPr>
      <w:t>M_VSS-</w:t>
    </w:r>
    <w:r w:rsidR="009A39F5">
      <w:rPr>
        <w:sz w:val="20"/>
      </w:rPr>
      <w:t>80</w:t>
    </w:r>
    <w:r>
      <w:rPr>
        <w:sz w:val="20"/>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A5AD1" w14:textId="40E7C114" w:rsidR="00DC53FE" w:rsidRPr="009A39F5" w:rsidRDefault="009A39F5" w:rsidP="009A39F5">
    <w:pPr>
      <w:pStyle w:val="Kjene"/>
      <w:rPr>
        <w:sz w:val="20"/>
      </w:rPr>
    </w:pPr>
    <w:r w:rsidRPr="001460CE">
      <w:rPr>
        <w:sz w:val="20"/>
      </w:rPr>
      <w:t>TMAtz_</w:t>
    </w:r>
    <w:r>
      <w:rPr>
        <w:sz w:val="20"/>
      </w:rPr>
      <w:t>100921</w:t>
    </w:r>
    <w:r w:rsidRPr="001460CE">
      <w:rPr>
        <w:sz w:val="20"/>
      </w:rPr>
      <w:t>_</w:t>
    </w:r>
    <w:r>
      <w:rPr>
        <w:sz w:val="20"/>
      </w:rPr>
      <w:t>EM_VSS-806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D4B3B" w14:textId="77777777" w:rsidR="00C51CA3" w:rsidRDefault="00C51CA3">
      <w:r>
        <w:separator/>
      </w:r>
    </w:p>
  </w:footnote>
  <w:footnote w:type="continuationSeparator" w:id="0">
    <w:p w14:paraId="1538E3A2" w14:textId="77777777" w:rsidR="00C51CA3" w:rsidRDefault="00C51C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847357"/>
      <w:docPartObj>
        <w:docPartGallery w:val="Page Numbers (Top of Page)"/>
        <w:docPartUnique/>
      </w:docPartObj>
    </w:sdtPr>
    <w:sdtEndPr/>
    <w:sdtContent>
      <w:p w14:paraId="5E7C1C2E" w14:textId="77777777" w:rsidR="007B3740" w:rsidRDefault="007B3740">
        <w:pPr>
          <w:pStyle w:val="Galvene"/>
          <w:jc w:val="center"/>
        </w:pPr>
        <w:r>
          <w:fldChar w:fldCharType="begin"/>
        </w:r>
        <w:r>
          <w:instrText>PAGE   \* MERGEFORMAT</w:instrText>
        </w:r>
        <w:r>
          <w:fldChar w:fldCharType="separate"/>
        </w:r>
        <w:r w:rsidR="00F96900">
          <w:rPr>
            <w:noProof/>
          </w:rPr>
          <w:t>2</w:t>
        </w:r>
        <w:r>
          <w:fldChar w:fldCharType="end"/>
        </w:r>
      </w:p>
    </w:sdtContent>
  </w:sdt>
  <w:p w14:paraId="7A80B5EB" w14:textId="77777777" w:rsidR="00622687" w:rsidRDefault="0062268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C1C30" w14:textId="77777777" w:rsidR="00A34ACB" w:rsidRDefault="00A34ACB" w:rsidP="00A34ACB">
    <w:pPr>
      <w:pStyle w:val="Galvene"/>
    </w:pPr>
  </w:p>
  <w:p w14:paraId="5E7C1C31" w14:textId="77777777" w:rsidR="00A34ACB" w:rsidRDefault="00E40434" w:rsidP="00A34ACB">
    <w:pPr>
      <w:pStyle w:val="Galvene"/>
    </w:pPr>
    <w:r>
      <w:rPr>
        <w:noProof/>
        <w:lang w:eastAsia="lv-LV"/>
      </w:rPr>
      <w:drawing>
        <wp:anchor distT="0" distB="0" distL="114300" distR="114300" simplePos="0" relativeHeight="251660800" behindDoc="1" locked="0" layoutInCell="1" allowOverlap="1" wp14:anchorId="5E7C1C42" wp14:editId="5E7C1C43">
          <wp:simplePos x="0" y="0"/>
          <wp:positionH relativeFrom="margin">
            <wp:align>center</wp:align>
          </wp:positionH>
          <wp:positionV relativeFrom="paragraph">
            <wp:posOffset>84455</wp:posOffset>
          </wp:positionV>
          <wp:extent cx="5915025" cy="1066800"/>
          <wp:effectExtent l="0" t="0" r="0" b="0"/>
          <wp:wrapNone/>
          <wp:docPr id="9"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7C1C32" w14:textId="77777777" w:rsidR="00A34ACB" w:rsidRDefault="00A34ACB" w:rsidP="00A34ACB">
    <w:pPr>
      <w:pStyle w:val="Galvene"/>
    </w:pPr>
  </w:p>
  <w:p w14:paraId="5E7C1C33" w14:textId="77777777" w:rsidR="00A34ACB" w:rsidRDefault="00A34ACB" w:rsidP="00A34ACB">
    <w:pPr>
      <w:pStyle w:val="Galvene"/>
    </w:pPr>
  </w:p>
  <w:p w14:paraId="5E7C1C34" w14:textId="77777777" w:rsidR="00A34ACB" w:rsidRDefault="00A34ACB" w:rsidP="00A34ACB">
    <w:pPr>
      <w:pStyle w:val="Galvene"/>
    </w:pPr>
  </w:p>
  <w:p w14:paraId="5E7C1C35" w14:textId="77777777" w:rsidR="00A34ACB" w:rsidRDefault="00A34ACB" w:rsidP="00A34ACB">
    <w:pPr>
      <w:pStyle w:val="Galvene"/>
    </w:pPr>
  </w:p>
  <w:p w14:paraId="5E7C1C36" w14:textId="77777777" w:rsidR="00A34ACB" w:rsidRDefault="00A34ACB" w:rsidP="00A34ACB">
    <w:pPr>
      <w:pStyle w:val="Galvene"/>
    </w:pPr>
  </w:p>
  <w:p w14:paraId="5E7C1C37" w14:textId="77777777" w:rsidR="00A34ACB" w:rsidRDefault="00A34ACB" w:rsidP="00A34ACB">
    <w:pPr>
      <w:pStyle w:val="Galvene"/>
    </w:pPr>
  </w:p>
  <w:p w14:paraId="5E7C1C38" w14:textId="77777777" w:rsidR="00A34ACB" w:rsidRDefault="00A34ACB" w:rsidP="00A34ACB">
    <w:pPr>
      <w:pStyle w:val="Galvene"/>
    </w:pPr>
  </w:p>
  <w:p w14:paraId="5E7C1C39" w14:textId="77777777" w:rsidR="00A34ACB" w:rsidRDefault="00A34ACB" w:rsidP="00A34ACB">
    <w:pPr>
      <w:pStyle w:val="Galvene"/>
    </w:pPr>
  </w:p>
  <w:p w14:paraId="5E7C1C3A" w14:textId="77777777" w:rsidR="00A34ACB" w:rsidRPr="00815277" w:rsidRDefault="00E40434" w:rsidP="00A34ACB">
    <w:pPr>
      <w:pStyle w:val="Galvene"/>
    </w:pPr>
    <w:r>
      <w:rPr>
        <w:noProof/>
        <w:lang w:eastAsia="lv-LV"/>
      </w:rPr>
      <mc:AlternateContent>
        <mc:Choice Requires="wps">
          <w:drawing>
            <wp:anchor distT="0" distB="0" distL="114300" distR="114300" simplePos="0" relativeHeight="251658752" behindDoc="1" locked="0" layoutInCell="1" allowOverlap="1" wp14:anchorId="5E7C1C44" wp14:editId="5E7C1C45">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C1C48" w14:textId="77777777" w:rsidR="00A34ACB" w:rsidRPr="006C6018" w:rsidRDefault="00AC270F" w:rsidP="00A34ACB">
                          <w:pPr>
                            <w:spacing w:line="194" w:lineRule="exact"/>
                            <w:ind w:left="20" w:right="-45"/>
                            <w:jc w:val="center"/>
                            <w:rPr>
                              <w:sz w:val="17"/>
                              <w:szCs w:val="17"/>
                            </w:rPr>
                          </w:pPr>
                          <w:r w:rsidRPr="006C6018">
                            <w:rPr>
                              <w:sz w:val="17"/>
                              <w:szCs w:val="17"/>
                            </w:rPr>
                            <w:t>Brīvības bulvāris</w:t>
                          </w:r>
                          <w:r w:rsidR="00A34ACB" w:rsidRPr="006C6018">
                            <w:rPr>
                              <w:sz w:val="17"/>
                              <w:szCs w:val="17"/>
                            </w:rPr>
                            <w:t xml:space="preserve"> 36, Rīga, LV-1536</w:t>
                          </w:r>
                          <w:r w:rsidR="00AB4E8A" w:rsidRPr="006C6018">
                            <w:rPr>
                              <w:sz w:val="17"/>
                              <w:szCs w:val="17"/>
                            </w:rPr>
                            <w:t>;</w:t>
                          </w:r>
                          <w:r w:rsidR="00A34ACB" w:rsidRPr="006C6018">
                            <w:rPr>
                              <w:sz w:val="17"/>
                              <w:szCs w:val="17"/>
                            </w:rPr>
                            <w:t xml:space="preserve"> tālr.</w:t>
                          </w:r>
                          <w:r w:rsidRPr="006C6018">
                            <w:rPr>
                              <w:sz w:val="17"/>
                              <w:szCs w:val="17"/>
                            </w:rPr>
                            <w:t>:</w:t>
                          </w:r>
                          <w:r w:rsidR="00A34ACB" w:rsidRPr="006C6018">
                            <w:rPr>
                              <w:sz w:val="17"/>
                              <w:szCs w:val="17"/>
                            </w:rPr>
                            <w:t xml:space="preserve"> 67036801, 67036716, 67036721</w:t>
                          </w:r>
                          <w:r w:rsidR="00AB4E8A" w:rsidRPr="006C6018">
                            <w:rPr>
                              <w:sz w:val="17"/>
                              <w:szCs w:val="17"/>
                            </w:rPr>
                            <w:t>;</w:t>
                          </w:r>
                          <w:r w:rsidR="00A34ACB" w:rsidRPr="006C6018">
                            <w:rPr>
                              <w:sz w:val="17"/>
                              <w:szCs w:val="17"/>
                            </w:rPr>
                            <w:t xml:space="preserve"> fakss</w:t>
                          </w:r>
                          <w:r w:rsidRPr="006C6018">
                            <w:rPr>
                              <w:sz w:val="17"/>
                              <w:szCs w:val="17"/>
                            </w:rPr>
                            <w:t>:</w:t>
                          </w:r>
                          <w:r w:rsidR="00A34ACB" w:rsidRPr="006C6018">
                            <w:rPr>
                              <w:sz w:val="17"/>
                              <w:szCs w:val="17"/>
                            </w:rPr>
                            <w:t xml:space="preserve"> 67210823, 67285575</w:t>
                          </w:r>
                          <w:r w:rsidR="00AB4E8A" w:rsidRPr="006C6018">
                            <w:rPr>
                              <w:sz w:val="17"/>
                              <w:szCs w:val="17"/>
                            </w:rPr>
                            <w:t>;</w:t>
                          </w:r>
                          <w:r w:rsidR="00A34ACB" w:rsidRPr="006C6018">
                            <w:rPr>
                              <w:sz w:val="17"/>
                              <w:szCs w:val="17"/>
                            </w:rPr>
                            <w:t xml:space="preserve"> </w:t>
                          </w:r>
                        </w:p>
                        <w:p w14:paraId="5E7C1C49" w14:textId="54D28125" w:rsidR="00A34ACB" w:rsidRPr="006C6018" w:rsidRDefault="00A34ACB" w:rsidP="00A34ACB">
                          <w:pPr>
                            <w:spacing w:line="194" w:lineRule="exact"/>
                            <w:ind w:left="20" w:right="-45"/>
                            <w:jc w:val="center"/>
                            <w:rPr>
                              <w:sz w:val="17"/>
                              <w:szCs w:val="17"/>
                            </w:rPr>
                          </w:pPr>
                          <w:r w:rsidRPr="006C6018">
                            <w:rPr>
                              <w:sz w:val="17"/>
                              <w:szCs w:val="17"/>
                            </w:rPr>
                            <w:t>e-pasts</w:t>
                          </w:r>
                          <w:r w:rsidR="00AC270F" w:rsidRPr="006C6018">
                            <w:rPr>
                              <w:sz w:val="17"/>
                              <w:szCs w:val="17"/>
                            </w:rPr>
                            <w:t>:</w:t>
                          </w:r>
                          <w:r w:rsidRPr="006C6018">
                            <w:rPr>
                              <w:sz w:val="17"/>
                              <w:szCs w:val="17"/>
                            </w:rPr>
                            <w:t xml:space="preserve"> </w:t>
                          </w:r>
                          <w:r w:rsidR="00237E7E">
                            <w:rPr>
                              <w:sz w:val="17"/>
                              <w:szCs w:val="17"/>
                            </w:rPr>
                            <w:t>pasts</w:t>
                          </w:r>
                          <w:r w:rsidRPr="006C6018">
                            <w:rPr>
                              <w:sz w:val="17"/>
                              <w:szCs w:val="17"/>
                            </w:rPr>
                            <w:t>@tm.gov.lv</w:t>
                          </w:r>
                          <w:r w:rsidR="00AB4E8A" w:rsidRPr="006C6018">
                            <w:rPr>
                              <w:sz w:val="17"/>
                              <w:szCs w:val="17"/>
                            </w:rPr>
                            <w:t>;</w:t>
                          </w:r>
                          <w:r w:rsidRPr="006C6018">
                            <w:rPr>
                              <w:sz w:val="17"/>
                              <w:szCs w:val="17"/>
                            </w:rPr>
                            <w:t xml:space="preserve">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7C1C44"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filled="f" stroked="f">
              <v:textbox inset="0,0,0,0">
                <w:txbxContent>
                  <w:p w14:paraId="5E7C1C48" w14:textId="77777777" w:rsidR="00A34ACB" w:rsidRPr="006C6018" w:rsidRDefault="00AC270F" w:rsidP="00A34ACB">
                    <w:pPr>
                      <w:spacing w:line="194" w:lineRule="exact"/>
                      <w:ind w:left="20" w:right="-45"/>
                      <w:jc w:val="center"/>
                      <w:rPr>
                        <w:sz w:val="17"/>
                        <w:szCs w:val="17"/>
                      </w:rPr>
                    </w:pPr>
                    <w:r w:rsidRPr="006C6018">
                      <w:rPr>
                        <w:sz w:val="17"/>
                        <w:szCs w:val="17"/>
                      </w:rPr>
                      <w:t>Brīvības bulvāris</w:t>
                    </w:r>
                    <w:r w:rsidR="00A34ACB" w:rsidRPr="006C6018">
                      <w:rPr>
                        <w:sz w:val="17"/>
                        <w:szCs w:val="17"/>
                      </w:rPr>
                      <w:t xml:space="preserve"> 36, Rīga, LV-1536</w:t>
                    </w:r>
                    <w:r w:rsidR="00AB4E8A" w:rsidRPr="006C6018">
                      <w:rPr>
                        <w:sz w:val="17"/>
                        <w:szCs w:val="17"/>
                      </w:rPr>
                      <w:t>;</w:t>
                    </w:r>
                    <w:r w:rsidR="00A34ACB" w:rsidRPr="006C6018">
                      <w:rPr>
                        <w:sz w:val="17"/>
                        <w:szCs w:val="17"/>
                      </w:rPr>
                      <w:t xml:space="preserve"> tālr.</w:t>
                    </w:r>
                    <w:r w:rsidRPr="006C6018">
                      <w:rPr>
                        <w:sz w:val="17"/>
                        <w:szCs w:val="17"/>
                      </w:rPr>
                      <w:t>:</w:t>
                    </w:r>
                    <w:r w:rsidR="00A34ACB" w:rsidRPr="006C6018">
                      <w:rPr>
                        <w:sz w:val="17"/>
                        <w:szCs w:val="17"/>
                      </w:rPr>
                      <w:t xml:space="preserve"> 67036801, 67036716, 67036721</w:t>
                    </w:r>
                    <w:r w:rsidR="00AB4E8A" w:rsidRPr="006C6018">
                      <w:rPr>
                        <w:sz w:val="17"/>
                        <w:szCs w:val="17"/>
                      </w:rPr>
                      <w:t>;</w:t>
                    </w:r>
                    <w:r w:rsidR="00A34ACB" w:rsidRPr="006C6018">
                      <w:rPr>
                        <w:sz w:val="17"/>
                        <w:szCs w:val="17"/>
                      </w:rPr>
                      <w:t xml:space="preserve"> fakss</w:t>
                    </w:r>
                    <w:r w:rsidRPr="006C6018">
                      <w:rPr>
                        <w:sz w:val="17"/>
                        <w:szCs w:val="17"/>
                      </w:rPr>
                      <w:t>:</w:t>
                    </w:r>
                    <w:r w:rsidR="00A34ACB" w:rsidRPr="006C6018">
                      <w:rPr>
                        <w:sz w:val="17"/>
                        <w:szCs w:val="17"/>
                      </w:rPr>
                      <w:t xml:space="preserve"> 67210823, 67285575</w:t>
                    </w:r>
                    <w:r w:rsidR="00AB4E8A" w:rsidRPr="006C6018">
                      <w:rPr>
                        <w:sz w:val="17"/>
                        <w:szCs w:val="17"/>
                      </w:rPr>
                      <w:t>;</w:t>
                    </w:r>
                    <w:r w:rsidR="00A34ACB" w:rsidRPr="006C6018">
                      <w:rPr>
                        <w:sz w:val="17"/>
                        <w:szCs w:val="17"/>
                      </w:rPr>
                      <w:t xml:space="preserve"> </w:t>
                    </w:r>
                  </w:p>
                  <w:p w14:paraId="5E7C1C49" w14:textId="54D28125" w:rsidR="00A34ACB" w:rsidRPr="006C6018" w:rsidRDefault="00A34ACB" w:rsidP="00A34ACB">
                    <w:pPr>
                      <w:spacing w:line="194" w:lineRule="exact"/>
                      <w:ind w:left="20" w:right="-45"/>
                      <w:jc w:val="center"/>
                      <w:rPr>
                        <w:sz w:val="17"/>
                        <w:szCs w:val="17"/>
                      </w:rPr>
                    </w:pPr>
                    <w:r w:rsidRPr="006C6018">
                      <w:rPr>
                        <w:sz w:val="17"/>
                        <w:szCs w:val="17"/>
                      </w:rPr>
                      <w:t>e-pasts</w:t>
                    </w:r>
                    <w:r w:rsidR="00AC270F" w:rsidRPr="006C6018">
                      <w:rPr>
                        <w:sz w:val="17"/>
                        <w:szCs w:val="17"/>
                      </w:rPr>
                      <w:t>:</w:t>
                    </w:r>
                    <w:r w:rsidRPr="006C6018">
                      <w:rPr>
                        <w:sz w:val="17"/>
                        <w:szCs w:val="17"/>
                      </w:rPr>
                      <w:t xml:space="preserve"> </w:t>
                    </w:r>
                    <w:r w:rsidR="00237E7E">
                      <w:rPr>
                        <w:sz w:val="17"/>
                        <w:szCs w:val="17"/>
                      </w:rPr>
                      <w:t>pasts</w:t>
                    </w:r>
                    <w:r w:rsidRPr="006C6018">
                      <w:rPr>
                        <w:sz w:val="17"/>
                        <w:szCs w:val="17"/>
                      </w:rPr>
                      <w:t>@tm.gov.lv</w:t>
                    </w:r>
                    <w:r w:rsidR="00AB4E8A" w:rsidRPr="006C6018">
                      <w:rPr>
                        <w:sz w:val="17"/>
                        <w:szCs w:val="17"/>
                      </w:rPr>
                      <w:t>;</w:t>
                    </w:r>
                    <w:r w:rsidRPr="006C6018">
                      <w:rPr>
                        <w:sz w:val="17"/>
                        <w:szCs w:val="17"/>
                      </w:rPr>
                      <w:t xml:space="preserve">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anchorId="5E7C1C46" wp14:editId="5E7C1C47">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7C3696"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5E7C1C3B" w14:textId="77777777" w:rsidR="00AB4E8A" w:rsidRPr="00C836FF" w:rsidRDefault="00AB4E8A" w:rsidP="00AB4E8A">
    <w:pPr>
      <w:jc w:val="center"/>
    </w:pPr>
    <w:r w:rsidRPr="00C836FF">
      <w:t>Rīgā</w:t>
    </w:r>
  </w:p>
  <w:p w14:paraId="5E7C1C3C" w14:textId="77777777" w:rsidR="00AB4E8A" w:rsidRPr="00C836FF" w:rsidRDefault="00AB4E8A" w:rsidP="00AB4E8A">
    <w:pPr>
      <w:jc w:val="center"/>
    </w:pPr>
  </w:p>
  <w:tbl>
    <w:tblPr>
      <w:tblStyle w:val="Reatabula"/>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11DA3" w14:paraId="5E7C1C40" w14:textId="77777777" w:rsidTr="00A6153E">
      <w:tc>
        <w:tcPr>
          <w:tcW w:w="1810" w:type="dxa"/>
        </w:tcPr>
        <w:p w14:paraId="5E7C1C3D" w14:textId="77777777" w:rsidR="00E11DA3" w:rsidRDefault="00E11DA3" w:rsidP="00E11DA3">
          <w:pPr>
            <w:pStyle w:val="Galvene"/>
            <w:jc w:val="center"/>
            <w:rPr>
              <w:szCs w:val="24"/>
            </w:rPr>
          </w:pPr>
          <w:r>
            <w:t>13.09.2021</w:t>
          </w:r>
        </w:p>
      </w:tc>
      <w:tc>
        <w:tcPr>
          <w:tcW w:w="420" w:type="dxa"/>
          <w:tcBorders>
            <w:bottom w:val="nil"/>
          </w:tcBorders>
        </w:tcPr>
        <w:p w14:paraId="5E7C1C3E" w14:textId="77777777" w:rsidR="00E11DA3" w:rsidRDefault="00E11DA3" w:rsidP="00E11DA3">
          <w:pPr>
            <w:pStyle w:val="Galvene"/>
            <w:rPr>
              <w:szCs w:val="24"/>
            </w:rPr>
          </w:pPr>
          <w:r>
            <w:rPr>
              <w:szCs w:val="24"/>
            </w:rPr>
            <w:t xml:space="preserve"> Nr.</w:t>
          </w:r>
        </w:p>
      </w:tc>
      <w:tc>
        <w:tcPr>
          <w:tcW w:w="1890" w:type="dxa"/>
        </w:tcPr>
        <w:p w14:paraId="5E7C1C3F" w14:textId="77777777" w:rsidR="00E11DA3" w:rsidRDefault="00E11DA3" w:rsidP="00E11DA3">
          <w:pPr>
            <w:pStyle w:val="Galvene"/>
            <w:jc w:val="center"/>
            <w:rPr>
              <w:szCs w:val="24"/>
            </w:rPr>
          </w:pPr>
          <w:r>
            <w:t>1-9.1/1001</w:t>
          </w:r>
        </w:p>
      </w:tc>
    </w:tr>
  </w:tbl>
  <w:p w14:paraId="5E7C1C41" w14:textId="77777777" w:rsidR="00AB4E8A" w:rsidRPr="00C836FF" w:rsidRDefault="00AB4E8A" w:rsidP="00E11DA3">
    <w:pPr>
      <w:tabs>
        <w:tab w:val="center" w:pos="43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159A1"/>
    <w:multiLevelType w:val="multilevel"/>
    <w:tmpl w:val="609A5F08"/>
    <w:lvl w:ilvl="0">
      <w:start w:val="1"/>
      <w:numFmt w:val="decimal"/>
      <w:lvlText w:val="%1."/>
      <w:lvlJc w:val="left"/>
      <w:pPr>
        <w:ind w:left="1080" w:hanging="360"/>
      </w:pPr>
      <w:rPr>
        <w:rFonts w:hint="default"/>
        <w:sz w:val="26"/>
        <w:szCs w:val="26"/>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0F8663E"/>
    <w:multiLevelType w:val="hybridMultilevel"/>
    <w:tmpl w:val="247AE566"/>
    <w:lvl w:ilvl="0" w:tplc="7E5CF82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17641F9"/>
    <w:multiLevelType w:val="hybridMultilevel"/>
    <w:tmpl w:val="677A39A8"/>
    <w:lvl w:ilvl="0" w:tplc="0CC8B482">
      <w:start w:val="13"/>
      <w:numFmt w:val="decimal"/>
      <w:lvlText w:val="%1."/>
      <w:lvlJc w:val="left"/>
      <w:pPr>
        <w:ind w:left="1211" w:hanging="360"/>
      </w:pPr>
      <w:rPr>
        <w:rFonts w:hint="default"/>
      </w:rPr>
    </w:lvl>
    <w:lvl w:ilvl="1" w:tplc="04260019" w:tentative="1">
      <w:start w:val="1"/>
      <w:numFmt w:val="lowerLetter"/>
      <w:lvlText w:val="%2."/>
      <w:lvlJc w:val="left"/>
      <w:pPr>
        <w:ind w:left="1859" w:hanging="360"/>
      </w:pPr>
    </w:lvl>
    <w:lvl w:ilvl="2" w:tplc="0426001B" w:tentative="1">
      <w:start w:val="1"/>
      <w:numFmt w:val="lowerRoman"/>
      <w:lvlText w:val="%3."/>
      <w:lvlJc w:val="right"/>
      <w:pPr>
        <w:ind w:left="2579" w:hanging="180"/>
      </w:pPr>
    </w:lvl>
    <w:lvl w:ilvl="3" w:tplc="0426000F" w:tentative="1">
      <w:start w:val="1"/>
      <w:numFmt w:val="decimal"/>
      <w:lvlText w:val="%4."/>
      <w:lvlJc w:val="left"/>
      <w:pPr>
        <w:ind w:left="3299" w:hanging="360"/>
      </w:pPr>
    </w:lvl>
    <w:lvl w:ilvl="4" w:tplc="04260019" w:tentative="1">
      <w:start w:val="1"/>
      <w:numFmt w:val="lowerLetter"/>
      <w:lvlText w:val="%5."/>
      <w:lvlJc w:val="left"/>
      <w:pPr>
        <w:ind w:left="4019" w:hanging="360"/>
      </w:pPr>
    </w:lvl>
    <w:lvl w:ilvl="5" w:tplc="0426001B" w:tentative="1">
      <w:start w:val="1"/>
      <w:numFmt w:val="lowerRoman"/>
      <w:lvlText w:val="%6."/>
      <w:lvlJc w:val="right"/>
      <w:pPr>
        <w:ind w:left="4739" w:hanging="180"/>
      </w:pPr>
    </w:lvl>
    <w:lvl w:ilvl="6" w:tplc="0426000F" w:tentative="1">
      <w:start w:val="1"/>
      <w:numFmt w:val="decimal"/>
      <w:lvlText w:val="%7."/>
      <w:lvlJc w:val="left"/>
      <w:pPr>
        <w:ind w:left="5459" w:hanging="360"/>
      </w:pPr>
    </w:lvl>
    <w:lvl w:ilvl="7" w:tplc="04260019" w:tentative="1">
      <w:start w:val="1"/>
      <w:numFmt w:val="lowerLetter"/>
      <w:lvlText w:val="%8."/>
      <w:lvlJc w:val="left"/>
      <w:pPr>
        <w:ind w:left="6179" w:hanging="360"/>
      </w:pPr>
    </w:lvl>
    <w:lvl w:ilvl="8" w:tplc="0426001B" w:tentative="1">
      <w:start w:val="1"/>
      <w:numFmt w:val="lowerRoman"/>
      <w:lvlText w:val="%9."/>
      <w:lvlJc w:val="right"/>
      <w:pPr>
        <w:ind w:left="6899" w:hanging="180"/>
      </w:pPr>
    </w:lvl>
  </w:abstractNum>
  <w:abstractNum w:abstractNumId="3" w15:restartNumberingAfterBreak="0">
    <w:nsid w:val="056E709B"/>
    <w:multiLevelType w:val="hybridMultilevel"/>
    <w:tmpl w:val="B262FA38"/>
    <w:lvl w:ilvl="0" w:tplc="EADC807E">
      <w:start w:val="1"/>
      <w:numFmt w:val="decimal"/>
      <w:lvlText w:val="%1."/>
      <w:lvlJc w:val="left"/>
      <w:pPr>
        <w:ind w:left="1100" w:hanging="39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B3814D8"/>
    <w:multiLevelType w:val="hybridMultilevel"/>
    <w:tmpl w:val="FF54C242"/>
    <w:lvl w:ilvl="0" w:tplc="D67AA906">
      <w:start w:val="1"/>
      <w:numFmt w:val="decimal"/>
      <w:lvlText w:val="%1."/>
      <w:lvlJc w:val="left"/>
      <w:pPr>
        <w:ind w:left="927" w:hanging="360"/>
      </w:pPr>
      <w:rPr>
        <w:rFonts w:hint="default"/>
        <w:b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0CCE6FC9"/>
    <w:multiLevelType w:val="hybridMultilevel"/>
    <w:tmpl w:val="9126D8E0"/>
    <w:lvl w:ilvl="0" w:tplc="0426000F">
      <w:start w:val="1"/>
      <w:numFmt w:val="decimal"/>
      <w:lvlText w:val="%1."/>
      <w:lvlJc w:val="left"/>
      <w:pPr>
        <w:ind w:left="3763" w:hanging="360"/>
      </w:pPr>
      <w:rPr>
        <w:rFonts w:hint="default"/>
      </w:rPr>
    </w:lvl>
    <w:lvl w:ilvl="1" w:tplc="04260019" w:tentative="1">
      <w:start w:val="1"/>
      <w:numFmt w:val="lowerLetter"/>
      <w:lvlText w:val="%2."/>
      <w:lvlJc w:val="left"/>
      <w:pPr>
        <w:ind w:left="4483" w:hanging="360"/>
      </w:pPr>
    </w:lvl>
    <w:lvl w:ilvl="2" w:tplc="0426001B" w:tentative="1">
      <w:start w:val="1"/>
      <w:numFmt w:val="lowerRoman"/>
      <w:lvlText w:val="%3."/>
      <w:lvlJc w:val="right"/>
      <w:pPr>
        <w:ind w:left="5203" w:hanging="180"/>
      </w:pPr>
    </w:lvl>
    <w:lvl w:ilvl="3" w:tplc="0426000F" w:tentative="1">
      <w:start w:val="1"/>
      <w:numFmt w:val="decimal"/>
      <w:lvlText w:val="%4."/>
      <w:lvlJc w:val="left"/>
      <w:pPr>
        <w:ind w:left="5923" w:hanging="360"/>
      </w:pPr>
    </w:lvl>
    <w:lvl w:ilvl="4" w:tplc="04260019" w:tentative="1">
      <w:start w:val="1"/>
      <w:numFmt w:val="lowerLetter"/>
      <w:lvlText w:val="%5."/>
      <w:lvlJc w:val="left"/>
      <w:pPr>
        <w:ind w:left="6643" w:hanging="360"/>
      </w:pPr>
    </w:lvl>
    <w:lvl w:ilvl="5" w:tplc="0426001B" w:tentative="1">
      <w:start w:val="1"/>
      <w:numFmt w:val="lowerRoman"/>
      <w:lvlText w:val="%6."/>
      <w:lvlJc w:val="right"/>
      <w:pPr>
        <w:ind w:left="7363" w:hanging="180"/>
      </w:pPr>
    </w:lvl>
    <w:lvl w:ilvl="6" w:tplc="0426000F" w:tentative="1">
      <w:start w:val="1"/>
      <w:numFmt w:val="decimal"/>
      <w:lvlText w:val="%7."/>
      <w:lvlJc w:val="left"/>
      <w:pPr>
        <w:ind w:left="8083" w:hanging="360"/>
      </w:pPr>
    </w:lvl>
    <w:lvl w:ilvl="7" w:tplc="04260019" w:tentative="1">
      <w:start w:val="1"/>
      <w:numFmt w:val="lowerLetter"/>
      <w:lvlText w:val="%8."/>
      <w:lvlJc w:val="left"/>
      <w:pPr>
        <w:ind w:left="8803" w:hanging="360"/>
      </w:pPr>
    </w:lvl>
    <w:lvl w:ilvl="8" w:tplc="0426001B" w:tentative="1">
      <w:start w:val="1"/>
      <w:numFmt w:val="lowerRoman"/>
      <w:lvlText w:val="%9."/>
      <w:lvlJc w:val="right"/>
      <w:pPr>
        <w:ind w:left="9523" w:hanging="180"/>
      </w:pPr>
    </w:lvl>
  </w:abstractNum>
  <w:abstractNum w:abstractNumId="6" w15:restartNumberingAfterBreak="0">
    <w:nsid w:val="14EC4F08"/>
    <w:multiLevelType w:val="hybridMultilevel"/>
    <w:tmpl w:val="14624930"/>
    <w:lvl w:ilvl="0" w:tplc="E8EAF0B6">
      <w:start w:val="1"/>
      <w:numFmt w:val="decimal"/>
      <w:lvlText w:val="%1."/>
      <w:lvlJc w:val="left"/>
      <w:pPr>
        <w:ind w:left="1167" w:hanging="60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16090824"/>
    <w:multiLevelType w:val="hybridMultilevel"/>
    <w:tmpl w:val="8A0211FA"/>
    <w:lvl w:ilvl="0" w:tplc="56A683B0">
      <w:start w:val="10"/>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191F00A6"/>
    <w:multiLevelType w:val="hybridMultilevel"/>
    <w:tmpl w:val="CE46FA70"/>
    <w:lvl w:ilvl="0" w:tplc="2EB6521C">
      <w:start w:val="1"/>
      <w:numFmt w:val="decimal"/>
      <w:suff w:val="space"/>
      <w:lvlText w:val="%1."/>
      <w:lvlJc w:val="left"/>
      <w:pPr>
        <w:ind w:left="360" w:hanging="360"/>
      </w:pPr>
      <w:rPr>
        <w:rFonts w:hint="default"/>
        <w:i w:val="0"/>
        <w:strike w:val="0"/>
        <w:color w:val="auto"/>
        <w:sz w:val="28"/>
        <w:szCs w:val="28"/>
      </w:rPr>
    </w:lvl>
    <w:lvl w:ilvl="1" w:tplc="D818C294">
      <w:start w:val="1"/>
      <w:numFmt w:val="decimal"/>
      <w:lvlText w:val="%2."/>
      <w:lvlJc w:val="left"/>
      <w:pPr>
        <w:ind w:left="1080" w:hanging="360"/>
      </w:pPr>
      <w:rPr>
        <w:rFonts w:hint="default"/>
      </w:rPr>
    </w:lvl>
    <w:lvl w:ilvl="2" w:tplc="1CFA21EC">
      <w:start w:val="1"/>
      <w:numFmt w:val="lowerRoman"/>
      <w:lvlText w:val="%3."/>
      <w:lvlJc w:val="right"/>
      <w:pPr>
        <w:ind w:left="1800" w:hanging="180"/>
      </w:pPr>
    </w:lvl>
    <w:lvl w:ilvl="3" w:tplc="E78ECF3C" w:tentative="1">
      <w:start w:val="1"/>
      <w:numFmt w:val="decimal"/>
      <w:lvlText w:val="%4."/>
      <w:lvlJc w:val="left"/>
      <w:pPr>
        <w:ind w:left="2520" w:hanging="360"/>
      </w:pPr>
    </w:lvl>
    <w:lvl w:ilvl="4" w:tplc="C766229C" w:tentative="1">
      <w:start w:val="1"/>
      <w:numFmt w:val="lowerLetter"/>
      <w:lvlText w:val="%5."/>
      <w:lvlJc w:val="left"/>
      <w:pPr>
        <w:ind w:left="3240" w:hanging="360"/>
      </w:pPr>
    </w:lvl>
    <w:lvl w:ilvl="5" w:tplc="47608FC2" w:tentative="1">
      <w:start w:val="1"/>
      <w:numFmt w:val="lowerRoman"/>
      <w:lvlText w:val="%6."/>
      <w:lvlJc w:val="right"/>
      <w:pPr>
        <w:ind w:left="3960" w:hanging="180"/>
      </w:pPr>
    </w:lvl>
    <w:lvl w:ilvl="6" w:tplc="72CC937A" w:tentative="1">
      <w:start w:val="1"/>
      <w:numFmt w:val="decimal"/>
      <w:lvlText w:val="%7."/>
      <w:lvlJc w:val="left"/>
      <w:pPr>
        <w:ind w:left="4680" w:hanging="360"/>
      </w:pPr>
    </w:lvl>
    <w:lvl w:ilvl="7" w:tplc="12AED94C" w:tentative="1">
      <w:start w:val="1"/>
      <w:numFmt w:val="lowerLetter"/>
      <w:lvlText w:val="%8."/>
      <w:lvlJc w:val="left"/>
      <w:pPr>
        <w:ind w:left="5400" w:hanging="360"/>
      </w:pPr>
    </w:lvl>
    <w:lvl w:ilvl="8" w:tplc="BE487FE2" w:tentative="1">
      <w:start w:val="1"/>
      <w:numFmt w:val="lowerRoman"/>
      <w:lvlText w:val="%9."/>
      <w:lvlJc w:val="right"/>
      <w:pPr>
        <w:ind w:left="6120" w:hanging="180"/>
      </w:pPr>
    </w:lvl>
  </w:abstractNum>
  <w:abstractNum w:abstractNumId="9" w15:restartNumberingAfterBreak="0">
    <w:nsid w:val="22000C2F"/>
    <w:multiLevelType w:val="hybridMultilevel"/>
    <w:tmpl w:val="781AE06E"/>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34A066B"/>
    <w:multiLevelType w:val="multilevel"/>
    <w:tmpl w:val="D88E46BC"/>
    <w:lvl w:ilvl="0">
      <w:start w:val="1"/>
      <w:numFmt w:val="decimal"/>
      <w:lvlText w:val="%1."/>
      <w:lvlJc w:val="left"/>
      <w:pPr>
        <w:ind w:left="1211" w:hanging="360"/>
      </w:pPr>
      <w:rPr>
        <w:rFonts w:ascii="Times New Roman" w:eastAsia="Times New Roman" w:hAnsi="Times New Roman" w:cs="Times New Roman"/>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6513F7"/>
    <w:multiLevelType w:val="hybridMultilevel"/>
    <w:tmpl w:val="F5100A4E"/>
    <w:lvl w:ilvl="0" w:tplc="F89C0EB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241D1F28"/>
    <w:multiLevelType w:val="hybridMultilevel"/>
    <w:tmpl w:val="5B82F0CE"/>
    <w:lvl w:ilvl="0" w:tplc="56A683B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245E58E8"/>
    <w:multiLevelType w:val="hybridMultilevel"/>
    <w:tmpl w:val="471C7630"/>
    <w:lvl w:ilvl="0" w:tplc="AEF0DBC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268447CC"/>
    <w:multiLevelType w:val="hybridMultilevel"/>
    <w:tmpl w:val="54B4F716"/>
    <w:lvl w:ilvl="0" w:tplc="56A683B0">
      <w:start w:val="10"/>
      <w:numFmt w:val="decimal"/>
      <w:lvlText w:val="%1."/>
      <w:lvlJc w:val="left"/>
      <w:pPr>
        <w:ind w:left="927" w:hanging="360"/>
      </w:pPr>
      <w:rPr>
        <w:rFonts w:hint="default"/>
      </w:rPr>
    </w:lvl>
    <w:lvl w:ilvl="1" w:tplc="04260019">
      <w:start w:val="1"/>
      <w:numFmt w:val="lowerLetter"/>
      <w:lvlText w:val="%2."/>
      <w:lvlJc w:val="left"/>
      <w:pPr>
        <w:ind w:left="1440" w:hanging="360"/>
      </w:pPr>
    </w:lvl>
    <w:lvl w:ilvl="2" w:tplc="ABCEABAC">
      <w:start w:val="9"/>
      <w:numFmt w:val="bullet"/>
      <w:lvlText w:val="-"/>
      <w:lvlJc w:val="left"/>
      <w:pPr>
        <w:ind w:left="2340" w:hanging="360"/>
      </w:pPr>
      <w:rPr>
        <w:rFonts w:ascii="Times New Roman" w:eastAsia="Calibri" w:hAnsi="Times New Roman" w:cs="Times New Roman"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77572F7"/>
    <w:multiLevelType w:val="multilevel"/>
    <w:tmpl w:val="D278C40A"/>
    <w:lvl w:ilvl="0">
      <w:start w:val="1"/>
      <w:numFmt w:val="decimal"/>
      <w:lvlText w:val="%1."/>
      <w:lvlJc w:val="left"/>
      <w:pPr>
        <w:ind w:left="927" w:hanging="360"/>
      </w:pPr>
      <w:rPr>
        <w:rFonts w:hint="default"/>
        <w:sz w:val="24"/>
        <w:szCs w:val="24"/>
      </w:rPr>
    </w:lvl>
    <w:lvl w:ilvl="1">
      <w:start w:val="9"/>
      <w:numFmt w:val="decimal"/>
      <w:isLgl/>
      <w:lvlText w:val="%1.%2."/>
      <w:lvlJc w:val="left"/>
      <w:pPr>
        <w:ind w:left="1499" w:hanging="720"/>
      </w:pPr>
      <w:rPr>
        <w:rFonts w:hint="default"/>
      </w:rPr>
    </w:lvl>
    <w:lvl w:ilvl="2">
      <w:start w:val="1"/>
      <w:numFmt w:val="decimal"/>
      <w:isLgl/>
      <w:lvlText w:val="%1.%2.%3."/>
      <w:lvlJc w:val="left"/>
      <w:pPr>
        <w:ind w:left="1859" w:hanging="720"/>
      </w:pPr>
      <w:rPr>
        <w:rFonts w:hint="default"/>
      </w:rPr>
    </w:lvl>
    <w:lvl w:ilvl="3">
      <w:start w:val="1"/>
      <w:numFmt w:val="decimal"/>
      <w:isLgl/>
      <w:lvlText w:val="%1.%2.%3.%4."/>
      <w:lvlJc w:val="left"/>
      <w:pPr>
        <w:ind w:left="2579" w:hanging="1080"/>
      </w:pPr>
      <w:rPr>
        <w:rFonts w:hint="default"/>
      </w:rPr>
    </w:lvl>
    <w:lvl w:ilvl="4">
      <w:start w:val="1"/>
      <w:numFmt w:val="decimal"/>
      <w:isLgl/>
      <w:lvlText w:val="%1.%2.%3.%4.%5."/>
      <w:lvlJc w:val="left"/>
      <w:pPr>
        <w:ind w:left="2939" w:hanging="1080"/>
      </w:pPr>
      <w:rPr>
        <w:rFonts w:hint="default"/>
      </w:rPr>
    </w:lvl>
    <w:lvl w:ilvl="5">
      <w:start w:val="1"/>
      <w:numFmt w:val="decimal"/>
      <w:isLgl/>
      <w:lvlText w:val="%1.%2.%3.%4.%5.%6."/>
      <w:lvlJc w:val="left"/>
      <w:pPr>
        <w:ind w:left="3659" w:hanging="1440"/>
      </w:pPr>
      <w:rPr>
        <w:rFonts w:hint="default"/>
      </w:rPr>
    </w:lvl>
    <w:lvl w:ilvl="6">
      <w:start w:val="1"/>
      <w:numFmt w:val="decimal"/>
      <w:isLgl/>
      <w:lvlText w:val="%1.%2.%3.%4.%5.%6.%7."/>
      <w:lvlJc w:val="left"/>
      <w:pPr>
        <w:ind w:left="4379" w:hanging="1800"/>
      </w:pPr>
      <w:rPr>
        <w:rFonts w:hint="default"/>
      </w:rPr>
    </w:lvl>
    <w:lvl w:ilvl="7">
      <w:start w:val="1"/>
      <w:numFmt w:val="decimal"/>
      <w:isLgl/>
      <w:lvlText w:val="%1.%2.%3.%4.%5.%6.%7.%8."/>
      <w:lvlJc w:val="left"/>
      <w:pPr>
        <w:ind w:left="4739" w:hanging="1800"/>
      </w:pPr>
      <w:rPr>
        <w:rFonts w:hint="default"/>
      </w:rPr>
    </w:lvl>
    <w:lvl w:ilvl="8">
      <w:start w:val="1"/>
      <w:numFmt w:val="decimal"/>
      <w:isLgl/>
      <w:lvlText w:val="%1.%2.%3.%4.%5.%6.%7.%8.%9."/>
      <w:lvlJc w:val="left"/>
      <w:pPr>
        <w:ind w:left="5459" w:hanging="2160"/>
      </w:pPr>
      <w:rPr>
        <w:rFonts w:hint="default"/>
      </w:rPr>
    </w:lvl>
  </w:abstractNum>
  <w:abstractNum w:abstractNumId="16" w15:restartNumberingAfterBreak="0">
    <w:nsid w:val="27C151A0"/>
    <w:multiLevelType w:val="hybridMultilevel"/>
    <w:tmpl w:val="48007518"/>
    <w:styleLink w:val="ImportedStyle1"/>
    <w:lvl w:ilvl="0" w:tplc="AC0A82FA">
      <w:start w:val="1"/>
      <w:numFmt w:val="decimal"/>
      <w:lvlText w:val="%1."/>
      <w:lvlJc w:val="left"/>
      <w:pPr>
        <w:tabs>
          <w:tab w:val="num" w:pos="993"/>
        </w:tabs>
        <w:ind w:left="284" w:firstLine="42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514ADE04">
      <w:start w:val="1"/>
      <w:numFmt w:val="lowerLetter"/>
      <w:lvlText w:val="%2."/>
      <w:lvlJc w:val="left"/>
      <w:pPr>
        <w:tabs>
          <w:tab w:val="num" w:pos="982"/>
          <w:tab w:val="left" w:pos="993"/>
        </w:tabs>
        <w:ind w:left="273" w:firstLine="436"/>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DF1CE3EE">
      <w:start w:val="1"/>
      <w:numFmt w:val="lowerRoman"/>
      <w:lvlText w:val="%3."/>
      <w:lvlJc w:val="left"/>
      <w:pPr>
        <w:tabs>
          <w:tab w:val="num" w:pos="1440"/>
        </w:tabs>
        <w:ind w:left="731" w:firstLine="29"/>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DBFAB7A2">
      <w:start w:val="1"/>
      <w:numFmt w:val="decimal"/>
      <w:lvlText w:val="%4."/>
      <w:lvlJc w:val="left"/>
      <w:pPr>
        <w:tabs>
          <w:tab w:val="left" w:pos="993"/>
          <w:tab w:val="num" w:pos="2160"/>
        </w:tabs>
        <w:ind w:left="1451" w:hanging="1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79424DDE">
      <w:start w:val="1"/>
      <w:numFmt w:val="lowerLetter"/>
      <w:lvlText w:val="%5."/>
      <w:lvlJc w:val="left"/>
      <w:pPr>
        <w:tabs>
          <w:tab w:val="left" w:pos="993"/>
          <w:tab w:val="num" w:pos="2880"/>
        </w:tabs>
        <w:ind w:left="2171" w:hanging="1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C09A781A">
      <w:start w:val="1"/>
      <w:numFmt w:val="lowerRoman"/>
      <w:lvlText w:val="%6."/>
      <w:lvlJc w:val="left"/>
      <w:pPr>
        <w:tabs>
          <w:tab w:val="left" w:pos="993"/>
          <w:tab w:val="num" w:pos="3600"/>
        </w:tabs>
        <w:ind w:left="2891" w:firstLine="29"/>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01E2B4AE">
      <w:start w:val="1"/>
      <w:numFmt w:val="decimal"/>
      <w:lvlText w:val="%7."/>
      <w:lvlJc w:val="left"/>
      <w:pPr>
        <w:tabs>
          <w:tab w:val="left" w:pos="993"/>
          <w:tab w:val="num" w:pos="4320"/>
        </w:tabs>
        <w:ind w:left="3611" w:hanging="1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9E6D552">
      <w:start w:val="1"/>
      <w:numFmt w:val="lowerLetter"/>
      <w:lvlText w:val="%8."/>
      <w:lvlJc w:val="left"/>
      <w:pPr>
        <w:tabs>
          <w:tab w:val="left" w:pos="993"/>
          <w:tab w:val="num" w:pos="5040"/>
        </w:tabs>
        <w:ind w:left="4331" w:hanging="1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5D8416AE">
      <w:start w:val="1"/>
      <w:numFmt w:val="lowerRoman"/>
      <w:lvlText w:val="%9."/>
      <w:lvlJc w:val="left"/>
      <w:pPr>
        <w:tabs>
          <w:tab w:val="left" w:pos="993"/>
          <w:tab w:val="num" w:pos="5760"/>
        </w:tabs>
        <w:ind w:left="5051" w:firstLine="29"/>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7" w15:restartNumberingAfterBreak="0">
    <w:nsid w:val="33476574"/>
    <w:multiLevelType w:val="hybridMultilevel"/>
    <w:tmpl w:val="3A809D16"/>
    <w:lvl w:ilvl="0" w:tplc="F19C72BC">
      <w:start w:val="17"/>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8" w15:restartNumberingAfterBreak="0">
    <w:nsid w:val="38EC75F2"/>
    <w:multiLevelType w:val="hybridMultilevel"/>
    <w:tmpl w:val="876A69CA"/>
    <w:lvl w:ilvl="0" w:tplc="56A683B0">
      <w:start w:val="1"/>
      <w:numFmt w:val="decimal"/>
      <w:lvlText w:val="%1."/>
      <w:lvlJc w:val="left"/>
      <w:pPr>
        <w:ind w:left="502"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38F30FEF"/>
    <w:multiLevelType w:val="hybridMultilevel"/>
    <w:tmpl w:val="2C424056"/>
    <w:lvl w:ilvl="0" w:tplc="590442B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3BD21780"/>
    <w:multiLevelType w:val="multilevel"/>
    <w:tmpl w:val="D278C40A"/>
    <w:lvl w:ilvl="0">
      <w:start w:val="1"/>
      <w:numFmt w:val="decimal"/>
      <w:lvlText w:val="%1."/>
      <w:lvlJc w:val="left"/>
      <w:pPr>
        <w:ind w:left="779" w:hanging="360"/>
      </w:pPr>
      <w:rPr>
        <w:rFonts w:hint="default"/>
        <w:sz w:val="24"/>
        <w:szCs w:val="24"/>
      </w:rPr>
    </w:lvl>
    <w:lvl w:ilvl="1">
      <w:start w:val="9"/>
      <w:numFmt w:val="decimal"/>
      <w:isLgl/>
      <w:lvlText w:val="%1.%2."/>
      <w:lvlJc w:val="left"/>
      <w:pPr>
        <w:ind w:left="1499" w:hanging="720"/>
      </w:pPr>
      <w:rPr>
        <w:rFonts w:hint="default"/>
      </w:rPr>
    </w:lvl>
    <w:lvl w:ilvl="2">
      <w:start w:val="1"/>
      <w:numFmt w:val="decimal"/>
      <w:isLgl/>
      <w:lvlText w:val="%1.%2.%3."/>
      <w:lvlJc w:val="left"/>
      <w:pPr>
        <w:ind w:left="1859" w:hanging="720"/>
      </w:pPr>
      <w:rPr>
        <w:rFonts w:hint="default"/>
      </w:rPr>
    </w:lvl>
    <w:lvl w:ilvl="3">
      <w:start w:val="1"/>
      <w:numFmt w:val="decimal"/>
      <w:isLgl/>
      <w:lvlText w:val="%1.%2.%3.%4."/>
      <w:lvlJc w:val="left"/>
      <w:pPr>
        <w:ind w:left="2579" w:hanging="1080"/>
      </w:pPr>
      <w:rPr>
        <w:rFonts w:hint="default"/>
      </w:rPr>
    </w:lvl>
    <w:lvl w:ilvl="4">
      <w:start w:val="1"/>
      <w:numFmt w:val="decimal"/>
      <w:isLgl/>
      <w:lvlText w:val="%1.%2.%3.%4.%5."/>
      <w:lvlJc w:val="left"/>
      <w:pPr>
        <w:ind w:left="2939" w:hanging="1080"/>
      </w:pPr>
      <w:rPr>
        <w:rFonts w:hint="default"/>
      </w:rPr>
    </w:lvl>
    <w:lvl w:ilvl="5">
      <w:start w:val="1"/>
      <w:numFmt w:val="decimal"/>
      <w:isLgl/>
      <w:lvlText w:val="%1.%2.%3.%4.%5.%6."/>
      <w:lvlJc w:val="left"/>
      <w:pPr>
        <w:ind w:left="3659" w:hanging="1440"/>
      </w:pPr>
      <w:rPr>
        <w:rFonts w:hint="default"/>
      </w:rPr>
    </w:lvl>
    <w:lvl w:ilvl="6">
      <w:start w:val="1"/>
      <w:numFmt w:val="decimal"/>
      <w:isLgl/>
      <w:lvlText w:val="%1.%2.%3.%4.%5.%6.%7."/>
      <w:lvlJc w:val="left"/>
      <w:pPr>
        <w:ind w:left="4379" w:hanging="1800"/>
      </w:pPr>
      <w:rPr>
        <w:rFonts w:hint="default"/>
      </w:rPr>
    </w:lvl>
    <w:lvl w:ilvl="7">
      <w:start w:val="1"/>
      <w:numFmt w:val="decimal"/>
      <w:isLgl/>
      <w:lvlText w:val="%1.%2.%3.%4.%5.%6.%7.%8."/>
      <w:lvlJc w:val="left"/>
      <w:pPr>
        <w:ind w:left="4739" w:hanging="1800"/>
      </w:pPr>
      <w:rPr>
        <w:rFonts w:hint="default"/>
      </w:rPr>
    </w:lvl>
    <w:lvl w:ilvl="8">
      <w:start w:val="1"/>
      <w:numFmt w:val="decimal"/>
      <w:isLgl/>
      <w:lvlText w:val="%1.%2.%3.%4.%5.%6.%7.%8.%9."/>
      <w:lvlJc w:val="left"/>
      <w:pPr>
        <w:ind w:left="5459" w:hanging="2160"/>
      </w:pPr>
      <w:rPr>
        <w:rFonts w:hint="default"/>
      </w:rPr>
    </w:lvl>
  </w:abstractNum>
  <w:abstractNum w:abstractNumId="21" w15:restartNumberingAfterBreak="0">
    <w:nsid w:val="3C3A5042"/>
    <w:multiLevelType w:val="hybridMultilevel"/>
    <w:tmpl w:val="0C046588"/>
    <w:lvl w:ilvl="0" w:tplc="C7E2BA2E">
      <w:start w:val="1"/>
      <w:numFmt w:val="upperRoman"/>
      <w:lvlText w:val="%1."/>
      <w:lvlJc w:val="left"/>
      <w:pPr>
        <w:ind w:left="1440" w:hanging="72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2" w15:restartNumberingAfterBreak="0">
    <w:nsid w:val="3CF24B9B"/>
    <w:multiLevelType w:val="multilevel"/>
    <w:tmpl w:val="9F669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4B11BD"/>
    <w:multiLevelType w:val="hybridMultilevel"/>
    <w:tmpl w:val="93CEF458"/>
    <w:lvl w:ilvl="0" w:tplc="EE143696">
      <w:start w:val="1"/>
      <w:numFmt w:val="decimal"/>
      <w:lvlText w:val="%1&gt;"/>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3E503C76"/>
    <w:multiLevelType w:val="hybridMultilevel"/>
    <w:tmpl w:val="92F0A38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5545FA3"/>
    <w:multiLevelType w:val="hybridMultilevel"/>
    <w:tmpl w:val="2A9640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632330B"/>
    <w:multiLevelType w:val="hybridMultilevel"/>
    <w:tmpl w:val="CC86E4E6"/>
    <w:lvl w:ilvl="0" w:tplc="38FC88E2">
      <w:start w:val="11"/>
      <w:numFmt w:val="decimal"/>
      <w:lvlText w:val="%1."/>
      <w:lvlJc w:val="left"/>
      <w:pPr>
        <w:ind w:left="942" w:hanging="37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7" w15:restartNumberingAfterBreak="0">
    <w:nsid w:val="49D954E5"/>
    <w:multiLevelType w:val="hybridMultilevel"/>
    <w:tmpl w:val="AA6ED4B2"/>
    <w:lvl w:ilvl="0" w:tplc="51127D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8" w15:restartNumberingAfterBreak="0">
    <w:nsid w:val="4EDF7FB7"/>
    <w:multiLevelType w:val="hybridMultilevel"/>
    <w:tmpl w:val="A83C75A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9" w15:restartNumberingAfterBreak="0">
    <w:nsid w:val="51C12C6E"/>
    <w:multiLevelType w:val="hybridMultilevel"/>
    <w:tmpl w:val="DD90A1D6"/>
    <w:lvl w:ilvl="0" w:tplc="16EEF7D2">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30" w15:restartNumberingAfterBreak="0">
    <w:nsid w:val="5A0A779D"/>
    <w:multiLevelType w:val="hybridMultilevel"/>
    <w:tmpl w:val="12940F4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C6D0F2B"/>
    <w:multiLevelType w:val="hybridMultilevel"/>
    <w:tmpl w:val="48007518"/>
    <w:numStyleLink w:val="ImportedStyle1"/>
  </w:abstractNum>
  <w:abstractNum w:abstractNumId="32" w15:restartNumberingAfterBreak="0">
    <w:nsid w:val="5FF20441"/>
    <w:multiLevelType w:val="multilevel"/>
    <w:tmpl w:val="9DF0B0D0"/>
    <w:lvl w:ilvl="0">
      <w:start w:val="1"/>
      <w:numFmt w:val="decimal"/>
      <w:lvlText w:val="%1."/>
      <w:lvlJc w:val="left"/>
      <w:pPr>
        <w:ind w:left="450" w:hanging="450"/>
      </w:pPr>
      <w:rPr>
        <w:rFonts w:hint="default"/>
      </w:rPr>
    </w:lvl>
    <w:lvl w:ilvl="1">
      <w:start w:val="1"/>
      <w:numFmt w:val="decimal"/>
      <w:lvlText w:val="%1.%2."/>
      <w:lvlJc w:val="left"/>
      <w:pPr>
        <w:ind w:left="1712"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3" w15:restartNumberingAfterBreak="0">
    <w:nsid w:val="60C71052"/>
    <w:multiLevelType w:val="hybridMultilevel"/>
    <w:tmpl w:val="7ADA97D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1A833E5"/>
    <w:multiLevelType w:val="hybridMultilevel"/>
    <w:tmpl w:val="F5100A4E"/>
    <w:lvl w:ilvl="0" w:tplc="F89C0EB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5" w15:restartNumberingAfterBreak="0">
    <w:nsid w:val="6461201D"/>
    <w:multiLevelType w:val="hybridMultilevel"/>
    <w:tmpl w:val="D74880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5570CE1"/>
    <w:multiLevelType w:val="hybridMultilevel"/>
    <w:tmpl w:val="A33E1A74"/>
    <w:lvl w:ilvl="0" w:tplc="6AF22B8A">
      <w:start w:val="1"/>
      <w:numFmt w:val="decimal"/>
      <w:lvlText w:val="%1."/>
      <w:lvlJc w:val="left"/>
      <w:pPr>
        <w:ind w:left="1695" w:hanging="975"/>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7397374B"/>
    <w:multiLevelType w:val="multilevel"/>
    <w:tmpl w:val="42E265E4"/>
    <w:lvl w:ilvl="0">
      <w:start w:val="1"/>
      <w:numFmt w:val="decimal"/>
      <w:lvlText w:val="%1."/>
      <w:lvlJc w:val="left"/>
      <w:pPr>
        <w:ind w:left="1080" w:hanging="360"/>
      </w:pPr>
      <w:rPr>
        <w:rFonts w:ascii="Times New Roman" w:eastAsiaTheme="minorHAnsi" w:hAnsi="Times New Roman" w:cs="Times New Roman"/>
      </w:rPr>
    </w:lvl>
    <w:lvl w:ilvl="1">
      <w:start w:val="1"/>
      <w:numFmt w:val="decimal"/>
      <w:isLgl/>
      <w:lvlText w:val="%1.%2."/>
      <w:lvlJc w:val="left"/>
      <w:pPr>
        <w:ind w:left="928"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8" w15:restartNumberingAfterBreak="0">
    <w:nsid w:val="73D91BB9"/>
    <w:multiLevelType w:val="hybridMultilevel"/>
    <w:tmpl w:val="D74880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A0B4951"/>
    <w:multiLevelType w:val="hybridMultilevel"/>
    <w:tmpl w:val="71CE4DD6"/>
    <w:lvl w:ilvl="0" w:tplc="5D18D43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7E612524"/>
    <w:multiLevelType w:val="hybridMultilevel"/>
    <w:tmpl w:val="3142250C"/>
    <w:lvl w:ilvl="0" w:tplc="94EEF26E">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26"/>
  </w:num>
  <w:num w:numId="3">
    <w:abstractNumId w:val="22"/>
  </w:num>
  <w:num w:numId="4">
    <w:abstractNumId w:val="10"/>
  </w:num>
  <w:num w:numId="5">
    <w:abstractNumId w:val="33"/>
  </w:num>
  <w:num w:numId="6">
    <w:abstractNumId w:val="36"/>
  </w:num>
  <w:num w:numId="7">
    <w:abstractNumId w:val="9"/>
  </w:num>
  <w:num w:numId="8">
    <w:abstractNumId w:val="34"/>
  </w:num>
  <w:num w:numId="9">
    <w:abstractNumId w:val="23"/>
  </w:num>
  <w:num w:numId="10">
    <w:abstractNumId w:val="29"/>
  </w:num>
  <w:num w:numId="11">
    <w:abstractNumId w:val="11"/>
  </w:num>
  <w:num w:numId="12">
    <w:abstractNumId w:val="30"/>
  </w:num>
  <w:num w:numId="13">
    <w:abstractNumId w:val="0"/>
  </w:num>
  <w:num w:numId="14">
    <w:abstractNumId w:val="24"/>
  </w:num>
  <w:num w:numId="15">
    <w:abstractNumId w:val="19"/>
  </w:num>
  <w:num w:numId="16">
    <w:abstractNumId w:val="38"/>
  </w:num>
  <w:num w:numId="17">
    <w:abstractNumId w:val="35"/>
  </w:num>
  <w:num w:numId="18">
    <w:abstractNumId w:val="4"/>
  </w:num>
  <w:num w:numId="19">
    <w:abstractNumId w:val="5"/>
  </w:num>
  <w:num w:numId="20">
    <w:abstractNumId w:val="8"/>
  </w:num>
  <w:num w:numId="21">
    <w:abstractNumId w:val="28"/>
  </w:num>
  <w:num w:numId="22">
    <w:abstractNumId w:val="7"/>
  </w:num>
  <w:num w:numId="23">
    <w:abstractNumId w:val="37"/>
  </w:num>
  <w:num w:numId="24">
    <w:abstractNumId w:val="14"/>
  </w:num>
  <w:num w:numId="25">
    <w:abstractNumId w:val="6"/>
  </w:num>
  <w:num w:numId="26">
    <w:abstractNumId w:val="12"/>
  </w:num>
  <w:num w:numId="27">
    <w:abstractNumId w:val="18"/>
  </w:num>
  <w:num w:numId="28">
    <w:abstractNumId w:val="40"/>
  </w:num>
  <w:num w:numId="29">
    <w:abstractNumId w:val="27"/>
  </w:num>
  <w:num w:numId="30">
    <w:abstractNumId w:val="16"/>
  </w:num>
  <w:num w:numId="31">
    <w:abstractNumId w:val="31"/>
    <w:lvlOverride w:ilvl="0">
      <w:lvl w:ilvl="0" w:tplc="1D56F3D0">
        <w:start w:val="1"/>
        <w:numFmt w:val="decimal"/>
        <w:lvlText w:val="%1."/>
        <w:lvlJc w:val="left"/>
        <w:pPr>
          <w:tabs>
            <w:tab w:val="num" w:pos="993"/>
          </w:tabs>
          <w:ind w:left="284" w:firstLine="42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32">
    <w:abstractNumId w:val="17"/>
  </w:num>
  <w:num w:numId="33">
    <w:abstractNumId w:val="25"/>
  </w:num>
  <w:num w:numId="34">
    <w:abstractNumId w:val="13"/>
  </w:num>
  <w:num w:numId="35">
    <w:abstractNumId w:val="39"/>
  </w:num>
  <w:num w:numId="36">
    <w:abstractNumId w:val="1"/>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num>
  <w:num w:numId="39">
    <w:abstractNumId w:val="15"/>
  </w:num>
  <w:num w:numId="40">
    <w:abstractNumId w:val="20"/>
  </w:num>
  <w:num w:numId="41">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F8B"/>
    <w:rsid w:val="000014AF"/>
    <w:rsid w:val="0000220C"/>
    <w:rsid w:val="00006384"/>
    <w:rsid w:val="00006C0B"/>
    <w:rsid w:val="00015A19"/>
    <w:rsid w:val="00016559"/>
    <w:rsid w:val="000173CD"/>
    <w:rsid w:val="00020755"/>
    <w:rsid w:val="0002140E"/>
    <w:rsid w:val="00021CF4"/>
    <w:rsid w:val="00030349"/>
    <w:rsid w:val="00037184"/>
    <w:rsid w:val="00053432"/>
    <w:rsid w:val="00055A48"/>
    <w:rsid w:val="00060DD7"/>
    <w:rsid w:val="00065ECE"/>
    <w:rsid w:val="000718D8"/>
    <w:rsid w:val="00077D39"/>
    <w:rsid w:val="00083E30"/>
    <w:rsid w:val="00087666"/>
    <w:rsid w:val="000915AB"/>
    <w:rsid w:val="00091ABD"/>
    <w:rsid w:val="0009590C"/>
    <w:rsid w:val="000A0C6E"/>
    <w:rsid w:val="000A25B8"/>
    <w:rsid w:val="000A65E3"/>
    <w:rsid w:val="000A75F1"/>
    <w:rsid w:val="000C6027"/>
    <w:rsid w:val="000D6929"/>
    <w:rsid w:val="000E68D8"/>
    <w:rsid w:val="000E7F03"/>
    <w:rsid w:val="000F6860"/>
    <w:rsid w:val="0010112D"/>
    <w:rsid w:val="0010126B"/>
    <w:rsid w:val="00106726"/>
    <w:rsid w:val="00106DB2"/>
    <w:rsid w:val="00111155"/>
    <w:rsid w:val="00116872"/>
    <w:rsid w:val="00124173"/>
    <w:rsid w:val="001252A4"/>
    <w:rsid w:val="001400B6"/>
    <w:rsid w:val="001402E5"/>
    <w:rsid w:val="001460CE"/>
    <w:rsid w:val="00150DE2"/>
    <w:rsid w:val="001539C4"/>
    <w:rsid w:val="001555D6"/>
    <w:rsid w:val="001606E7"/>
    <w:rsid w:val="001635FF"/>
    <w:rsid w:val="00164522"/>
    <w:rsid w:val="0016640F"/>
    <w:rsid w:val="0016702C"/>
    <w:rsid w:val="0017714C"/>
    <w:rsid w:val="001810BA"/>
    <w:rsid w:val="00181309"/>
    <w:rsid w:val="00192FB5"/>
    <w:rsid w:val="001943D3"/>
    <w:rsid w:val="00195ECC"/>
    <w:rsid w:val="001A38B7"/>
    <w:rsid w:val="001B43D1"/>
    <w:rsid w:val="001B5C58"/>
    <w:rsid w:val="001B6467"/>
    <w:rsid w:val="001B77F5"/>
    <w:rsid w:val="001C194E"/>
    <w:rsid w:val="001C1EA2"/>
    <w:rsid w:val="001C38D1"/>
    <w:rsid w:val="001C48D9"/>
    <w:rsid w:val="001C52E7"/>
    <w:rsid w:val="001E3C46"/>
    <w:rsid w:val="001E4E3B"/>
    <w:rsid w:val="001F0403"/>
    <w:rsid w:val="001F1B6D"/>
    <w:rsid w:val="001F2B7B"/>
    <w:rsid w:val="001F5935"/>
    <w:rsid w:val="00201DF6"/>
    <w:rsid w:val="0020328E"/>
    <w:rsid w:val="00203353"/>
    <w:rsid w:val="00205DC9"/>
    <w:rsid w:val="00224031"/>
    <w:rsid w:val="00232AEF"/>
    <w:rsid w:val="00233349"/>
    <w:rsid w:val="00233DB9"/>
    <w:rsid w:val="00236026"/>
    <w:rsid w:val="00237E7E"/>
    <w:rsid w:val="002449FD"/>
    <w:rsid w:val="0025173F"/>
    <w:rsid w:val="00251BC3"/>
    <w:rsid w:val="00257630"/>
    <w:rsid w:val="00257AE6"/>
    <w:rsid w:val="0026098D"/>
    <w:rsid w:val="002618C9"/>
    <w:rsid w:val="00263D6B"/>
    <w:rsid w:val="00266753"/>
    <w:rsid w:val="00272AF0"/>
    <w:rsid w:val="00275B9E"/>
    <w:rsid w:val="00275FEB"/>
    <w:rsid w:val="00281A11"/>
    <w:rsid w:val="00282EFB"/>
    <w:rsid w:val="0028485C"/>
    <w:rsid w:val="00284E12"/>
    <w:rsid w:val="0028655D"/>
    <w:rsid w:val="002A114D"/>
    <w:rsid w:val="002A6BD0"/>
    <w:rsid w:val="002B3077"/>
    <w:rsid w:val="002B36BD"/>
    <w:rsid w:val="002B36C2"/>
    <w:rsid w:val="002B687E"/>
    <w:rsid w:val="002B6A6D"/>
    <w:rsid w:val="002C073C"/>
    <w:rsid w:val="002C293F"/>
    <w:rsid w:val="002C2D46"/>
    <w:rsid w:val="002C37AD"/>
    <w:rsid w:val="002C7829"/>
    <w:rsid w:val="002D0200"/>
    <w:rsid w:val="002D307C"/>
    <w:rsid w:val="002D6D94"/>
    <w:rsid w:val="002E01D9"/>
    <w:rsid w:val="002E1474"/>
    <w:rsid w:val="002E1826"/>
    <w:rsid w:val="002E1BE0"/>
    <w:rsid w:val="002E2251"/>
    <w:rsid w:val="002E375E"/>
    <w:rsid w:val="002E65BA"/>
    <w:rsid w:val="003004D2"/>
    <w:rsid w:val="0030195C"/>
    <w:rsid w:val="00305FBB"/>
    <w:rsid w:val="00316F39"/>
    <w:rsid w:val="0031757F"/>
    <w:rsid w:val="0032688F"/>
    <w:rsid w:val="00330EB8"/>
    <w:rsid w:val="003317CF"/>
    <w:rsid w:val="003331C3"/>
    <w:rsid w:val="00335032"/>
    <w:rsid w:val="00335397"/>
    <w:rsid w:val="0034359F"/>
    <w:rsid w:val="00343C19"/>
    <w:rsid w:val="00344758"/>
    <w:rsid w:val="003551EE"/>
    <w:rsid w:val="0035690A"/>
    <w:rsid w:val="00361F44"/>
    <w:rsid w:val="00367D68"/>
    <w:rsid w:val="00371415"/>
    <w:rsid w:val="00373D7C"/>
    <w:rsid w:val="00373E5D"/>
    <w:rsid w:val="00374CB1"/>
    <w:rsid w:val="0037560A"/>
    <w:rsid w:val="00377B79"/>
    <w:rsid w:val="003811B2"/>
    <w:rsid w:val="0038248C"/>
    <w:rsid w:val="00391A34"/>
    <w:rsid w:val="00397C89"/>
    <w:rsid w:val="003A2584"/>
    <w:rsid w:val="003A7F57"/>
    <w:rsid w:val="003B1EC5"/>
    <w:rsid w:val="003C1B1F"/>
    <w:rsid w:val="003D385B"/>
    <w:rsid w:val="003D6B48"/>
    <w:rsid w:val="003F17A3"/>
    <w:rsid w:val="00400792"/>
    <w:rsid w:val="00400B96"/>
    <w:rsid w:val="004103F0"/>
    <w:rsid w:val="00414762"/>
    <w:rsid w:val="00416190"/>
    <w:rsid w:val="00417999"/>
    <w:rsid w:val="00420097"/>
    <w:rsid w:val="004200E5"/>
    <w:rsid w:val="00421A6E"/>
    <w:rsid w:val="00421ADE"/>
    <w:rsid w:val="00427613"/>
    <w:rsid w:val="00435D38"/>
    <w:rsid w:val="00441F52"/>
    <w:rsid w:val="00446509"/>
    <w:rsid w:val="00453B5B"/>
    <w:rsid w:val="00457D57"/>
    <w:rsid w:val="004604F7"/>
    <w:rsid w:val="00462B30"/>
    <w:rsid w:val="00462D92"/>
    <w:rsid w:val="00466173"/>
    <w:rsid w:val="00471D2C"/>
    <w:rsid w:val="004817DB"/>
    <w:rsid w:val="00481C6B"/>
    <w:rsid w:val="00483CC4"/>
    <w:rsid w:val="00485E9C"/>
    <w:rsid w:val="00493308"/>
    <w:rsid w:val="004A1911"/>
    <w:rsid w:val="004A2DA5"/>
    <w:rsid w:val="004A4771"/>
    <w:rsid w:val="004C275D"/>
    <w:rsid w:val="004D1C18"/>
    <w:rsid w:val="004D1E89"/>
    <w:rsid w:val="004E362D"/>
    <w:rsid w:val="004E4A52"/>
    <w:rsid w:val="004F143C"/>
    <w:rsid w:val="004F4B87"/>
    <w:rsid w:val="004F696A"/>
    <w:rsid w:val="00510364"/>
    <w:rsid w:val="005145EE"/>
    <w:rsid w:val="00520F2F"/>
    <w:rsid w:val="0052450E"/>
    <w:rsid w:val="00524EAA"/>
    <w:rsid w:val="00525F79"/>
    <w:rsid w:val="00535564"/>
    <w:rsid w:val="00535D20"/>
    <w:rsid w:val="00535F7C"/>
    <w:rsid w:val="00542D5B"/>
    <w:rsid w:val="0056005E"/>
    <w:rsid w:val="00560A0C"/>
    <w:rsid w:val="005612E4"/>
    <w:rsid w:val="00562774"/>
    <w:rsid w:val="00573AB7"/>
    <w:rsid w:val="005762D2"/>
    <w:rsid w:val="005815D5"/>
    <w:rsid w:val="00584F62"/>
    <w:rsid w:val="005878C5"/>
    <w:rsid w:val="005946F8"/>
    <w:rsid w:val="005959C8"/>
    <w:rsid w:val="005963AE"/>
    <w:rsid w:val="005A4BE0"/>
    <w:rsid w:val="005A5478"/>
    <w:rsid w:val="005A6BF2"/>
    <w:rsid w:val="005B2079"/>
    <w:rsid w:val="005B37CA"/>
    <w:rsid w:val="005B5C28"/>
    <w:rsid w:val="005B6675"/>
    <w:rsid w:val="005C6712"/>
    <w:rsid w:val="005C7E0B"/>
    <w:rsid w:val="005D6822"/>
    <w:rsid w:val="005E11F0"/>
    <w:rsid w:val="005E21A4"/>
    <w:rsid w:val="005E672B"/>
    <w:rsid w:val="005F37D9"/>
    <w:rsid w:val="005F584C"/>
    <w:rsid w:val="00600121"/>
    <w:rsid w:val="00601E68"/>
    <w:rsid w:val="00604603"/>
    <w:rsid w:val="00613EAF"/>
    <w:rsid w:val="00615106"/>
    <w:rsid w:val="00622687"/>
    <w:rsid w:val="00626340"/>
    <w:rsid w:val="00626D6B"/>
    <w:rsid w:val="0063409D"/>
    <w:rsid w:val="0063645D"/>
    <w:rsid w:val="006446D8"/>
    <w:rsid w:val="006546F6"/>
    <w:rsid w:val="00654E6B"/>
    <w:rsid w:val="00657F3B"/>
    <w:rsid w:val="00661A43"/>
    <w:rsid w:val="006632FA"/>
    <w:rsid w:val="00663C3A"/>
    <w:rsid w:val="00664697"/>
    <w:rsid w:val="00671B45"/>
    <w:rsid w:val="0068101D"/>
    <w:rsid w:val="00686635"/>
    <w:rsid w:val="00686B4D"/>
    <w:rsid w:val="006A1E47"/>
    <w:rsid w:val="006A2FB8"/>
    <w:rsid w:val="006B712A"/>
    <w:rsid w:val="006C1639"/>
    <w:rsid w:val="006C477C"/>
    <w:rsid w:val="006C6018"/>
    <w:rsid w:val="006D308F"/>
    <w:rsid w:val="006E6520"/>
    <w:rsid w:val="006F4FAE"/>
    <w:rsid w:val="006F6CDF"/>
    <w:rsid w:val="00703DE5"/>
    <w:rsid w:val="00710179"/>
    <w:rsid w:val="00722C93"/>
    <w:rsid w:val="00724680"/>
    <w:rsid w:val="00726E06"/>
    <w:rsid w:val="00730A6E"/>
    <w:rsid w:val="0073148F"/>
    <w:rsid w:val="00736729"/>
    <w:rsid w:val="0074097A"/>
    <w:rsid w:val="00745891"/>
    <w:rsid w:val="00747CCB"/>
    <w:rsid w:val="007500CE"/>
    <w:rsid w:val="00757E89"/>
    <w:rsid w:val="00764179"/>
    <w:rsid w:val="007644C1"/>
    <w:rsid w:val="007704BD"/>
    <w:rsid w:val="00770B56"/>
    <w:rsid w:val="00777550"/>
    <w:rsid w:val="00786496"/>
    <w:rsid w:val="0078679E"/>
    <w:rsid w:val="007941CC"/>
    <w:rsid w:val="00794FC3"/>
    <w:rsid w:val="007A3E3B"/>
    <w:rsid w:val="007B12D6"/>
    <w:rsid w:val="007B2801"/>
    <w:rsid w:val="007B3010"/>
    <w:rsid w:val="007B3740"/>
    <w:rsid w:val="007B3BA5"/>
    <w:rsid w:val="007B48EC"/>
    <w:rsid w:val="007D2CC7"/>
    <w:rsid w:val="007D3C65"/>
    <w:rsid w:val="007E0D0E"/>
    <w:rsid w:val="007E4D1F"/>
    <w:rsid w:val="007E6EE1"/>
    <w:rsid w:val="007F63D4"/>
    <w:rsid w:val="0080216F"/>
    <w:rsid w:val="0080589C"/>
    <w:rsid w:val="00806DF6"/>
    <w:rsid w:val="00815277"/>
    <w:rsid w:val="00816499"/>
    <w:rsid w:val="00822F1C"/>
    <w:rsid w:val="00830970"/>
    <w:rsid w:val="00841B8C"/>
    <w:rsid w:val="00844132"/>
    <w:rsid w:val="008455D0"/>
    <w:rsid w:val="008517C4"/>
    <w:rsid w:val="00852946"/>
    <w:rsid w:val="008566D0"/>
    <w:rsid w:val="008626F1"/>
    <w:rsid w:val="00862E0D"/>
    <w:rsid w:val="00863899"/>
    <w:rsid w:val="00864BC2"/>
    <w:rsid w:val="0087450D"/>
    <w:rsid w:val="00876C21"/>
    <w:rsid w:val="00883533"/>
    <w:rsid w:val="00884323"/>
    <w:rsid w:val="008958D8"/>
    <w:rsid w:val="00897F3C"/>
    <w:rsid w:val="008A0740"/>
    <w:rsid w:val="008A0B25"/>
    <w:rsid w:val="008A35BC"/>
    <w:rsid w:val="008A3C15"/>
    <w:rsid w:val="008A45FE"/>
    <w:rsid w:val="008A679D"/>
    <w:rsid w:val="008A6DC5"/>
    <w:rsid w:val="008A72EC"/>
    <w:rsid w:val="008B0061"/>
    <w:rsid w:val="008B00A6"/>
    <w:rsid w:val="008C57C3"/>
    <w:rsid w:val="008C67E8"/>
    <w:rsid w:val="008C6CA1"/>
    <w:rsid w:val="008C70F6"/>
    <w:rsid w:val="008C788F"/>
    <w:rsid w:val="008E28F9"/>
    <w:rsid w:val="008E3CED"/>
    <w:rsid w:val="008E7FD8"/>
    <w:rsid w:val="008F340C"/>
    <w:rsid w:val="0090254F"/>
    <w:rsid w:val="00906D27"/>
    <w:rsid w:val="009217A9"/>
    <w:rsid w:val="009221FE"/>
    <w:rsid w:val="009236E6"/>
    <w:rsid w:val="00925F8D"/>
    <w:rsid w:val="0093206A"/>
    <w:rsid w:val="00932A3E"/>
    <w:rsid w:val="00937196"/>
    <w:rsid w:val="00940F7C"/>
    <w:rsid w:val="00947D35"/>
    <w:rsid w:val="0095098A"/>
    <w:rsid w:val="00951AB8"/>
    <w:rsid w:val="00954AEE"/>
    <w:rsid w:val="00954D5A"/>
    <w:rsid w:val="00956A24"/>
    <w:rsid w:val="00956AE8"/>
    <w:rsid w:val="00956FF9"/>
    <w:rsid w:val="0096048D"/>
    <w:rsid w:val="0096342D"/>
    <w:rsid w:val="00964DE2"/>
    <w:rsid w:val="00965A4D"/>
    <w:rsid w:val="00973E1B"/>
    <w:rsid w:val="00974E9A"/>
    <w:rsid w:val="00980C69"/>
    <w:rsid w:val="009908E5"/>
    <w:rsid w:val="00990B58"/>
    <w:rsid w:val="00994100"/>
    <w:rsid w:val="009966E8"/>
    <w:rsid w:val="009A0DE6"/>
    <w:rsid w:val="009A22A5"/>
    <w:rsid w:val="009A32AF"/>
    <w:rsid w:val="009A39F5"/>
    <w:rsid w:val="009A63FC"/>
    <w:rsid w:val="009C2431"/>
    <w:rsid w:val="009C3ED0"/>
    <w:rsid w:val="009C59C1"/>
    <w:rsid w:val="009C6404"/>
    <w:rsid w:val="009C68E0"/>
    <w:rsid w:val="009D1D44"/>
    <w:rsid w:val="009D4543"/>
    <w:rsid w:val="009D6994"/>
    <w:rsid w:val="009D6B6A"/>
    <w:rsid w:val="009D700C"/>
    <w:rsid w:val="009E29C5"/>
    <w:rsid w:val="009E6821"/>
    <w:rsid w:val="009F13FA"/>
    <w:rsid w:val="009F40EA"/>
    <w:rsid w:val="009F7EF9"/>
    <w:rsid w:val="00A15DEB"/>
    <w:rsid w:val="00A21B8C"/>
    <w:rsid w:val="00A27F11"/>
    <w:rsid w:val="00A3450F"/>
    <w:rsid w:val="00A34ACB"/>
    <w:rsid w:val="00A34FCF"/>
    <w:rsid w:val="00A418CF"/>
    <w:rsid w:val="00A4278F"/>
    <w:rsid w:val="00A52CD0"/>
    <w:rsid w:val="00A53C04"/>
    <w:rsid w:val="00A73B1C"/>
    <w:rsid w:val="00A750BE"/>
    <w:rsid w:val="00A81017"/>
    <w:rsid w:val="00A84FC7"/>
    <w:rsid w:val="00A9049A"/>
    <w:rsid w:val="00A92DC2"/>
    <w:rsid w:val="00A9426B"/>
    <w:rsid w:val="00AA3276"/>
    <w:rsid w:val="00AA6890"/>
    <w:rsid w:val="00AA7576"/>
    <w:rsid w:val="00AB03C1"/>
    <w:rsid w:val="00AB29AA"/>
    <w:rsid w:val="00AB4E8A"/>
    <w:rsid w:val="00AC1ABF"/>
    <w:rsid w:val="00AC270F"/>
    <w:rsid w:val="00AC45FE"/>
    <w:rsid w:val="00AC6CAC"/>
    <w:rsid w:val="00AD53E7"/>
    <w:rsid w:val="00AD5C69"/>
    <w:rsid w:val="00AE29A8"/>
    <w:rsid w:val="00AF10A5"/>
    <w:rsid w:val="00AF671A"/>
    <w:rsid w:val="00AF73AE"/>
    <w:rsid w:val="00B01BE3"/>
    <w:rsid w:val="00B04938"/>
    <w:rsid w:val="00B05830"/>
    <w:rsid w:val="00B12C7E"/>
    <w:rsid w:val="00B16793"/>
    <w:rsid w:val="00B177F6"/>
    <w:rsid w:val="00B17A71"/>
    <w:rsid w:val="00B21D99"/>
    <w:rsid w:val="00B229BF"/>
    <w:rsid w:val="00B2482C"/>
    <w:rsid w:val="00B252D0"/>
    <w:rsid w:val="00B2709E"/>
    <w:rsid w:val="00B32C77"/>
    <w:rsid w:val="00B34EEC"/>
    <w:rsid w:val="00B35B61"/>
    <w:rsid w:val="00B36E23"/>
    <w:rsid w:val="00B46641"/>
    <w:rsid w:val="00B56ECE"/>
    <w:rsid w:val="00B603BD"/>
    <w:rsid w:val="00B60A19"/>
    <w:rsid w:val="00B6702A"/>
    <w:rsid w:val="00B75EED"/>
    <w:rsid w:val="00B9354D"/>
    <w:rsid w:val="00B96D45"/>
    <w:rsid w:val="00BA00CB"/>
    <w:rsid w:val="00BA0F12"/>
    <w:rsid w:val="00BA3788"/>
    <w:rsid w:val="00BA4C22"/>
    <w:rsid w:val="00BA6899"/>
    <w:rsid w:val="00BB087F"/>
    <w:rsid w:val="00BB1B68"/>
    <w:rsid w:val="00BB1F3E"/>
    <w:rsid w:val="00BB202D"/>
    <w:rsid w:val="00BB21AD"/>
    <w:rsid w:val="00BB5AB4"/>
    <w:rsid w:val="00BC298C"/>
    <w:rsid w:val="00BC4C17"/>
    <w:rsid w:val="00BD0C8C"/>
    <w:rsid w:val="00BD6060"/>
    <w:rsid w:val="00BD6336"/>
    <w:rsid w:val="00BE0842"/>
    <w:rsid w:val="00BE1116"/>
    <w:rsid w:val="00BE7C6B"/>
    <w:rsid w:val="00BF0368"/>
    <w:rsid w:val="00BF375E"/>
    <w:rsid w:val="00BF42CB"/>
    <w:rsid w:val="00BF48C5"/>
    <w:rsid w:val="00BF6463"/>
    <w:rsid w:val="00C000B1"/>
    <w:rsid w:val="00C01ACD"/>
    <w:rsid w:val="00C02416"/>
    <w:rsid w:val="00C04896"/>
    <w:rsid w:val="00C07CFC"/>
    <w:rsid w:val="00C1195D"/>
    <w:rsid w:val="00C13A60"/>
    <w:rsid w:val="00C15A44"/>
    <w:rsid w:val="00C21562"/>
    <w:rsid w:val="00C21C6B"/>
    <w:rsid w:val="00C23326"/>
    <w:rsid w:val="00C255D9"/>
    <w:rsid w:val="00C27209"/>
    <w:rsid w:val="00C3147E"/>
    <w:rsid w:val="00C32813"/>
    <w:rsid w:val="00C422EF"/>
    <w:rsid w:val="00C47F57"/>
    <w:rsid w:val="00C51CA3"/>
    <w:rsid w:val="00C52D69"/>
    <w:rsid w:val="00C54F4D"/>
    <w:rsid w:val="00C5706F"/>
    <w:rsid w:val="00C6741B"/>
    <w:rsid w:val="00C67D55"/>
    <w:rsid w:val="00C71D45"/>
    <w:rsid w:val="00C728DE"/>
    <w:rsid w:val="00C73799"/>
    <w:rsid w:val="00C753DC"/>
    <w:rsid w:val="00C75B48"/>
    <w:rsid w:val="00C77890"/>
    <w:rsid w:val="00C81B79"/>
    <w:rsid w:val="00C836FF"/>
    <w:rsid w:val="00C86C2A"/>
    <w:rsid w:val="00C87A40"/>
    <w:rsid w:val="00C95C71"/>
    <w:rsid w:val="00CA2047"/>
    <w:rsid w:val="00CA4BD6"/>
    <w:rsid w:val="00CB3766"/>
    <w:rsid w:val="00CB434F"/>
    <w:rsid w:val="00CC0C24"/>
    <w:rsid w:val="00CC117B"/>
    <w:rsid w:val="00CC1752"/>
    <w:rsid w:val="00CC2BD3"/>
    <w:rsid w:val="00CC423D"/>
    <w:rsid w:val="00CC5533"/>
    <w:rsid w:val="00CD3003"/>
    <w:rsid w:val="00CE166E"/>
    <w:rsid w:val="00CE455B"/>
    <w:rsid w:val="00CE6991"/>
    <w:rsid w:val="00CE7372"/>
    <w:rsid w:val="00CF0967"/>
    <w:rsid w:val="00CF1540"/>
    <w:rsid w:val="00CF5362"/>
    <w:rsid w:val="00CF6B1A"/>
    <w:rsid w:val="00D12225"/>
    <w:rsid w:val="00D13DC8"/>
    <w:rsid w:val="00D15C5B"/>
    <w:rsid w:val="00D21FA6"/>
    <w:rsid w:val="00D33EDA"/>
    <w:rsid w:val="00D34473"/>
    <w:rsid w:val="00D353F0"/>
    <w:rsid w:val="00D41F4C"/>
    <w:rsid w:val="00D42A5E"/>
    <w:rsid w:val="00D55B4B"/>
    <w:rsid w:val="00D5634B"/>
    <w:rsid w:val="00D63EE1"/>
    <w:rsid w:val="00D66D7A"/>
    <w:rsid w:val="00D82E9C"/>
    <w:rsid w:val="00D871C2"/>
    <w:rsid w:val="00DB0AD9"/>
    <w:rsid w:val="00DB1F76"/>
    <w:rsid w:val="00DB392C"/>
    <w:rsid w:val="00DB56D4"/>
    <w:rsid w:val="00DB6232"/>
    <w:rsid w:val="00DC026A"/>
    <w:rsid w:val="00DC4CE7"/>
    <w:rsid w:val="00DC53FE"/>
    <w:rsid w:val="00DC56A8"/>
    <w:rsid w:val="00DC5CE3"/>
    <w:rsid w:val="00DD025F"/>
    <w:rsid w:val="00DD469B"/>
    <w:rsid w:val="00DD5414"/>
    <w:rsid w:val="00DE5F29"/>
    <w:rsid w:val="00DE600C"/>
    <w:rsid w:val="00DE697C"/>
    <w:rsid w:val="00DF3689"/>
    <w:rsid w:val="00DF438B"/>
    <w:rsid w:val="00DF50C5"/>
    <w:rsid w:val="00DF54BC"/>
    <w:rsid w:val="00E02D81"/>
    <w:rsid w:val="00E11DA3"/>
    <w:rsid w:val="00E15C5D"/>
    <w:rsid w:val="00E16759"/>
    <w:rsid w:val="00E178D1"/>
    <w:rsid w:val="00E25734"/>
    <w:rsid w:val="00E3452F"/>
    <w:rsid w:val="00E365CE"/>
    <w:rsid w:val="00E36CFA"/>
    <w:rsid w:val="00E40434"/>
    <w:rsid w:val="00E42C4C"/>
    <w:rsid w:val="00E44743"/>
    <w:rsid w:val="00E469A9"/>
    <w:rsid w:val="00E50B33"/>
    <w:rsid w:val="00E5290C"/>
    <w:rsid w:val="00E614F2"/>
    <w:rsid w:val="00E71504"/>
    <w:rsid w:val="00E72F1C"/>
    <w:rsid w:val="00E86770"/>
    <w:rsid w:val="00E87B94"/>
    <w:rsid w:val="00E911F2"/>
    <w:rsid w:val="00E92DB1"/>
    <w:rsid w:val="00EA0C45"/>
    <w:rsid w:val="00EB6553"/>
    <w:rsid w:val="00EB7DE0"/>
    <w:rsid w:val="00EC1033"/>
    <w:rsid w:val="00EC3533"/>
    <w:rsid w:val="00EC3F05"/>
    <w:rsid w:val="00EC6E50"/>
    <w:rsid w:val="00ED0141"/>
    <w:rsid w:val="00ED2390"/>
    <w:rsid w:val="00ED279E"/>
    <w:rsid w:val="00ED2CBD"/>
    <w:rsid w:val="00ED5ADE"/>
    <w:rsid w:val="00ED78AA"/>
    <w:rsid w:val="00EF2739"/>
    <w:rsid w:val="00EF5BB0"/>
    <w:rsid w:val="00F06A31"/>
    <w:rsid w:val="00F07D25"/>
    <w:rsid w:val="00F10D6E"/>
    <w:rsid w:val="00F170CD"/>
    <w:rsid w:val="00F2147E"/>
    <w:rsid w:val="00F2268C"/>
    <w:rsid w:val="00F318BB"/>
    <w:rsid w:val="00F52880"/>
    <w:rsid w:val="00F55BA0"/>
    <w:rsid w:val="00F60586"/>
    <w:rsid w:val="00F804F6"/>
    <w:rsid w:val="00F84664"/>
    <w:rsid w:val="00F90BC9"/>
    <w:rsid w:val="00F91798"/>
    <w:rsid w:val="00F9636D"/>
    <w:rsid w:val="00F96900"/>
    <w:rsid w:val="00FA0486"/>
    <w:rsid w:val="00FB48DF"/>
    <w:rsid w:val="00FB6178"/>
    <w:rsid w:val="00FB7D07"/>
    <w:rsid w:val="00FC29C8"/>
    <w:rsid w:val="00FC3AAF"/>
    <w:rsid w:val="00FD683E"/>
    <w:rsid w:val="00FD72F9"/>
    <w:rsid w:val="00FD7F03"/>
    <w:rsid w:val="00FE609C"/>
    <w:rsid w:val="00FF0C12"/>
    <w:rsid w:val="00FF4A4A"/>
    <w:rsid w:val="00FF4B54"/>
    <w:rsid w:val="00FF5139"/>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7C1C27"/>
  <w15:docId w15:val="{492B4239-0835-4C1A-88CB-9C63E2940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E7C6B"/>
    <w:rPr>
      <w:rFonts w:ascii="Times New Roman" w:eastAsia="Times New Roman" w:hAnsi="Times New Roman"/>
      <w:sz w:val="24"/>
      <w:szCs w:val="24"/>
    </w:rPr>
  </w:style>
  <w:style w:type="paragraph" w:styleId="Virsraksts1">
    <w:name w:val="heading 1"/>
    <w:basedOn w:val="Parasts"/>
    <w:next w:val="Parasts"/>
    <w:link w:val="Virsraksts1Rakstz"/>
    <w:uiPriority w:val="9"/>
    <w:qFormat/>
    <w:rsid w:val="00BD6336"/>
    <w:pPr>
      <w:keepNext/>
      <w:keepLines/>
      <w:widowControl w:val="0"/>
      <w:spacing w:before="240"/>
      <w:jc w:val="both"/>
      <w:outlineLvl w:val="0"/>
    </w:pPr>
    <w:rPr>
      <w:rFonts w:asciiTheme="majorHAnsi" w:eastAsiaTheme="majorEastAsia" w:hAnsiTheme="majorHAnsi" w:cstheme="majorBidi"/>
      <w:color w:val="365F91" w:themeColor="accent1" w:themeShade="BF"/>
      <w:sz w:val="32"/>
      <w:szCs w:val="32"/>
      <w:lang w:eastAsia="en-US"/>
    </w:rPr>
  </w:style>
  <w:style w:type="paragraph" w:styleId="Virsraksts3">
    <w:name w:val="heading 3"/>
    <w:basedOn w:val="Parasts"/>
    <w:next w:val="Parasts"/>
    <w:link w:val="Virsraksts3Rakstz"/>
    <w:uiPriority w:val="9"/>
    <w:unhideWhenUsed/>
    <w:qFormat/>
    <w:rsid w:val="008A0B25"/>
    <w:pPr>
      <w:keepNext/>
      <w:keepLines/>
      <w:widowControl w:val="0"/>
      <w:spacing w:before="40"/>
      <w:jc w:val="both"/>
      <w:outlineLvl w:val="2"/>
    </w:pPr>
    <w:rPr>
      <w:rFonts w:asciiTheme="majorHAnsi" w:eastAsiaTheme="majorEastAsia" w:hAnsiTheme="majorHAnsi" w:cstheme="majorBidi"/>
      <w:color w:val="243F60" w:themeColor="accent1" w:themeShade="7F"/>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widowControl w:val="0"/>
      <w:tabs>
        <w:tab w:val="center" w:pos="4320"/>
        <w:tab w:val="right" w:pos="8640"/>
      </w:tabs>
      <w:jc w:val="both"/>
    </w:pPr>
    <w:rPr>
      <w:rFonts w:eastAsia="Calibri"/>
      <w:szCs w:val="22"/>
      <w:lang w:eastAsia="en-US"/>
    </w:r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widowControl w:val="0"/>
      <w:tabs>
        <w:tab w:val="center" w:pos="4320"/>
        <w:tab w:val="right" w:pos="8640"/>
      </w:tabs>
      <w:jc w:val="both"/>
    </w:pPr>
    <w:rPr>
      <w:rFonts w:eastAsia="Calibri"/>
      <w:szCs w:val="22"/>
      <w:lang w:eastAsia="en-US"/>
    </w:r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jc w:val="both"/>
    </w:pPr>
    <w:rPr>
      <w:rFonts w:eastAsia="Calibri"/>
      <w:szCs w:val="21"/>
      <w:lang w:eastAsia="en-US"/>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widowControl w:val="0"/>
      <w:jc w:val="both"/>
    </w:pPr>
    <w:rPr>
      <w:rFonts w:ascii="Tahoma" w:eastAsia="Calibri" w:hAnsi="Tahoma" w:cs="Tahoma"/>
      <w:sz w:val="16"/>
      <w:szCs w:val="16"/>
      <w:lang w:eastAsia="en-US"/>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basedOn w:val="Parasts"/>
    <w:next w:val="Parasts"/>
    <w:uiPriority w:val="1"/>
    <w:qFormat/>
    <w:rsid w:val="007B3740"/>
    <w:pPr>
      <w:widowControl w:val="0"/>
      <w:jc w:val="both"/>
    </w:pPr>
    <w:rPr>
      <w:rFonts w:eastAsia="Calibri"/>
      <w:szCs w:val="22"/>
      <w:lang w:eastAsia="en-US"/>
    </w:rPr>
  </w:style>
  <w:style w:type="table" w:styleId="Reatabula">
    <w:name w:val="Table Grid"/>
    <w:basedOn w:val="Parastatabula"/>
    <w:qFormat/>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uiPriority w:val="22"/>
    <w:qFormat/>
    <w:rsid w:val="00994100"/>
    <w:rPr>
      <w:b/>
      <w:bCs/>
      <w:i w:val="0"/>
      <w:iCs w:val="0"/>
    </w:rPr>
  </w:style>
  <w:style w:type="paragraph" w:styleId="Vresteksts">
    <w:name w:val="footnote text"/>
    <w:basedOn w:val="Parasts"/>
    <w:link w:val="VrestekstsRakstz"/>
    <w:uiPriority w:val="99"/>
    <w:semiHidden/>
    <w:unhideWhenUsed/>
    <w:rsid w:val="00AE29A8"/>
    <w:pPr>
      <w:widowControl w:val="0"/>
      <w:jc w:val="both"/>
    </w:pPr>
    <w:rPr>
      <w:rFonts w:eastAsia="Calibri"/>
      <w:sz w:val="20"/>
      <w:szCs w:val="20"/>
      <w:lang w:eastAsia="en-US"/>
    </w:rPr>
  </w:style>
  <w:style w:type="character" w:customStyle="1" w:styleId="VrestekstsRakstz">
    <w:name w:val="Vēres teksts Rakstz."/>
    <w:basedOn w:val="Noklusjumarindkopasfonts"/>
    <w:link w:val="Vresteksts"/>
    <w:uiPriority w:val="99"/>
    <w:semiHidden/>
    <w:rsid w:val="00AE29A8"/>
    <w:rPr>
      <w:rFonts w:ascii="Times New Roman" w:hAnsi="Times New Roman"/>
      <w:lang w:eastAsia="en-US"/>
    </w:rPr>
  </w:style>
  <w:style w:type="character" w:styleId="Vresatsauce">
    <w:name w:val="footnote reference"/>
    <w:basedOn w:val="Noklusjumarindkopasfonts"/>
    <w:uiPriority w:val="99"/>
    <w:semiHidden/>
    <w:unhideWhenUsed/>
    <w:rsid w:val="00AE29A8"/>
    <w:rPr>
      <w:vertAlign w:val="superscript"/>
    </w:rPr>
  </w:style>
  <w:style w:type="character" w:customStyle="1" w:styleId="Neatrisintapieminana1">
    <w:name w:val="Neatrisināta pieminēšana1"/>
    <w:basedOn w:val="Noklusjumarindkopasfonts"/>
    <w:uiPriority w:val="99"/>
    <w:semiHidden/>
    <w:unhideWhenUsed/>
    <w:rsid w:val="00AE29A8"/>
    <w:rPr>
      <w:color w:val="605E5C"/>
      <w:shd w:val="clear" w:color="auto" w:fill="E1DFDD"/>
    </w:rPr>
  </w:style>
  <w:style w:type="paragraph" w:customStyle="1" w:styleId="Default">
    <w:name w:val="Default"/>
    <w:rsid w:val="00A750BE"/>
    <w:pPr>
      <w:autoSpaceDE w:val="0"/>
      <w:autoSpaceDN w:val="0"/>
      <w:adjustRightInd w:val="0"/>
    </w:pPr>
    <w:rPr>
      <w:rFonts w:ascii="Times New Roman" w:hAnsi="Times New Roman"/>
      <w:color w:val="000000"/>
      <w:sz w:val="24"/>
      <w:szCs w:val="24"/>
    </w:rPr>
  </w:style>
  <w:style w:type="character" w:customStyle="1" w:styleId="dlxnowrap1">
    <w:name w:val="dlxnowrap1"/>
    <w:basedOn w:val="Noklusjumarindkopasfonts"/>
    <w:rsid w:val="00852946"/>
  </w:style>
  <w:style w:type="paragraph" w:styleId="Sarakstarindkopa">
    <w:name w:val="List Paragraph"/>
    <w:aliases w:val="2,Strip"/>
    <w:basedOn w:val="Parasts"/>
    <w:link w:val="SarakstarindkopaRakstz"/>
    <w:uiPriority w:val="34"/>
    <w:qFormat/>
    <w:rsid w:val="00B16793"/>
    <w:pPr>
      <w:widowControl w:val="0"/>
      <w:ind w:left="720"/>
      <w:contextualSpacing/>
      <w:jc w:val="both"/>
    </w:pPr>
    <w:rPr>
      <w:rFonts w:eastAsia="Calibri"/>
      <w:szCs w:val="22"/>
      <w:lang w:eastAsia="en-US"/>
    </w:rPr>
  </w:style>
  <w:style w:type="character" w:customStyle="1" w:styleId="Virsraksts1Rakstz">
    <w:name w:val="Virsraksts 1 Rakstz."/>
    <w:basedOn w:val="Noklusjumarindkopasfonts"/>
    <w:link w:val="Virsraksts1"/>
    <w:uiPriority w:val="9"/>
    <w:rsid w:val="00BD6336"/>
    <w:rPr>
      <w:rFonts w:asciiTheme="majorHAnsi" w:eastAsiaTheme="majorEastAsia" w:hAnsiTheme="majorHAnsi" w:cstheme="majorBidi"/>
      <w:color w:val="365F91" w:themeColor="accent1" w:themeShade="BF"/>
      <w:sz w:val="32"/>
      <w:szCs w:val="32"/>
      <w:lang w:eastAsia="en-US"/>
    </w:rPr>
  </w:style>
  <w:style w:type="paragraph" w:customStyle="1" w:styleId="normal1">
    <w:name w:val="normal1"/>
    <w:basedOn w:val="Parasts"/>
    <w:rsid w:val="0002140E"/>
    <w:pPr>
      <w:spacing w:before="120" w:line="312" w:lineRule="atLeast"/>
      <w:jc w:val="both"/>
    </w:pPr>
  </w:style>
  <w:style w:type="paragraph" w:customStyle="1" w:styleId="sti-art1">
    <w:name w:val="sti-art1"/>
    <w:basedOn w:val="Parasts"/>
    <w:rsid w:val="0002140E"/>
    <w:pPr>
      <w:spacing w:before="60" w:after="120" w:line="312" w:lineRule="atLeast"/>
      <w:jc w:val="center"/>
    </w:pPr>
    <w:rPr>
      <w:b/>
      <w:bCs/>
    </w:rPr>
  </w:style>
  <w:style w:type="paragraph" w:customStyle="1" w:styleId="ti-art1">
    <w:name w:val="ti-art1"/>
    <w:basedOn w:val="Parasts"/>
    <w:rsid w:val="0002140E"/>
    <w:pPr>
      <w:spacing w:before="360" w:after="120" w:line="312" w:lineRule="atLeast"/>
      <w:jc w:val="center"/>
    </w:pPr>
    <w:rPr>
      <w:i/>
      <w:iCs/>
    </w:rPr>
  </w:style>
  <w:style w:type="character" w:customStyle="1" w:styleId="Virsraksts3Rakstz">
    <w:name w:val="Virsraksts 3 Rakstz."/>
    <w:basedOn w:val="Noklusjumarindkopasfonts"/>
    <w:link w:val="Virsraksts3"/>
    <w:uiPriority w:val="9"/>
    <w:rsid w:val="008A0B25"/>
    <w:rPr>
      <w:rFonts w:asciiTheme="majorHAnsi" w:eastAsiaTheme="majorEastAsia" w:hAnsiTheme="majorHAnsi" w:cstheme="majorBidi"/>
      <w:color w:val="243F60" w:themeColor="accent1" w:themeShade="7F"/>
      <w:sz w:val="24"/>
      <w:szCs w:val="24"/>
      <w:lang w:eastAsia="en-US"/>
    </w:rPr>
  </w:style>
  <w:style w:type="paragraph" w:customStyle="1" w:styleId="active2">
    <w:name w:val="active2"/>
    <w:basedOn w:val="Parasts"/>
    <w:rsid w:val="008A0B25"/>
    <w:pPr>
      <w:pBdr>
        <w:bottom w:val="single" w:sz="6" w:space="8" w:color="EDEDED"/>
      </w:pBdr>
      <w:shd w:val="clear" w:color="auto" w:fill="FFFFFF"/>
    </w:pPr>
  </w:style>
  <w:style w:type="paragraph" w:customStyle="1" w:styleId="tv2132">
    <w:name w:val="tv2132"/>
    <w:basedOn w:val="Parasts"/>
    <w:rsid w:val="00BE7C6B"/>
    <w:pPr>
      <w:spacing w:line="360" w:lineRule="auto"/>
      <w:ind w:firstLine="300"/>
    </w:pPr>
    <w:rPr>
      <w:color w:val="414142"/>
      <w:sz w:val="20"/>
      <w:szCs w:val="20"/>
    </w:rPr>
  </w:style>
  <w:style w:type="paragraph" w:styleId="Pamatteksts">
    <w:name w:val="Body Text"/>
    <w:basedOn w:val="Parasts"/>
    <w:link w:val="PamattekstsRakstz"/>
    <w:semiHidden/>
    <w:unhideWhenUsed/>
    <w:rsid w:val="005E21A4"/>
    <w:pPr>
      <w:spacing w:after="120"/>
    </w:pPr>
  </w:style>
  <w:style w:type="character" w:customStyle="1" w:styleId="PamattekstsRakstz">
    <w:name w:val="Pamatteksts Rakstz."/>
    <w:basedOn w:val="Noklusjumarindkopasfonts"/>
    <w:link w:val="Pamatteksts"/>
    <w:semiHidden/>
    <w:rsid w:val="005E21A4"/>
    <w:rPr>
      <w:rFonts w:ascii="Times New Roman" w:eastAsia="Times New Roman" w:hAnsi="Times New Roman"/>
      <w:sz w:val="24"/>
      <w:szCs w:val="24"/>
    </w:rPr>
  </w:style>
  <w:style w:type="paragraph" w:styleId="Paraststmeklis">
    <w:name w:val="Normal (Web)"/>
    <w:basedOn w:val="Parasts"/>
    <w:uiPriority w:val="99"/>
    <w:qFormat/>
    <w:rsid w:val="005A5478"/>
    <w:pPr>
      <w:spacing w:before="75" w:after="75"/>
    </w:pPr>
  </w:style>
  <w:style w:type="character" w:customStyle="1" w:styleId="highlight">
    <w:name w:val="highlight"/>
    <w:basedOn w:val="Noklusjumarindkopasfonts"/>
    <w:rsid w:val="00770B56"/>
    <w:rPr>
      <w:shd w:val="clear" w:color="auto" w:fill="FFFF00"/>
    </w:rPr>
  </w:style>
  <w:style w:type="paragraph" w:customStyle="1" w:styleId="title-doc-first1">
    <w:name w:val="title-doc-first1"/>
    <w:basedOn w:val="Parasts"/>
    <w:rsid w:val="00770B56"/>
    <w:pPr>
      <w:spacing w:before="120" w:line="312" w:lineRule="atLeast"/>
      <w:jc w:val="center"/>
    </w:pPr>
    <w:rPr>
      <w:b/>
      <w:bCs/>
    </w:rPr>
  </w:style>
  <w:style w:type="paragraph" w:customStyle="1" w:styleId="norm2">
    <w:name w:val="norm2"/>
    <w:basedOn w:val="Parasts"/>
    <w:rsid w:val="00770B56"/>
    <w:pPr>
      <w:spacing w:before="120" w:line="312" w:lineRule="atLeast"/>
      <w:jc w:val="both"/>
    </w:pPr>
  </w:style>
  <w:style w:type="character" w:customStyle="1" w:styleId="italic">
    <w:name w:val="italic"/>
    <w:basedOn w:val="Noklusjumarindkopasfonts"/>
    <w:rsid w:val="00263D6B"/>
    <w:rPr>
      <w:i/>
      <w:iCs/>
    </w:rPr>
  </w:style>
  <w:style w:type="paragraph" w:customStyle="1" w:styleId="tv213">
    <w:name w:val="tv213"/>
    <w:basedOn w:val="Parasts"/>
    <w:rsid w:val="00F10D6E"/>
    <w:pPr>
      <w:spacing w:before="100" w:beforeAutospacing="1" w:after="100" w:afterAutospacing="1"/>
    </w:pPr>
  </w:style>
  <w:style w:type="paragraph" w:customStyle="1" w:styleId="labojumupamats">
    <w:name w:val="labojumu_pamats"/>
    <w:basedOn w:val="Parasts"/>
    <w:rsid w:val="00F10D6E"/>
    <w:pPr>
      <w:spacing w:before="100" w:beforeAutospacing="1" w:after="100" w:afterAutospacing="1"/>
    </w:pPr>
  </w:style>
  <w:style w:type="paragraph" w:customStyle="1" w:styleId="Parasts1">
    <w:name w:val="Parasts1"/>
    <w:basedOn w:val="Parasts"/>
    <w:rsid w:val="00CB434F"/>
    <w:pPr>
      <w:spacing w:before="100" w:beforeAutospacing="1" w:after="100" w:afterAutospacing="1"/>
    </w:pPr>
  </w:style>
  <w:style w:type="character" w:styleId="Izclums">
    <w:name w:val="Emphasis"/>
    <w:basedOn w:val="Noklusjumarindkopasfonts"/>
    <w:uiPriority w:val="20"/>
    <w:qFormat/>
    <w:rsid w:val="00DC53FE"/>
    <w:rPr>
      <w:i/>
      <w:iCs/>
    </w:rPr>
  </w:style>
  <w:style w:type="paragraph" w:styleId="Prskatjums">
    <w:name w:val="Revision"/>
    <w:hidden/>
    <w:uiPriority w:val="99"/>
    <w:semiHidden/>
    <w:rsid w:val="00863899"/>
    <w:rPr>
      <w:rFonts w:ascii="Times New Roman" w:eastAsia="Times New Roman" w:hAnsi="Times New Roman"/>
      <w:sz w:val="24"/>
      <w:szCs w:val="24"/>
    </w:rPr>
  </w:style>
  <w:style w:type="paragraph" w:customStyle="1" w:styleId="naisf">
    <w:name w:val="naisf"/>
    <w:basedOn w:val="Parasts"/>
    <w:rsid w:val="00E3452F"/>
    <w:pPr>
      <w:spacing w:before="75" w:after="75"/>
      <w:ind w:firstLine="375"/>
      <w:jc w:val="both"/>
    </w:pPr>
  </w:style>
  <w:style w:type="paragraph" w:customStyle="1" w:styleId="ti-art">
    <w:name w:val="ti-art"/>
    <w:basedOn w:val="Parasts"/>
    <w:rsid w:val="00E3452F"/>
    <w:pPr>
      <w:spacing w:before="100" w:beforeAutospacing="1" w:after="100" w:afterAutospacing="1"/>
    </w:pPr>
  </w:style>
  <w:style w:type="paragraph" w:customStyle="1" w:styleId="sti-art">
    <w:name w:val="sti-art"/>
    <w:basedOn w:val="Parasts"/>
    <w:rsid w:val="00E3452F"/>
    <w:pPr>
      <w:spacing w:before="100" w:beforeAutospacing="1" w:after="100" w:afterAutospacing="1"/>
    </w:pPr>
  </w:style>
  <w:style w:type="paragraph" w:customStyle="1" w:styleId="Parasts2">
    <w:name w:val="Parasts2"/>
    <w:basedOn w:val="Parasts"/>
    <w:rsid w:val="00E3452F"/>
    <w:pPr>
      <w:spacing w:before="100" w:beforeAutospacing="1" w:after="100" w:afterAutospacing="1"/>
    </w:pPr>
  </w:style>
  <w:style w:type="character" w:customStyle="1" w:styleId="SarakstarindkopaRakstz">
    <w:name w:val="Saraksta rindkopa Rakstz."/>
    <w:aliases w:val="2 Rakstz.,Strip Rakstz."/>
    <w:link w:val="Sarakstarindkopa"/>
    <w:uiPriority w:val="34"/>
    <w:locked/>
    <w:rsid w:val="001E4E3B"/>
    <w:rPr>
      <w:rFonts w:ascii="Times New Roman" w:hAnsi="Times New Roman"/>
      <w:sz w:val="24"/>
      <w:szCs w:val="22"/>
      <w:lang w:eastAsia="en-US"/>
    </w:rPr>
  </w:style>
  <w:style w:type="paragraph" w:customStyle="1" w:styleId="title-article-norm">
    <w:name w:val="title-article-norm"/>
    <w:basedOn w:val="Parasts"/>
    <w:rsid w:val="007E6EE1"/>
    <w:pPr>
      <w:spacing w:before="100" w:beforeAutospacing="1" w:after="100" w:afterAutospacing="1"/>
    </w:pPr>
  </w:style>
  <w:style w:type="paragraph" w:customStyle="1" w:styleId="stitle-article-norm">
    <w:name w:val="stitle-article-norm"/>
    <w:basedOn w:val="Parasts"/>
    <w:rsid w:val="007E6EE1"/>
    <w:pPr>
      <w:spacing w:before="100" w:beforeAutospacing="1" w:after="100" w:afterAutospacing="1"/>
    </w:pPr>
  </w:style>
  <w:style w:type="paragraph" w:customStyle="1" w:styleId="norm">
    <w:name w:val="norm"/>
    <w:basedOn w:val="Parasts"/>
    <w:rsid w:val="007E6EE1"/>
    <w:pPr>
      <w:spacing w:before="100" w:beforeAutospacing="1" w:after="100" w:afterAutospacing="1"/>
    </w:pPr>
  </w:style>
  <w:style w:type="paragraph" w:customStyle="1" w:styleId="paragraph">
    <w:name w:val="paragraph"/>
    <w:basedOn w:val="Parasts"/>
    <w:rsid w:val="00D42A5E"/>
    <w:pPr>
      <w:spacing w:before="100" w:beforeAutospacing="1" w:after="100" w:afterAutospacing="1"/>
    </w:pPr>
  </w:style>
  <w:style w:type="character" w:customStyle="1" w:styleId="normaltextrun">
    <w:name w:val="normaltextrun"/>
    <w:basedOn w:val="Noklusjumarindkopasfonts"/>
    <w:rsid w:val="00D42A5E"/>
  </w:style>
  <w:style w:type="character" w:customStyle="1" w:styleId="eop">
    <w:name w:val="eop"/>
    <w:basedOn w:val="Noklusjumarindkopasfonts"/>
    <w:rsid w:val="00D42A5E"/>
  </w:style>
  <w:style w:type="paragraph" w:customStyle="1" w:styleId="naisc">
    <w:name w:val="naisc"/>
    <w:basedOn w:val="Parasts"/>
    <w:rsid w:val="00862E0D"/>
    <w:pPr>
      <w:spacing w:before="75" w:after="75"/>
      <w:jc w:val="center"/>
    </w:pPr>
  </w:style>
  <w:style w:type="character" w:styleId="Neatrisintapieminana">
    <w:name w:val="Unresolved Mention"/>
    <w:basedOn w:val="Noklusjumarindkopasfonts"/>
    <w:uiPriority w:val="99"/>
    <w:semiHidden/>
    <w:unhideWhenUsed/>
    <w:rsid w:val="00FF4A4A"/>
    <w:rPr>
      <w:color w:val="605E5C"/>
      <w:shd w:val="clear" w:color="auto" w:fill="E1DFDD"/>
    </w:rPr>
  </w:style>
  <w:style w:type="paragraph" w:customStyle="1" w:styleId="naiskr">
    <w:name w:val="naiskr"/>
    <w:basedOn w:val="Parasts"/>
    <w:uiPriority w:val="99"/>
    <w:rsid w:val="00BE1116"/>
    <w:pPr>
      <w:spacing w:before="75" w:after="75"/>
    </w:pPr>
  </w:style>
  <w:style w:type="character" w:customStyle="1" w:styleId="15">
    <w:name w:val="15"/>
    <w:basedOn w:val="Noklusjumarindkopasfonts"/>
    <w:rsid w:val="0037560A"/>
    <w:rPr>
      <w:rFonts w:ascii="Calibri" w:hAnsi="Calibri" w:cs="Calibri" w:hint="default"/>
    </w:rPr>
  </w:style>
  <w:style w:type="character" w:customStyle="1" w:styleId="16">
    <w:name w:val="16"/>
    <w:basedOn w:val="Noklusjumarindkopasfonts"/>
    <w:rsid w:val="0037560A"/>
    <w:rPr>
      <w:rFonts w:ascii="Calibri" w:hAnsi="Calibri" w:cs="Calibri" w:hint="default"/>
    </w:rPr>
  </w:style>
  <w:style w:type="character" w:customStyle="1" w:styleId="no-parag">
    <w:name w:val="no-parag"/>
    <w:basedOn w:val="Noklusjumarindkopasfonts"/>
    <w:rsid w:val="00C728DE"/>
  </w:style>
  <w:style w:type="paragraph" w:customStyle="1" w:styleId="Body">
    <w:name w:val="Body"/>
    <w:rsid w:val="00B05830"/>
    <w:pPr>
      <w:pBdr>
        <w:top w:val="nil"/>
        <w:left w:val="nil"/>
        <w:bottom w:val="nil"/>
        <w:right w:val="nil"/>
        <w:between w:val="nil"/>
        <w:bar w:val="nil"/>
      </w:pBdr>
      <w:spacing w:after="200" w:line="276" w:lineRule="auto"/>
    </w:pPr>
    <w:rPr>
      <w:rFonts w:eastAsia="Arial Unicode MS" w:cs="Arial Unicode MS"/>
      <w:color w:val="000000"/>
      <w:sz w:val="22"/>
      <w:szCs w:val="22"/>
      <w:u w:color="000000"/>
      <w:bdr w:val="nil"/>
      <w14:textOutline w14:w="0" w14:cap="flat" w14:cmpd="sng" w14:algn="ctr">
        <w14:noFill/>
        <w14:prstDash w14:val="solid"/>
        <w14:bevel/>
      </w14:textOutline>
    </w:rPr>
  </w:style>
  <w:style w:type="numbering" w:customStyle="1" w:styleId="ImportedStyle1">
    <w:name w:val="Imported Style 1"/>
    <w:rsid w:val="00B05830"/>
    <w:pPr>
      <w:numPr>
        <w:numId w:val="30"/>
      </w:numPr>
    </w:pPr>
  </w:style>
  <w:style w:type="table" w:customStyle="1" w:styleId="Reatabula1">
    <w:name w:val="Režģa tabula1"/>
    <w:basedOn w:val="Parastatabula"/>
    <w:uiPriority w:val="59"/>
    <w:rsid w:val="00E02D8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Parasts"/>
    <w:rsid w:val="00F2147E"/>
    <w:pPr>
      <w:spacing w:before="100" w:beforeAutospacing="1" w:after="100" w:afterAutospacing="1"/>
      <w:jc w:val="right"/>
    </w:pPr>
    <w:rPr>
      <w:rFonts w:eastAsia="Arial Unicode MS"/>
      <w:lang w:eastAsia="en-US"/>
    </w:rPr>
  </w:style>
  <w:style w:type="character" w:styleId="Komentraatsauce">
    <w:name w:val="annotation reference"/>
    <w:basedOn w:val="Noklusjumarindkopasfonts"/>
    <w:uiPriority w:val="99"/>
    <w:semiHidden/>
    <w:unhideWhenUsed/>
    <w:rsid w:val="00B56ECE"/>
    <w:rPr>
      <w:sz w:val="16"/>
      <w:szCs w:val="16"/>
    </w:rPr>
  </w:style>
  <w:style w:type="paragraph" w:styleId="Komentrateksts">
    <w:name w:val="annotation text"/>
    <w:basedOn w:val="Parasts"/>
    <w:link w:val="KomentratekstsRakstz"/>
    <w:uiPriority w:val="99"/>
    <w:unhideWhenUsed/>
    <w:rsid w:val="00B56ECE"/>
    <w:pPr>
      <w:spacing w:after="160"/>
    </w:pPr>
    <w:rPr>
      <w:rFonts w:asciiTheme="minorHAnsi" w:eastAsiaTheme="minorHAnsi" w:hAnsiTheme="minorHAnsi" w:cstheme="minorBidi"/>
      <w:sz w:val="20"/>
      <w:szCs w:val="20"/>
      <w:lang w:eastAsia="en-US"/>
    </w:rPr>
  </w:style>
  <w:style w:type="character" w:customStyle="1" w:styleId="KomentratekstsRakstz">
    <w:name w:val="Komentāra teksts Rakstz."/>
    <w:basedOn w:val="Noklusjumarindkopasfonts"/>
    <w:link w:val="Komentrateksts"/>
    <w:uiPriority w:val="99"/>
    <w:rsid w:val="00B56ECE"/>
    <w:rPr>
      <w:rFonts w:asciiTheme="minorHAnsi" w:eastAsiaTheme="minorHAnsi" w:hAnsiTheme="minorHAnsi" w:cstheme="minorBidi"/>
      <w:lang w:eastAsia="en-US"/>
    </w:rPr>
  </w:style>
  <w:style w:type="paragraph" w:customStyle="1" w:styleId="Parasts3">
    <w:name w:val="Parasts3"/>
    <w:basedOn w:val="Parasts"/>
    <w:rsid w:val="00806DF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34862">
      <w:bodyDiv w:val="1"/>
      <w:marLeft w:val="0"/>
      <w:marRight w:val="0"/>
      <w:marTop w:val="0"/>
      <w:marBottom w:val="0"/>
      <w:divBdr>
        <w:top w:val="none" w:sz="0" w:space="0" w:color="auto"/>
        <w:left w:val="none" w:sz="0" w:space="0" w:color="auto"/>
        <w:bottom w:val="none" w:sz="0" w:space="0" w:color="auto"/>
        <w:right w:val="none" w:sz="0" w:space="0" w:color="auto"/>
      </w:divBdr>
      <w:divsChild>
        <w:div w:id="1208836198">
          <w:marLeft w:val="0"/>
          <w:marRight w:val="0"/>
          <w:marTop w:val="480"/>
          <w:marBottom w:val="240"/>
          <w:divBdr>
            <w:top w:val="none" w:sz="0" w:space="0" w:color="auto"/>
            <w:left w:val="none" w:sz="0" w:space="0" w:color="auto"/>
            <w:bottom w:val="none" w:sz="0" w:space="0" w:color="auto"/>
            <w:right w:val="none" w:sz="0" w:space="0" w:color="auto"/>
          </w:divBdr>
        </w:div>
        <w:div w:id="1269660200">
          <w:marLeft w:val="0"/>
          <w:marRight w:val="0"/>
          <w:marTop w:val="0"/>
          <w:marBottom w:val="567"/>
          <w:divBdr>
            <w:top w:val="none" w:sz="0" w:space="0" w:color="auto"/>
            <w:left w:val="none" w:sz="0" w:space="0" w:color="auto"/>
            <w:bottom w:val="none" w:sz="0" w:space="0" w:color="auto"/>
            <w:right w:val="none" w:sz="0" w:space="0" w:color="auto"/>
          </w:divBdr>
        </w:div>
      </w:divsChild>
    </w:div>
    <w:div w:id="40832774">
      <w:bodyDiv w:val="1"/>
      <w:marLeft w:val="0"/>
      <w:marRight w:val="0"/>
      <w:marTop w:val="0"/>
      <w:marBottom w:val="0"/>
      <w:divBdr>
        <w:top w:val="none" w:sz="0" w:space="0" w:color="auto"/>
        <w:left w:val="none" w:sz="0" w:space="0" w:color="auto"/>
        <w:bottom w:val="none" w:sz="0" w:space="0" w:color="auto"/>
        <w:right w:val="none" w:sz="0" w:space="0" w:color="auto"/>
      </w:divBdr>
      <w:divsChild>
        <w:div w:id="189876078">
          <w:marLeft w:val="0"/>
          <w:marRight w:val="0"/>
          <w:marTop w:val="480"/>
          <w:marBottom w:val="240"/>
          <w:divBdr>
            <w:top w:val="none" w:sz="0" w:space="0" w:color="auto"/>
            <w:left w:val="none" w:sz="0" w:space="0" w:color="auto"/>
            <w:bottom w:val="none" w:sz="0" w:space="0" w:color="auto"/>
            <w:right w:val="none" w:sz="0" w:space="0" w:color="auto"/>
          </w:divBdr>
        </w:div>
        <w:div w:id="1409383266">
          <w:marLeft w:val="0"/>
          <w:marRight w:val="0"/>
          <w:marTop w:val="0"/>
          <w:marBottom w:val="567"/>
          <w:divBdr>
            <w:top w:val="none" w:sz="0" w:space="0" w:color="auto"/>
            <w:left w:val="none" w:sz="0" w:space="0" w:color="auto"/>
            <w:bottom w:val="none" w:sz="0" w:space="0" w:color="auto"/>
            <w:right w:val="none" w:sz="0" w:space="0" w:color="auto"/>
          </w:divBdr>
        </w:div>
      </w:divsChild>
    </w:div>
    <w:div w:id="74783539">
      <w:bodyDiv w:val="1"/>
      <w:marLeft w:val="0"/>
      <w:marRight w:val="0"/>
      <w:marTop w:val="0"/>
      <w:marBottom w:val="0"/>
      <w:divBdr>
        <w:top w:val="none" w:sz="0" w:space="0" w:color="auto"/>
        <w:left w:val="none" w:sz="0" w:space="0" w:color="auto"/>
        <w:bottom w:val="none" w:sz="0" w:space="0" w:color="auto"/>
        <w:right w:val="none" w:sz="0" w:space="0" w:color="auto"/>
      </w:divBdr>
      <w:divsChild>
        <w:div w:id="1273171909">
          <w:marLeft w:val="0"/>
          <w:marRight w:val="0"/>
          <w:marTop w:val="0"/>
          <w:marBottom w:val="0"/>
          <w:divBdr>
            <w:top w:val="none" w:sz="0" w:space="0" w:color="auto"/>
            <w:left w:val="none" w:sz="0" w:space="0" w:color="auto"/>
            <w:bottom w:val="none" w:sz="0" w:space="0" w:color="auto"/>
            <w:right w:val="none" w:sz="0" w:space="0" w:color="auto"/>
          </w:divBdr>
          <w:divsChild>
            <w:div w:id="1702971769">
              <w:marLeft w:val="0"/>
              <w:marRight w:val="0"/>
              <w:marTop w:val="0"/>
              <w:marBottom w:val="0"/>
              <w:divBdr>
                <w:top w:val="none" w:sz="0" w:space="0" w:color="auto"/>
                <w:left w:val="none" w:sz="0" w:space="0" w:color="auto"/>
                <w:bottom w:val="none" w:sz="0" w:space="0" w:color="auto"/>
                <w:right w:val="none" w:sz="0" w:space="0" w:color="auto"/>
              </w:divBdr>
              <w:divsChild>
                <w:div w:id="1874531946">
                  <w:marLeft w:val="0"/>
                  <w:marRight w:val="0"/>
                  <w:marTop w:val="0"/>
                  <w:marBottom w:val="0"/>
                  <w:divBdr>
                    <w:top w:val="none" w:sz="0" w:space="0" w:color="auto"/>
                    <w:left w:val="none" w:sz="0" w:space="0" w:color="auto"/>
                    <w:bottom w:val="none" w:sz="0" w:space="0" w:color="auto"/>
                    <w:right w:val="none" w:sz="0" w:space="0" w:color="auto"/>
                  </w:divBdr>
                  <w:divsChild>
                    <w:div w:id="565530979">
                      <w:marLeft w:val="0"/>
                      <w:marRight w:val="0"/>
                      <w:marTop w:val="0"/>
                      <w:marBottom w:val="0"/>
                      <w:divBdr>
                        <w:top w:val="none" w:sz="0" w:space="0" w:color="auto"/>
                        <w:left w:val="none" w:sz="0" w:space="0" w:color="auto"/>
                        <w:bottom w:val="none" w:sz="0" w:space="0" w:color="auto"/>
                        <w:right w:val="none" w:sz="0" w:space="0" w:color="auto"/>
                      </w:divBdr>
                      <w:divsChild>
                        <w:div w:id="841356418">
                          <w:marLeft w:val="0"/>
                          <w:marRight w:val="0"/>
                          <w:marTop w:val="0"/>
                          <w:marBottom w:val="0"/>
                          <w:divBdr>
                            <w:top w:val="none" w:sz="0" w:space="0" w:color="auto"/>
                            <w:left w:val="none" w:sz="0" w:space="0" w:color="auto"/>
                            <w:bottom w:val="none" w:sz="0" w:space="0" w:color="auto"/>
                            <w:right w:val="none" w:sz="0" w:space="0" w:color="auto"/>
                          </w:divBdr>
                          <w:divsChild>
                            <w:div w:id="2019848168">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633559">
      <w:bodyDiv w:val="1"/>
      <w:marLeft w:val="0"/>
      <w:marRight w:val="0"/>
      <w:marTop w:val="0"/>
      <w:marBottom w:val="0"/>
      <w:divBdr>
        <w:top w:val="none" w:sz="0" w:space="0" w:color="auto"/>
        <w:left w:val="none" w:sz="0" w:space="0" w:color="auto"/>
        <w:bottom w:val="none" w:sz="0" w:space="0" w:color="auto"/>
        <w:right w:val="none" w:sz="0" w:space="0" w:color="auto"/>
      </w:divBdr>
      <w:divsChild>
        <w:div w:id="1734427997">
          <w:marLeft w:val="0"/>
          <w:marRight w:val="0"/>
          <w:marTop w:val="0"/>
          <w:marBottom w:val="0"/>
          <w:divBdr>
            <w:top w:val="none" w:sz="0" w:space="0" w:color="auto"/>
            <w:left w:val="none" w:sz="0" w:space="0" w:color="auto"/>
            <w:bottom w:val="none" w:sz="0" w:space="0" w:color="auto"/>
            <w:right w:val="none" w:sz="0" w:space="0" w:color="auto"/>
          </w:divBdr>
          <w:divsChild>
            <w:div w:id="759328058">
              <w:marLeft w:val="0"/>
              <w:marRight w:val="0"/>
              <w:marTop w:val="0"/>
              <w:marBottom w:val="0"/>
              <w:divBdr>
                <w:top w:val="none" w:sz="0" w:space="0" w:color="auto"/>
                <w:left w:val="none" w:sz="0" w:space="0" w:color="auto"/>
                <w:bottom w:val="none" w:sz="0" w:space="0" w:color="auto"/>
                <w:right w:val="none" w:sz="0" w:space="0" w:color="auto"/>
              </w:divBdr>
              <w:divsChild>
                <w:div w:id="314577485">
                  <w:marLeft w:val="0"/>
                  <w:marRight w:val="0"/>
                  <w:marTop w:val="0"/>
                  <w:marBottom w:val="0"/>
                  <w:divBdr>
                    <w:top w:val="none" w:sz="0" w:space="0" w:color="auto"/>
                    <w:left w:val="none" w:sz="0" w:space="0" w:color="auto"/>
                    <w:bottom w:val="none" w:sz="0" w:space="0" w:color="auto"/>
                    <w:right w:val="none" w:sz="0" w:space="0" w:color="auto"/>
                  </w:divBdr>
                  <w:divsChild>
                    <w:div w:id="1929119838">
                      <w:marLeft w:val="0"/>
                      <w:marRight w:val="0"/>
                      <w:marTop w:val="0"/>
                      <w:marBottom w:val="0"/>
                      <w:divBdr>
                        <w:top w:val="single" w:sz="6" w:space="0" w:color="E1E1E1"/>
                        <w:left w:val="none" w:sz="0" w:space="0" w:color="auto"/>
                        <w:bottom w:val="single" w:sz="12" w:space="0" w:color="6C1F7E"/>
                        <w:right w:val="none" w:sz="0" w:space="0" w:color="auto"/>
                      </w:divBdr>
                      <w:divsChild>
                        <w:div w:id="99952262">
                          <w:marLeft w:val="0"/>
                          <w:marRight w:val="0"/>
                          <w:marTop w:val="0"/>
                          <w:marBottom w:val="0"/>
                          <w:divBdr>
                            <w:top w:val="none" w:sz="0" w:space="0" w:color="auto"/>
                            <w:left w:val="none" w:sz="0" w:space="0" w:color="auto"/>
                            <w:bottom w:val="none" w:sz="0" w:space="0" w:color="auto"/>
                            <w:right w:val="none" w:sz="0" w:space="0" w:color="auto"/>
                          </w:divBdr>
                          <w:divsChild>
                            <w:div w:id="401105467">
                              <w:marLeft w:val="0"/>
                              <w:marRight w:val="0"/>
                              <w:marTop w:val="0"/>
                              <w:marBottom w:val="0"/>
                              <w:divBdr>
                                <w:top w:val="none" w:sz="0" w:space="0" w:color="auto"/>
                                <w:left w:val="none" w:sz="0" w:space="0" w:color="auto"/>
                                <w:bottom w:val="none" w:sz="0" w:space="0" w:color="auto"/>
                                <w:right w:val="none" w:sz="0" w:space="0" w:color="auto"/>
                              </w:divBdr>
                              <w:divsChild>
                                <w:div w:id="1030374766">
                                  <w:marLeft w:val="0"/>
                                  <w:marRight w:val="0"/>
                                  <w:marTop w:val="0"/>
                                  <w:marBottom w:val="0"/>
                                  <w:divBdr>
                                    <w:top w:val="none" w:sz="0" w:space="0" w:color="auto"/>
                                    <w:left w:val="none" w:sz="0" w:space="0" w:color="auto"/>
                                    <w:bottom w:val="none" w:sz="0" w:space="0" w:color="auto"/>
                                    <w:right w:val="none" w:sz="0" w:space="0" w:color="auto"/>
                                  </w:divBdr>
                                </w:div>
                                <w:div w:id="920263196">
                                  <w:marLeft w:val="0"/>
                                  <w:marRight w:val="0"/>
                                  <w:marTop w:val="0"/>
                                  <w:marBottom w:val="0"/>
                                  <w:divBdr>
                                    <w:top w:val="none" w:sz="0" w:space="0" w:color="auto"/>
                                    <w:left w:val="none" w:sz="0" w:space="0" w:color="auto"/>
                                    <w:bottom w:val="none" w:sz="0" w:space="0" w:color="auto"/>
                                    <w:right w:val="none" w:sz="0" w:space="0" w:color="auto"/>
                                  </w:divBdr>
                                </w:div>
                                <w:div w:id="905145820">
                                  <w:marLeft w:val="0"/>
                                  <w:marRight w:val="0"/>
                                  <w:marTop w:val="0"/>
                                  <w:marBottom w:val="0"/>
                                  <w:divBdr>
                                    <w:top w:val="none" w:sz="0" w:space="0" w:color="auto"/>
                                    <w:left w:val="none" w:sz="0" w:space="0" w:color="auto"/>
                                    <w:bottom w:val="none" w:sz="0" w:space="0" w:color="auto"/>
                                    <w:right w:val="none" w:sz="0" w:space="0" w:color="auto"/>
                                  </w:divBdr>
                                </w:div>
                                <w:div w:id="439373747">
                                  <w:marLeft w:val="0"/>
                                  <w:marRight w:val="450"/>
                                  <w:marTop w:val="150"/>
                                  <w:marBottom w:val="0"/>
                                  <w:divBdr>
                                    <w:top w:val="none" w:sz="0" w:space="0" w:color="auto"/>
                                    <w:left w:val="none" w:sz="0" w:space="0" w:color="auto"/>
                                    <w:bottom w:val="none" w:sz="0" w:space="0" w:color="auto"/>
                                    <w:right w:val="none" w:sz="0" w:space="0" w:color="auto"/>
                                  </w:divBdr>
                                  <w:divsChild>
                                    <w:div w:id="120247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667817">
      <w:bodyDiv w:val="1"/>
      <w:marLeft w:val="0"/>
      <w:marRight w:val="0"/>
      <w:marTop w:val="0"/>
      <w:marBottom w:val="0"/>
      <w:divBdr>
        <w:top w:val="none" w:sz="0" w:space="0" w:color="auto"/>
        <w:left w:val="none" w:sz="0" w:space="0" w:color="auto"/>
        <w:bottom w:val="none" w:sz="0" w:space="0" w:color="auto"/>
        <w:right w:val="none" w:sz="0" w:space="0" w:color="auto"/>
      </w:divBdr>
      <w:divsChild>
        <w:div w:id="1376587467">
          <w:marLeft w:val="0"/>
          <w:marRight w:val="0"/>
          <w:marTop w:val="0"/>
          <w:marBottom w:val="0"/>
          <w:divBdr>
            <w:top w:val="none" w:sz="0" w:space="0" w:color="auto"/>
            <w:left w:val="none" w:sz="0" w:space="0" w:color="auto"/>
            <w:bottom w:val="none" w:sz="0" w:space="0" w:color="auto"/>
            <w:right w:val="none" w:sz="0" w:space="0" w:color="auto"/>
          </w:divBdr>
          <w:divsChild>
            <w:div w:id="875506810">
              <w:marLeft w:val="0"/>
              <w:marRight w:val="0"/>
              <w:marTop w:val="0"/>
              <w:marBottom w:val="0"/>
              <w:divBdr>
                <w:top w:val="none" w:sz="0" w:space="0" w:color="auto"/>
                <w:left w:val="none" w:sz="0" w:space="0" w:color="auto"/>
                <w:bottom w:val="none" w:sz="0" w:space="0" w:color="auto"/>
                <w:right w:val="none" w:sz="0" w:space="0" w:color="auto"/>
              </w:divBdr>
              <w:divsChild>
                <w:div w:id="508712667">
                  <w:marLeft w:val="0"/>
                  <w:marRight w:val="0"/>
                  <w:marTop w:val="0"/>
                  <w:marBottom w:val="0"/>
                  <w:divBdr>
                    <w:top w:val="none" w:sz="0" w:space="0" w:color="auto"/>
                    <w:left w:val="none" w:sz="0" w:space="0" w:color="auto"/>
                    <w:bottom w:val="none" w:sz="0" w:space="0" w:color="auto"/>
                    <w:right w:val="none" w:sz="0" w:space="0" w:color="auto"/>
                  </w:divBdr>
                  <w:divsChild>
                    <w:div w:id="1893997527">
                      <w:marLeft w:val="0"/>
                      <w:marRight w:val="0"/>
                      <w:marTop w:val="0"/>
                      <w:marBottom w:val="0"/>
                      <w:divBdr>
                        <w:top w:val="single" w:sz="6" w:space="0" w:color="E1E1E1"/>
                        <w:left w:val="none" w:sz="0" w:space="0" w:color="auto"/>
                        <w:bottom w:val="single" w:sz="12" w:space="0" w:color="6C1F7E"/>
                        <w:right w:val="none" w:sz="0" w:space="0" w:color="auto"/>
                      </w:divBdr>
                      <w:divsChild>
                        <w:div w:id="703871460">
                          <w:marLeft w:val="0"/>
                          <w:marRight w:val="0"/>
                          <w:marTop w:val="0"/>
                          <w:marBottom w:val="0"/>
                          <w:divBdr>
                            <w:top w:val="none" w:sz="0" w:space="0" w:color="auto"/>
                            <w:left w:val="none" w:sz="0" w:space="0" w:color="auto"/>
                            <w:bottom w:val="none" w:sz="0" w:space="0" w:color="auto"/>
                            <w:right w:val="none" w:sz="0" w:space="0" w:color="auto"/>
                          </w:divBdr>
                          <w:divsChild>
                            <w:div w:id="514424745">
                              <w:marLeft w:val="0"/>
                              <w:marRight w:val="0"/>
                              <w:marTop w:val="0"/>
                              <w:marBottom w:val="0"/>
                              <w:divBdr>
                                <w:top w:val="none" w:sz="0" w:space="0" w:color="auto"/>
                                <w:left w:val="none" w:sz="0" w:space="0" w:color="auto"/>
                                <w:bottom w:val="none" w:sz="0" w:space="0" w:color="auto"/>
                                <w:right w:val="none" w:sz="0" w:space="0" w:color="auto"/>
                              </w:divBdr>
                              <w:divsChild>
                                <w:div w:id="525140773">
                                  <w:marLeft w:val="0"/>
                                  <w:marRight w:val="0"/>
                                  <w:marTop w:val="0"/>
                                  <w:marBottom w:val="0"/>
                                  <w:divBdr>
                                    <w:top w:val="none" w:sz="0" w:space="0" w:color="auto"/>
                                    <w:left w:val="none" w:sz="0" w:space="0" w:color="auto"/>
                                    <w:bottom w:val="none" w:sz="0" w:space="0" w:color="auto"/>
                                    <w:right w:val="none" w:sz="0" w:space="0" w:color="auto"/>
                                  </w:divBdr>
                                </w:div>
                                <w:div w:id="887766190">
                                  <w:marLeft w:val="0"/>
                                  <w:marRight w:val="0"/>
                                  <w:marTop w:val="0"/>
                                  <w:marBottom w:val="0"/>
                                  <w:divBdr>
                                    <w:top w:val="none" w:sz="0" w:space="0" w:color="auto"/>
                                    <w:left w:val="none" w:sz="0" w:space="0" w:color="auto"/>
                                    <w:bottom w:val="none" w:sz="0" w:space="0" w:color="auto"/>
                                    <w:right w:val="none" w:sz="0" w:space="0" w:color="auto"/>
                                  </w:divBdr>
                                </w:div>
                                <w:div w:id="74940185">
                                  <w:marLeft w:val="0"/>
                                  <w:marRight w:val="0"/>
                                  <w:marTop w:val="0"/>
                                  <w:marBottom w:val="0"/>
                                  <w:divBdr>
                                    <w:top w:val="none" w:sz="0" w:space="0" w:color="auto"/>
                                    <w:left w:val="none" w:sz="0" w:space="0" w:color="auto"/>
                                    <w:bottom w:val="none" w:sz="0" w:space="0" w:color="auto"/>
                                    <w:right w:val="none" w:sz="0" w:space="0" w:color="auto"/>
                                  </w:divBdr>
                                </w:div>
                                <w:div w:id="1749494397">
                                  <w:marLeft w:val="0"/>
                                  <w:marRight w:val="450"/>
                                  <w:marTop w:val="150"/>
                                  <w:marBottom w:val="0"/>
                                  <w:divBdr>
                                    <w:top w:val="none" w:sz="0" w:space="0" w:color="auto"/>
                                    <w:left w:val="none" w:sz="0" w:space="0" w:color="auto"/>
                                    <w:bottom w:val="none" w:sz="0" w:space="0" w:color="auto"/>
                                    <w:right w:val="none" w:sz="0" w:space="0" w:color="auto"/>
                                  </w:divBdr>
                                  <w:divsChild>
                                    <w:div w:id="503128865">
                                      <w:marLeft w:val="0"/>
                                      <w:marRight w:val="0"/>
                                      <w:marTop w:val="0"/>
                                      <w:marBottom w:val="0"/>
                                      <w:divBdr>
                                        <w:top w:val="none" w:sz="0" w:space="0" w:color="auto"/>
                                        <w:left w:val="none" w:sz="0" w:space="0" w:color="auto"/>
                                        <w:bottom w:val="none" w:sz="0" w:space="0" w:color="auto"/>
                                        <w:right w:val="none" w:sz="0" w:space="0" w:color="auto"/>
                                      </w:divBdr>
                                    </w:div>
                                    <w:div w:id="102193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0163577">
      <w:bodyDiv w:val="1"/>
      <w:marLeft w:val="0"/>
      <w:marRight w:val="0"/>
      <w:marTop w:val="0"/>
      <w:marBottom w:val="0"/>
      <w:divBdr>
        <w:top w:val="none" w:sz="0" w:space="0" w:color="auto"/>
        <w:left w:val="none" w:sz="0" w:space="0" w:color="auto"/>
        <w:bottom w:val="none" w:sz="0" w:space="0" w:color="auto"/>
        <w:right w:val="none" w:sz="0" w:space="0" w:color="auto"/>
      </w:divBdr>
      <w:divsChild>
        <w:div w:id="308175189">
          <w:marLeft w:val="0"/>
          <w:marRight w:val="0"/>
          <w:marTop w:val="0"/>
          <w:marBottom w:val="0"/>
          <w:divBdr>
            <w:top w:val="none" w:sz="0" w:space="0" w:color="auto"/>
            <w:left w:val="none" w:sz="0" w:space="0" w:color="auto"/>
            <w:bottom w:val="none" w:sz="0" w:space="0" w:color="auto"/>
            <w:right w:val="none" w:sz="0" w:space="0" w:color="auto"/>
          </w:divBdr>
          <w:divsChild>
            <w:div w:id="736166772">
              <w:marLeft w:val="0"/>
              <w:marRight w:val="0"/>
              <w:marTop w:val="0"/>
              <w:marBottom w:val="0"/>
              <w:divBdr>
                <w:top w:val="none" w:sz="0" w:space="0" w:color="auto"/>
                <w:left w:val="none" w:sz="0" w:space="0" w:color="auto"/>
                <w:bottom w:val="none" w:sz="0" w:space="0" w:color="auto"/>
                <w:right w:val="none" w:sz="0" w:space="0" w:color="auto"/>
              </w:divBdr>
              <w:divsChild>
                <w:div w:id="953561256">
                  <w:marLeft w:val="0"/>
                  <w:marRight w:val="0"/>
                  <w:marTop w:val="0"/>
                  <w:marBottom w:val="0"/>
                  <w:divBdr>
                    <w:top w:val="none" w:sz="0" w:space="0" w:color="auto"/>
                    <w:left w:val="none" w:sz="0" w:space="0" w:color="auto"/>
                    <w:bottom w:val="none" w:sz="0" w:space="0" w:color="auto"/>
                    <w:right w:val="none" w:sz="0" w:space="0" w:color="auto"/>
                  </w:divBdr>
                  <w:divsChild>
                    <w:div w:id="637614456">
                      <w:marLeft w:val="-150"/>
                      <w:marRight w:val="-150"/>
                      <w:marTop w:val="0"/>
                      <w:marBottom w:val="0"/>
                      <w:divBdr>
                        <w:top w:val="none" w:sz="0" w:space="0" w:color="auto"/>
                        <w:left w:val="none" w:sz="0" w:space="0" w:color="auto"/>
                        <w:bottom w:val="none" w:sz="0" w:space="0" w:color="auto"/>
                        <w:right w:val="none" w:sz="0" w:space="0" w:color="auto"/>
                      </w:divBdr>
                      <w:divsChild>
                        <w:div w:id="388118473">
                          <w:marLeft w:val="0"/>
                          <w:marRight w:val="0"/>
                          <w:marTop w:val="0"/>
                          <w:marBottom w:val="0"/>
                          <w:divBdr>
                            <w:top w:val="none" w:sz="0" w:space="0" w:color="auto"/>
                            <w:left w:val="none" w:sz="0" w:space="0" w:color="auto"/>
                            <w:bottom w:val="none" w:sz="0" w:space="0" w:color="auto"/>
                            <w:right w:val="none" w:sz="0" w:space="0" w:color="auto"/>
                          </w:divBdr>
                          <w:divsChild>
                            <w:div w:id="1602956512">
                              <w:marLeft w:val="0"/>
                              <w:marRight w:val="0"/>
                              <w:marTop w:val="0"/>
                              <w:marBottom w:val="0"/>
                              <w:divBdr>
                                <w:top w:val="none" w:sz="0" w:space="0" w:color="auto"/>
                                <w:left w:val="none" w:sz="0" w:space="0" w:color="auto"/>
                                <w:bottom w:val="none" w:sz="0" w:space="0" w:color="auto"/>
                                <w:right w:val="none" w:sz="0" w:space="0" w:color="auto"/>
                              </w:divBdr>
                              <w:divsChild>
                                <w:div w:id="1491215789">
                                  <w:marLeft w:val="0"/>
                                  <w:marRight w:val="0"/>
                                  <w:marTop w:val="0"/>
                                  <w:marBottom w:val="300"/>
                                  <w:divBdr>
                                    <w:top w:val="none" w:sz="0" w:space="0" w:color="auto"/>
                                    <w:left w:val="none" w:sz="0" w:space="0" w:color="auto"/>
                                    <w:bottom w:val="none" w:sz="0" w:space="0" w:color="auto"/>
                                    <w:right w:val="none" w:sz="0" w:space="0" w:color="auto"/>
                                  </w:divBdr>
                                  <w:divsChild>
                                    <w:div w:id="190656521">
                                      <w:marLeft w:val="0"/>
                                      <w:marRight w:val="0"/>
                                      <w:marTop w:val="0"/>
                                      <w:marBottom w:val="0"/>
                                      <w:divBdr>
                                        <w:top w:val="none" w:sz="0" w:space="0" w:color="auto"/>
                                        <w:left w:val="none" w:sz="0" w:space="0" w:color="auto"/>
                                        <w:bottom w:val="none" w:sz="0" w:space="0" w:color="auto"/>
                                        <w:right w:val="none" w:sz="0" w:space="0" w:color="auto"/>
                                      </w:divBdr>
                                      <w:divsChild>
                                        <w:div w:id="150298271">
                                          <w:marLeft w:val="0"/>
                                          <w:marRight w:val="0"/>
                                          <w:marTop w:val="0"/>
                                          <w:marBottom w:val="0"/>
                                          <w:divBdr>
                                            <w:top w:val="none" w:sz="0" w:space="0" w:color="auto"/>
                                            <w:left w:val="none" w:sz="0" w:space="0" w:color="auto"/>
                                            <w:bottom w:val="none" w:sz="0" w:space="0" w:color="auto"/>
                                            <w:right w:val="none" w:sz="0" w:space="0" w:color="auto"/>
                                          </w:divBdr>
                                          <w:divsChild>
                                            <w:div w:id="1057585671">
                                              <w:marLeft w:val="0"/>
                                              <w:marRight w:val="0"/>
                                              <w:marTop w:val="0"/>
                                              <w:marBottom w:val="0"/>
                                              <w:divBdr>
                                                <w:top w:val="none" w:sz="0" w:space="0" w:color="auto"/>
                                                <w:left w:val="none" w:sz="0" w:space="0" w:color="auto"/>
                                                <w:bottom w:val="none" w:sz="0" w:space="0" w:color="auto"/>
                                                <w:right w:val="none" w:sz="0" w:space="0" w:color="auto"/>
                                              </w:divBdr>
                                              <w:divsChild>
                                                <w:div w:id="576941852">
                                                  <w:marLeft w:val="0"/>
                                                  <w:marRight w:val="0"/>
                                                  <w:marTop w:val="0"/>
                                                  <w:marBottom w:val="0"/>
                                                  <w:divBdr>
                                                    <w:top w:val="none" w:sz="0" w:space="0" w:color="auto"/>
                                                    <w:left w:val="none" w:sz="0" w:space="0" w:color="auto"/>
                                                    <w:bottom w:val="none" w:sz="0" w:space="0" w:color="auto"/>
                                                    <w:right w:val="none" w:sz="0" w:space="0" w:color="auto"/>
                                                  </w:divBdr>
                                                  <w:divsChild>
                                                    <w:div w:id="1777486147">
                                                      <w:marLeft w:val="0"/>
                                                      <w:marRight w:val="0"/>
                                                      <w:marTop w:val="0"/>
                                                      <w:marBottom w:val="0"/>
                                                      <w:divBdr>
                                                        <w:top w:val="none" w:sz="0" w:space="0" w:color="auto"/>
                                                        <w:left w:val="none" w:sz="0" w:space="0" w:color="auto"/>
                                                        <w:bottom w:val="none" w:sz="0" w:space="0" w:color="auto"/>
                                                        <w:right w:val="none" w:sz="0" w:space="0" w:color="auto"/>
                                                      </w:divBdr>
                                                      <w:divsChild>
                                                        <w:div w:id="1851597636">
                                                          <w:marLeft w:val="0"/>
                                                          <w:marRight w:val="0"/>
                                                          <w:marTop w:val="0"/>
                                                          <w:marBottom w:val="0"/>
                                                          <w:divBdr>
                                                            <w:top w:val="none" w:sz="0" w:space="0" w:color="auto"/>
                                                            <w:left w:val="none" w:sz="0" w:space="0" w:color="auto"/>
                                                            <w:bottom w:val="none" w:sz="0" w:space="0" w:color="auto"/>
                                                            <w:right w:val="none" w:sz="0" w:space="0" w:color="auto"/>
                                                          </w:divBdr>
                                                          <w:divsChild>
                                                            <w:div w:id="127883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36014645">
      <w:bodyDiv w:val="1"/>
      <w:marLeft w:val="0"/>
      <w:marRight w:val="0"/>
      <w:marTop w:val="0"/>
      <w:marBottom w:val="0"/>
      <w:divBdr>
        <w:top w:val="none" w:sz="0" w:space="0" w:color="auto"/>
        <w:left w:val="none" w:sz="0" w:space="0" w:color="auto"/>
        <w:bottom w:val="none" w:sz="0" w:space="0" w:color="auto"/>
        <w:right w:val="none" w:sz="0" w:space="0" w:color="auto"/>
      </w:divBdr>
    </w:div>
    <w:div w:id="338389999">
      <w:bodyDiv w:val="1"/>
      <w:marLeft w:val="0"/>
      <w:marRight w:val="0"/>
      <w:marTop w:val="0"/>
      <w:marBottom w:val="0"/>
      <w:divBdr>
        <w:top w:val="none" w:sz="0" w:space="0" w:color="auto"/>
        <w:left w:val="none" w:sz="0" w:space="0" w:color="auto"/>
        <w:bottom w:val="none" w:sz="0" w:space="0" w:color="auto"/>
        <w:right w:val="none" w:sz="0" w:space="0" w:color="auto"/>
      </w:divBdr>
      <w:divsChild>
        <w:div w:id="806170584">
          <w:marLeft w:val="0"/>
          <w:marRight w:val="0"/>
          <w:marTop w:val="0"/>
          <w:marBottom w:val="0"/>
          <w:divBdr>
            <w:top w:val="none" w:sz="0" w:space="0" w:color="auto"/>
            <w:left w:val="none" w:sz="0" w:space="0" w:color="auto"/>
            <w:bottom w:val="none" w:sz="0" w:space="0" w:color="auto"/>
            <w:right w:val="none" w:sz="0" w:space="0" w:color="auto"/>
          </w:divBdr>
          <w:divsChild>
            <w:div w:id="2100788274">
              <w:marLeft w:val="0"/>
              <w:marRight w:val="0"/>
              <w:marTop w:val="0"/>
              <w:marBottom w:val="0"/>
              <w:divBdr>
                <w:top w:val="none" w:sz="0" w:space="0" w:color="auto"/>
                <w:left w:val="none" w:sz="0" w:space="0" w:color="auto"/>
                <w:bottom w:val="none" w:sz="0" w:space="0" w:color="auto"/>
                <w:right w:val="none" w:sz="0" w:space="0" w:color="auto"/>
              </w:divBdr>
              <w:divsChild>
                <w:div w:id="53895398">
                  <w:marLeft w:val="0"/>
                  <w:marRight w:val="0"/>
                  <w:marTop w:val="0"/>
                  <w:marBottom w:val="0"/>
                  <w:divBdr>
                    <w:top w:val="none" w:sz="0" w:space="0" w:color="auto"/>
                    <w:left w:val="none" w:sz="0" w:space="0" w:color="auto"/>
                    <w:bottom w:val="none" w:sz="0" w:space="0" w:color="auto"/>
                    <w:right w:val="none" w:sz="0" w:space="0" w:color="auto"/>
                  </w:divBdr>
                  <w:divsChild>
                    <w:div w:id="272371957">
                      <w:marLeft w:val="0"/>
                      <w:marRight w:val="0"/>
                      <w:marTop w:val="0"/>
                      <w:marBottom w:val="0"/>
                      <w:divBdr>
                        <w:top w:val="none" w:sz="0" w:space="0" w:color="auto"/>
                        <w:left w:val="none" w:sz="0" w:space="0" w:color="auto"/>
                        <w:bottom w:val="none" w:sz="0" w:space="0" w:color="auto"/>
                        <w:right w:val="none" w:sz="0" w:space="0" w:color="auto"/>
                      </w:divBdr>
                      <w:divsChild>
                        <w:div w:id="1201236551">
                          <w:marLeft w:val="0"/>
                          <w:marRight w:val="0"/>
                          <w:marTop w:val="0"/>
                          <w:marBottom w:val="0"/>
                          <w:divBdr>
                            <w:top w:val="none" w:sz="0" w:space="0" w:color="auto"/>
                            <w:left w:val="none" w:sz="0" w:space="0" w:color="auto"/>
                            <w:bottom w:val="none" w:sz="0" w:space="0" w:color="auto"/>
                            <w:right w:val="none" w:sz="0" w:space="0" w:color="auto"/>
                          </w:divBdr>
                          <w:divsChild>
                            <w:div w:id="116400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2801282">
      <w:bodyDiv w:val="1"/>
      <w:marLeft w:val="0"/>
      <w:marRight w:val="0"/>
      <w:marTop w:val="0"/>
      <w:marBottom w:val="0"/>
      <w:divBdr>
        <w:top w:val="none" w:sz="0" w:space="0" w:color="auto"/>
        <w:left w:val="none" w:sz="0" w:space="0" w:color="auto"/>
        <w:bottom w:val="none" w:sz="0" w:space="0" w:color="auto"/>
        <w:right w:val="none" w:sz="0" w:space="0" w:color="auto"/>
      </w:divBdr>
      <w:divsChild>
        <w:div w:id="173426997">
          <w:marLeft w:val="0"/>
          <w:marRight w:val="0"/>
          <w:marTop w:val="0"/>
          <w:marBottom w:val="0"/>
          <w:divBdr>
            <w:top w:val="none" w:sz="0" w:space="0" w:color="auto"/>
            <w:left w:val="none" w:sz="0" w:space="0" w:color="auto"/>
            <w:bottom w:val="none" w:sz="0" w:space="0" w:color="auto"/>
            <w:right w:val="none" w:sz="0" w:space="0" w:color="auto"/>
          </w:divBdr>
          <w:divsChild>
            <w:div w:id="421799085">
              <w:marLeft w:val="0"/>
              <w:marRight w:val="0"/>
              <w:marTop w:val="0"/>
              <w:marBottom w:val="0"/>
              <w:divBdr>
                <w:top w:val="none" w:sz="0" w:space="0" w:color="auto"/>
                <w:left w:val="none" w:sz="0" w:space="0" w:color="auto"/>
                <w:bottom w:val="none" w:sz="0" w:space="0" w:color="auto"/>
                <w:right w:val="none" w:sz="0" w:space="0" w:color="auto"/>
              </w:divBdr>
              <w:divsChild>
                <w:div w:id="2069302620">
                  <w:marLeft w:val="0"/>
                  <w:marRight w:val="0"/>
                  <w:marTop w:val="0"/>
                  <w:marBottom w:val="0"/>
                  <w:divBdr>
                    <w:top w:val="none" w:sz="0" w:space="0" w:color="auto"/>
                    <w:left w:val="none" w:sz="0" w:space="0" w:color="auto"/>
                    <w:bottom w:val="none" w:sz="0" w:space="0" w:color="auto"/>
                    <w:right w:val="none" w:sz="0" w:space="0" w:color="auto"/>
                  </w:divBdr>
                  <w:divsChild>
                    <w:div w:id="385378021">
                      <w:marLeft w:val="0"/>
                      <w:marRight w:val="0"/>
                      <w:marTop w:val="0"/>
                      <w:marBottom w:val="0"/>
                      <w:divBdr>
                        <w:top w:val="single" w:sz="6" w:space="0" w:color="E1E1E1"/>
                        <w:left w:val="none" w:sz="0" w:space="0" w:color="auto"/>
                        <w:bottom w:val="single" w:sz="12" w:space="0" w:color="6C1F7E"/>
                        <w:right w:val="none" w:sz="0" w:space="0" w:color="auto"/>
                      </w:divBdr>
                      <w:divsChild>
                        <w:div w:id="455876681">
                          <w:marLeft w:val="0"/>
                          <w:marRight w:val="0"/>
                          <w:marTop w:val="0"/>
                          <w:marBottom w:val="0"/>
                          <w:divBdr>
                            <w:top w:val="none" w:sz="0" w:space="0" w:color="auto"/>
                            <w:left w:val="none" w:sz="0" w:space="0" w:color="auto"/>
                            <w:bottom w:val="none" w:sz="0" w:space="0" w:color="auto"/>
                            <w:right w:val="none" w:sz="0" w:space="0" w:color="auto"/>
                          </w:divBdr>
                          <w:divsChild>
                            <w:div w:id="628711081">
                              <w:marLeft w:val="0"/>
                              <w:marRight w:val="0"/>
                              <w:marTop w:val="0"/>
                              <w:marBottom w:val="0"/>
                              <w:divBdr>
                                <w:top w:val="none" w:sz="0" w:space="0" w:color="auto"/>
                                <w:left w:val="none" w:sz="0" w:space="0" w:color="auto"/>
                                <w:bottom w:val="none" w:sz="0" w:space="0" w:color="auto"/>
                                <w:right w:val="none" w:sz="0" w:space="0" w:color="auto"/>
                              </w:divBdr>
                              <w:divsChild>
                                <w:div w:id="1931967057">
                                  <w:marLeft w:val="0"/>
                                  <w:marRight w:val="0"/>
                                  <w:marTop w:val="0"/>
                                  <w:marBottom w:val="0"/>
                                  <w:divBdr>
                                    <w:top w:val="none" w:sz="0" w:space="0" w:color="auto"/>
                                    <w:left w:val="none" w:sz="0" w:space="0" w:color="auto"/>
                                    <w:bottom w:val="none" w:sz="0" w:space="0" w:color="auto"/>
                                    <w:right w:val="none" w:sz="0" w:space="0" w:color="auto"/>
                                  </w:divBdr>
                                </w:div>
                                <w:div w:id="659500830">
                                  <w:marLeft w:val="0"/>
                                  <w:marRight w:val="0"/>
                                  <w:marTop w:val="0"/>
                                  <w:marBottom w:val="0"/>
                                  <w:divBdr>
                                    <w:top w:val="none" w:sz="0" w:space="0" w:color="auto"/>
                                    <w:left w:val="none" w:sz="0" w:space="0" w:color="auto"/>
                                    <w:bottom w:val="none" w:sz="0" w:space="0" w:color="auto"/>
                                    <w:right w:val="none" w:sz="0" w:space="0" w:color="auto"/>
                                  </w:divBdr>
                                </w:div>
                                <w:div w:id="492987461">
                                  <w:marLeft w:val="0"/>
                                  <w:marRight w:val="0"/>
                                  <w:marTop w:val="0"/>
                                  <w:marBottom w:val="0"/>
                                  <w:divBdr>
                                    <w:top w:val="none" w:sz="0" w:space="0" w:color="auto"/>
                                    <w:left w:val="none" w:sz="0" w:space="0" w:color="auto"/>
                                    <w:bottom w:val="none" w:sz="0" w:space="0" w:color="auto"/>
                                    <w:right w:val="none" w:sz="0" w:space="0" w:color="auto"/>
                                  </w:divBdr>
                                </w:div>
                                <w:div w:id="1362435285">
                                  <w:marLeft w:val="0"/>
                                  <w:marRight w:val="450"/>
                                  <w:marTop w:val="150"/>
                                  <w:marBottom w:val="0"/>
                                  <w:divBdr>
                                    <w:top w:val="none" w:sz="0" w:space="0" w:color="auto"/>
                                    <w:left w:val="none" w:sz="0" w:space="0" w:color="auto"/>
                                    <w:bottom w:val="none" w:sz="0" w:space="0" w:color="auto"/>
                                    <w:right w:val="none" w:sz="0" w:space="0" w:color="auto"/>
                                  </w:divBdr>
                                  <w:divsChild>
                                    <w:div w:id="138972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2116542">
      <w:bodyDiv w:val="1"/>
      <w:marLeft w:val="0"/>
      <w:marRight w:val="0"/>
      <w:marTop w:val="0"/>
      <w:marBottom w:val="0"/>
      <w:divBdr>
        <w:top w:val="none" w:sz="0" w:space="0" w:color="auto"/>
        <w:left w:val="none" w:sz="0" w:space="0" w:color="auto"/>
        <w:bottom w:val="none" w:sz="0" w:space="0" w:color="auto"/>
        <w:right w:val="none" w:sz="0" w:space="0" w:color="auto"/>
      </w:divBdr>
    </w:div>
    <w:div w:id="472988508">
      <w:bodyDiv w:val="1"/>
      <w:marLeft w:val="0"/>
      <w:marRight w:val="0"/>
      <w:marTop w:val="0"/>
      <w:marBottom w:val="0"/>
      <w:divBdr>
        <w:top w:val="none" w:sz="0" w:space="0" w:color="auto"/>
        <w:left w:val="none" w:sz="0" w:space="0" w:color="auto"/>
        <w:bottom w:val="none" w:sz="0" w:space="0" w:color="auto"/>
        <w:right w:val="none" w:sz="0" w:space="0" w:color="auto"/>
      </w:divBdr>
    </w:div>
    <w:div w:id="490220054">
      <w:bodyDiv w:val="1"/>
      <w:marLeft w:val="0"/>
      <w:marRight w:val="0"/>
      <w:marTop w:val="0"/>
      <w:marBottom w:val="0"/>
      <w:divBdr>
        <w:top w:val="none" w:sz="0" w:space="0" w:color="auto"/>
        <w:left w:val="none" w:sz="0" w:space="0" w:color="auto"/>
        <w:bottom w:val="none" w:sz="0" w:space="0" w:color="auto"/>
        <w:right w:val="none" w:sz="0" w:space="0" w:color="auto"/>
      </w:divBdr>
    </w:div>
    <w:div w:id="574365391">
      <w:bodyDiv w:val="1"/>
      <w:marLeft w:val="0"/>
      <w:marRight w:val="0"/>
      <w:marTop w:val="0"/>
      <w:marBottom w:val="0"/>
      <w:divBdr>
        <w:top w:val="none" w:sz="0" w:space="0" w:color="auto"/>
        <w:left w:val="none" w:sz="0" w:space="0" w:color="auto"/>
        <w:bottom w:val="none" w:sz="0" w:space="0" w:color="auto"/>
        <w:right w:val="none" w:sz="0" w:space="0" w:color="auto"/>
      </w:divBdr>
      <w:divsChild>
        <w:div w:id="872310492">
          <w:marLeft w:val="0"/>
          <w:marRight w:val="0"/>
          <w:marTop w:val="0"/>
          <w:marBottom w:val="0"/>
          <w:divBdr>
            <w:top w:val="none" w:sz="0" w:space="0" w:color="auto"/>
            <w:left w:val="none" w:sz="0" w:space="0" w:color="auto"/>
            <w:bottom w:val="none" w:sz="0" w:space="0" w:color="auto"/>
            <w:right w:val="none" w:sz="0" w:space="0" w:color="auto"/>
          </w:divBdr>
        </w:div>
        <w:div w:id="807012681">
          <w:marLeft w:val="0"/>
          <w:marRight w:val="0"/>
          <w:marTop w:val="0"/>
          <w:marBottom w:val="0"/>
          <w:divBdr>
            <w:top w:val="none" w:sz="0" w:space="0" w:color="auto"/>
            <w:left w:val="none" w:sz="0" w:space="0" w:color="auto"/>
            <w:bottom w:val="none" w:sz="0" w:space="0" w:color="auto"/>
            <w:right w:val="none" w:sz="0" w:space="0" w:color="auto"/>
          </w:divBdr>
        </w:div>
        <w:div w:id="1009212316">
          <w:marLeft w:val="0"/>
          <w:marRight w:val="0"/>
          <w:marTop w:val="0"/>
          <w:marBottom w:val="0"/>
          <w:divBdr>
            <w:top w:val="none" w:sz="0" w:space="0" w:color="auto"/>
            <w:left w:val="none" w:sz="0" w:space="0" w:color="auto"/>
            <w:bottom w:val="none" w:sz="0" w:space="0" w:color="auto"/>
            <w:right w:val="none" w:sz="0" w:space="0" w:color="auto"/>
          </w:divBdr>
        </w:div>
      </w:divsChild>
    </w:div>
    <w:div w:id="579601677">
      <w:bodyDiv w:val="1"/>
      <w:marLeft w:val="0"/>
      <w:marRight w:val="0"/>
      <w:marTop w:val="0"/>
      <w:marBottom w:val="0"/>
      <w:divBdr>
        <w:top w:val="none" w:sz="0" w:space="0" w:color="auto"/>
        <w:left w:val="none" w:sz="0" w:space="0" w:color="auto"/>
        <w:bottom w:val="none" w:sz="0" w:space="0" w:color="auto"/>
        <w:right w:val="none" w:sz="0" w:space="0" w:color="auto"/>
      </w:divBdr>
    </w:div>
    <w:div w:id="584145658">
      <w:bodyDiv w:val="1"/>
      <w:marLeft w:val="0"/>
      <w:marRight w:val="0"/>
      <w:marTop w:val="0"/>
      <w:marBottom w:val="0"/>
      <w:divBdr>
        <w:top w:val="none" w:sz="0" w:space="0" w:color="auto"/>
        <w:left w:val="none" w:sz="0" w:space="0" w:color="auto"/>
        <w:bottom w:val="none" w:sz="0" w:space="0" w:color="auto"/>
        <w:right w:val="none" w:sz="0" w:space="0" w:color="auto"/>
      </w:divBdr>
    </w:div>
    <w:div w:id="638267786">
      <w:bodyDiv w:val="1"/>
      <w:marLeft w:val="0"/>
      <w:marRight w:val="0"/>
      <w:marTop w:val="0"/>
      <w:marBottom w:val="0"/>
      <w:divBdr>
        <w:top w:val="none" w:sz="0" w:space="0" w:color="auto"/>
        <w:left w:val="none" w:sz="0" w:space="0" w:color="auto"/>
        <w:bottom w:val="none" w:sz="0" w:space="0" w:color="auto"/>
        <w:right w:val="none" w:sz="0" w:space="0" w:color="auto"/>
      </w:divBdr>
    </w:div>
    <w:div w:id="646130210">
      <w:bodyDiv w:val="1"/>
      <w:marLeft w:val="0"/>
      <w:marRight w:val="0"/>
      <w:marTop w:val="0"/>
      <w:marBottom w:val="0"/>
      <w:divBdr>
        <w:top w:val="none" w:sz="0" w:space="0" w:color="auto"/>
        <w:left w:val="none" w:sz="0" w:space="0" w:color="auto"/>
        <w:bottom w:val="none" w:sz="0" w:space="0" w:color="auto"/>
        <w:right w:val="none" w:sz="0" w:space="0" w:color="auto"/>
      </w:divBdr>
      <w:divsChild>
        <w:div w:id="1745953312">
          <w:marLeft w:val="0"/>
          <w:marRight w:val="0"/>
          <w:marTop w:val="0"/>
          <w:marBottom w:val="0"/>
          <w:divBdr>
            <w:top w:val="none" w:sz="0" w:space="0" w:color="auto"/>
            <w:left w:val="none" w:sz="0" w:space="0" w:color="auto"/>
            <w:bottom w:val="none" w:sz="0" w:space="0" w:color="auto"/>
            <w:right w:val="none" w:sz="0" w:space="0" w:color="auto"/>
          </w:divBdr>
          <w:divsChild>
            <w:div w:id="922034421">
              <w:marLeft w:val="0"/>
              <w:marRight w:val="0"/>
              <w:marTop w:val="0"/>
              <w:marBottom w:val="0"/>
              <w:divBdr>
                <w:top w:val="none" w:sz="0" w:space="0" w:color="auto"/>
                <w:left w:val="none" w:sz="0" w:space="0" w:color="auto"/>
                <w:bottom w:val="none" w:sz="0" w:space="0" w:color="auto"/>
                <w:right w:val="none" w:sz="0" w:space="0" w:color="auto"/>
              </w:divBdr>
              <w:divsChild>
                <w:div w:id="1524245167">
                  <w:marLeft w:val="0"/>
                  <w:marRight w:val="0"/>
                  <w:marTop w:val="0"/>
                  <w:marBottom w:val="0"/>
                  <w:divBdr>
                    <w:top w:val="none" w:sz="0" w:space="0" w:color="auto"/>
                    <w:left w:val="none" w:sz="0" w:space="0" w:color="auto"/>
                    <w:bottom w:val="none" w:sz="0" w:space="0" w:color="auto"/>
                    <w:right w:val="none" w:sz="0" w:space="0" w:color="auto"/>
                  </w:divBdr>
                  <w:divsChild>
                    <w:div w:id="138151942">
                      <w:marLeft w:val="-150"/>
                      <w:marRight w:val="-150"/>
                      <w:marTop w:val="0"/>
                      <w:marBottom w:val="0"/>
                      <w:divBdr>
                        <w:top w:val="none" w:sz="0" w:space="0" w:color="auto"/>
                        <w:left w:val="none" w:sz="0" w:space="0" w:color="auto"/>
                        <w:bottom w:val="none" w:sz="0" w:space="0" w:color="auto"/>
                        <w:right w:val="none" w:sz="0" w:space="0" w:color="auto"/>
                      </w:divBdr>
                      <w:divsChild>
                        <w:div w:id="1061909349">
                          <w:marLeft w:val="0"/>
                          <w:marRight w:val="0"/>
                          <w:marTop w:val="0"/>
                          <w:marBottom w:val="0"/>
                          <w:divBdr>
                            <w:top w:val="none" w:sz="0" w:space="0" w:color="auto"/>
                            <w:left w:val="none" w:sz="0" w:space="0" w:color="auto"/>
                            <w:bottom w:val="none" w:sz="0" w:space="0" w:color="auto"/>
                            <w:right w:val="none" w:sz="0" w:space="0" w:color="auto"/>
                          </w:divBdr>
                          <w:divsChild>
                            <w:div w:id="233441816">
                              <w:marLeft w:val="0"/>
                              <w:marRight w:val="0"/>
                              <w:marTop w:val="0"/>
                              <w:marBottom w:val="0"/>
                              <w:divBdr>
                                <w:top w:val="none" w:sz="0" w:space="0" w:color="auto"/>
                                <w:left w:val="none" w:sz="0" w:space="0" w:color="auto"/>
                                <w:bottom w:val="none" w:sz="0" w:space="0" w:color="auto"/>
                                <w:right w:val="none" w:sz="0" w:space="0" w:color="auto"/>
                              </w:divBdr>
                              <w:divsChild>
                                <w:div w:id="756556759">
                                  <w:marLeft w:val="0"/>
                                  <w:marRight w:val="0"/>
                                  <w:marTop w:val="0"/>
                                  <w:marBottom w:val="300"/>
                                  <w:divBdr>
                                    <w:top w:val="none" w:sz="0" w:space="0" w:color="auto"/>
                                    <w:left w:val="none" w:sz="0" w:space="0" w:color="auto"/>
                                    <w:bottom w:val="none" w:sz="0" w:space="0" w:color="auto"/>
                                    <w:right w:val="none" w:sz="0" w:space="0" w:color="auto"/>
                                  </w:divBdr>
                                  <w:divsChild>
                                    <w:div w:id="472021582">
                                      <w:marLeft w:val="0"/>
                                      <w:marRight w:val="0"/>
                                      <w:marTop w:val="0"/>
                                      <w:marBottom w:val="0"/>
                                      <w:divBdr>
                                        <w:top w:val="none" w:sz="0" w:space="0" w:color="auto"/>
                                        <w:left w:val="none" w:sz="0" w:space="0" w:color="auto"/>
                                        <w:bottom w:val="none" w:sz="0" w:space="0" w:color="auto"/>
                                        <w:right w:val="none" w:sz="0" w:space="0" w:color="auto"/>
                                      </w:divBdr>
                                      <w:divsChild>
                                        <w:div w:id="539972771">
                                          <w:marLeft w:val="0"/>
                                          <w:marRight w:val="0"/>
                                          <w:marTop w:val="0"/>
                                          <w:marBottom w:val="0"/>
                                          <w:divBdr>
                                            <w:top w:val="none" w:sz="0" w:space="0" w:color="auto"/>
                                            <w:left w:val="none" w:sz="0" w:space="0" w:color="auto"/>
                                            <w:bottom w:val="none" w:sz="0" w:space="0" w:color="auto"/>
                                            <w:right w:val="none" w:sz="0" w:space="0" w:color="auto"/>
                                          </w:divBdr>
                                          <w:divsChild>
                                            <w:div w:id="860438974">
                                              <w:marLeft w:val="0"/>
                                              <w:marRight w:val="0"/>
                                              <w:marTop w:val="0"/>
                                              <w:marBottom w:val="0"/>
                                              <w:divBdr>
                                                <w:top w:val="none" w:sz="0" w:space="0" w:color="auto"/>
                                                <w:left w:val="none" w:sz="0" w:space="0" w:color="auto"/>
                                                <w:bottom w:val="none" w:sz="0" w:space="0" w:color="auto"/>
                                                <w:right w:val="none" w:sz="0" w:space="0" w:color="auto"/>
                                              </w:divBdr>
                                              <w:divsChild>
                                                <w:div w:id="2037731795">
                                                  <w:marLeft w:val="0"/>
                                                  <w:marRight w:val="0"/>
                                                  <w:marTop w:val="0"/>
                                                  <w:marBottom w:val="0"/>
                                                  <w:divBdr>
                                                    <w:top w:val="none" w:sz="0" w:space="0" w:color="auto"/>
                                                    <w:left w:val="none" w:sz="0" w:space="0" w:color="auto"/>
                                                    <w:bottom w:val="none" w:sz="0" w:space="0" w:color="auto"/>
                                                    <w:right w:val="none" w:sz="0" w:space="0" w:color="auto"/>
                                                  </w:divBdr>
                                                  <w:divsChild>
                                                    <w:div w:id="1311910434">
                                                      <w:marLeft w:val="0"/>
                                                      <w:marRight w:val="0"/>
                                                      <w:marTop w:val="0"/>
                                                      <w:marBottom w:val="0"/>
                                                      <w:divBdr>
                                                        <w:top w:val="none" w:sz="0" w:space="0" w:color="auto"/>
                                                        <w:left w:val="none" w:sz="0" w:space="0" w:color="auto"/>
                                                        <w:bottom w:val="none" w:sz="0" w:space="0" w:color="auto"/>
                                                        <w:right w:val="none" w:sz="0" w:space="0" w:color="auto"/>
                                                      </w:divBdr>
                                                      <w:divsChild>
                                                        <w:div w:id="764880981">
                                                          <w:marLeft w:val="0"/>
                                                          <w:marRight w:val="0"/>
                                                          <w:marTop w:val="0"/>
                                                          <w:marBottom w:val="0"/>
                                                          <w:divBdr>
                                                            <w:top w:val="none" w:sz="0" w:space="0" w:color="auto"/>
                                                            <w:left w:val="none" w:sz="0" w:space="0" w:color="auto"/>
                                                            <w:bottom w:val="none" w:sz="0" w:space="0" w:color="auto"/>
                                                            <w:right w:val="none" w:sz="0" w:space="0" w:color="auto"/>
                                                          </w:divBdr>
                                                          <w:divsChild>
                                                            <w:div w:id="68413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23530187">
      <w:bodyDiv w:val="1"/>
      <w:marLeft w:val="0"/>
      <w:marRight w:val="0"/>
      <w:marTop w:val="0"/>
      <w:marBottom w:val="0"/>
      <w:divBdr>
        <w:top w:val="none" w:sz="0" w:space="0" w:color="auto"/>
        <w:left w:val="none" w:sz="0" w:space="0" w:color="auto"/>
        <w:bottom w:val="none" w:sz="0" w:space="0" w:color="auto"/>
        <w:right w:val="none" w:sz="0" w:space="0" w:color="auto"/>
      </w:divBdr>
      <w:divsChild>
        <w:div w:id="389500086">
          <w:marLeft w:val="0"/>
          <w:marRight w:val="0"/>
          <w:marTop w:val="480"/>
          <w:marBottom w:val="240"/>
          <w:divBdr>
            <w:top w:val="none" w:sz="0" w:space="0" w:color="auto"/>
            <w:left w:val="none" w:sz="0" w:space="0" w:color="auto"/>
            <w:bottom w:val="none" w:sz="0" w:space="0" w:color="auto"/>
            <w:right w:val="none" w:sz="0" w:space="0" w:color="auto"/>
          </w:divBdr>
        </w:div>
        <w:div w:id="270205509">
          <w:marLeft w:val="0"/>
          <w:marRight w:val="0"/>
          <w:marTop w:val="0"/>
          <w:marBottom w:val="567"/>
          <w:divBdr>
            <w:top w:val="none" w:sz="0" w:space="0" w:color="auto"/>
            <w:left w:val="none" w:sz="0" w:space="0" w:color="auto"/>
            <w:bottom w:val="none" w:sz="0" w:space="0" w:color="auto"/>
            <w:right w:val="none" w:sz="0" w:space="0" w:color="auto"/>
          </w:divBdr>
        </w:div>
      </w:divsChild>
    </w:div>
    <w:div w:id="725299577">
      <w:bodyDiv w:val="1"/>
      <w:marLeft w:val="0"/>
      <w:marRight w:val="0"/>
      <w:marTop w:val="0"/>
      <w:marBottom w:val="0"/>
      <w:divBdr>
        <w:top w:val="none" w:sz="0" w:space="0" w:color="auto"/>
        <w:left w:val="none" w:sz="0" w:space="0" w:color="auto"/>
        <w:bottom w:val="none" w:sz="0" w:space="0" w:color="auto"/>
        <w:right w:val="none" w:sz="0" w:space="0" w:color="auto"/>
      </w:divBdr>
      <w:divsChild>
        <w:div w:id="872421806">
          <w:marLeft w:val="0"/>
          <w:marRight w:val="0"/>
          <w:marTop w:val="0"/>
          <w:marBottom w:val="0"/>
          <w:divBdr>
            <w:top w:val="none" w:sz="0" w:space="0" w:color="auto"/>
            <w:left w:val="none" w:sz="0" w:space="0" w:color="auto"/>
            <w:bottom w:val="none" w:sz="0" w:space="0" w:color="auto"/>
            <w:right w:val="none" w:sz="0" w:space="0" w:color="auto"/>
          </w:divBdr>
          <w:divsChild>
            <w:div w:id="724908227">
              <w:marLeft w:val="0"/>
              <w:marRight w:val="0"/>
              <w:marTop w:val="0"/>
              <w:marBottom w:val="0"/>
              <w:divBdr>
                <w:top w:val="none" w:sz="0" w:space="0" w:color="auto"/>
                <w:left w:val="none" w:sz="0" w:space="0" w:color="auto"/>
                <w:bottom w:val="none" w:sz="0" w:space="0" w:color="auto"/>
                <w:right w:val="none" w:sz="0" w:space="0" w:color="auto"/>
              </w:divBdr>
              <w:divsChild>
                <w:div w:id="538779558">
                  <w:marLeft w:val="0"/>
                  <w:marRight w:val="0"/>
                  <w:marTop w:val="0"/>
                  <w:marBottom w:val="0"/>
                  <w:divBdr>
                    <w:top w:val="none" w:sz="0" w:space="0" w:color="auto"/>
                    <w:left w:val="none" w:sz="0" w:space="0" w:color="auto"/>
                    <w:bottom w:val="none" w:sz="0" w:space="0" w:color="auto"/>
                    <w:right w:val="none" w:sz="0" w:space="0" w:color="auto"/>
                  </w:divBdr>
                  <w:divsChild>
                    <w:div w:id="1305888513">
                      <w:marLeft w:val="-150"/>
                      <w:marRight w:val="-150"/>
                      <w:marTop w:val="0"/>
                      <w:marBottom w:val="0"/>
                      <w:divBdr>
                        <w:top w:val="none" w:sz="0" w:space="0" w:color="auto"/>
                        <w:left w:val="none" w:sz="0" w:space="0" w:color="auto"/>
                        <w:bottom w:val="none" w:sz="0" w:space="0" w:color="auto"/>
                        <w:right w:val="none" w:sz="0" w:space="0" w:color="auto"/>
                      </w:divBdr>
                      <w:divsChild>
                        <w:div w:id="1732927550">
                          <w:marLeft w:val="0"/>
                          <w:marRight w:val="0"/>
                          <w:marTop w:val="0"/>
                          <w:marBottom w:val="0"/>
                          <w:divBdr>
                            <w:top w:val="none" w:sz="0" w:space="0" w:color="auto"/>
                            <w:left w:val="none" w:sz="0" w:space="0" w:color="auto"/>
                            <w:bottom w:val="none" w:sz="0" w:space="0" w:color="auto"/>
                            <w:right w:val="none" w:sz="0" w:space="0" w:color="auto"/>
                          </w:divBdr>
                          <w:divsChild>
                            <w:div w:id="1452239305">
                              <w:marLeft w:val="0"/>
                              <w:marRight w:val="0"/>
                              <w:marTop w:val="0"/>
                              <w:marBottom w:val="0"/>
                              <w:divBdr>
                                <w:top w:val="none" w:sz="0" w:space="0" w:color="auto"/>
                                <w:left w:val="none" w:sz="0" w:space="0" w:color="auto"/>
                                <w:bottom w:val="none" w:sz="0" w:space="0" w:color="auto"/>
                                <w:right w:val="none" w:sz="0" w:space="0" w:color="auto"/>
                              </w:divBdr>
                              <w:divsChild>
                                <w:div w:id="915170900">
                                  <w:marLeft w:val="0"/>
                                  <w:marRight w:val="0"/>
                                  <w:marTop w:val="0"/>
                                  <w:marBottom w:val="300"/>
                                  <w:divBdr>
                                    <w:top w:val="none" w:sz="0" w:space="0" w:color="auto"/>
                                    <w:left w:val="none" w:sz="0" w:space="0" w:color="auto"/>
                                    <w:bottom w:val="none" w:sz="0" w:space="0" w:color="auto"/>
                                    <w:right w:val="none" w:sz="0" w:space="0" w:color="auto"/>
                                  </w:divBdr>
                                  <w:divsChild>
                                    <w:div w:id="990404503">
                                      <w:marLeft w:val="0"/>
                                      <w:marRight w:val="0"/>
                                      <w:marTop w:val="0"/>
                                      <w:marBottom w:val="0"/>
                                      <w:divBdr>
                                        <w:top w:val="none" w:sz="0" w:space="0" w:color="auto"/>
                                        <w:left w:val="none" w:sz="0" w:space="0" w:color="auto"/>
                                        <w:bottom w:val="none" w:sz="0" w:space="0" w:color="auto"/>
                                        <w:right w:val="none" w:sz="0" w:space="0" w:color="auto"/>
                                      </w:divBdr>
                                      <w:divsChild>
                                        <w:div w:id="950238962">
                                          <w:marLeft w:val="0"/>
                                          <w:marRight w:val="0"/>
                                          <w:marTop w:val="0"/>
                                          <w:marBottom w:val="0"/>
                                          <w:divBdr>
                                            <w:top w:val="none" w:sz="0" w:space="0" w:color="auto"/>
                                            <w:left w:val="none" w:sz="0" w:space="0" w:color="auto"/>
                                            <w:bottom w:val="none" w:sz="0" w:space="0" w:color="auto"/>
                                            <w:right w:val="none" w:sz="0" w:space="0" w:color="auto"/>
                                          </w:divBdr>
                                          <w:divsChild>
                                            <w:div w:id="1655061930">
                                              <w:marLeft w:val="0"/>
                                              <w:marRight w:val="0"/>
                                              <w:marTop w:val="0"/>
                                              <w:marBottom w:val="0"/>
                                              <w:divBdr>
                                                <w:top w:val="none" w:sz="0" w:space="0" w:color="auto"/>
                                                <w:left w:val="none" w:sz="0" w:space="0" w:color="auto"/>
                                                <w:bottom w:val="none" w:sz="0" w:space="0" w:color="auto"/>
                                                <w:right w:val="none" w:sz="0" w:space="0" w:color="auto"/>
                                              </w:divBdr>
                                              <w:divsChild>
                                                <w:div w:id="940406568">
                                                  <w:marLeft w:val="0"/>
                                                  <w:marRight w:val="0"/>
                                                  <w:marTop w:val="0"/>
                                                  <w:marBottom w:val="0"/>
                                                  <w:divBdr>
                                                    <w:top w:val="none" w:sz="0" w:space="0" w:color="auto"/>
                                                    <w:left w:val="none" w:sz="0" w:space="0" w:color="auto"/>
                                                    <w:bottom w:val="none" w:sz="0" w:space="0" w:color="auto"/>
                                                    <w:right w:val="none" w:sz="0" w:space="0" w:color="auto"/>
                                                  </w:divBdr>
                                                  <w:divsChild>
                                                    <w:div w:id="1646230892">
                                                      <w:marLeft w:val="0"/>
                                                      <w:marRight w:val="0"/>
                                                      <w:marTop w:val="0"/>
                                                      <w:marBottom w:val="0"/>
                                                      <w:divBdr>
                                                        <w:top w:val="none" w:sz="0" w:space="0" w:color="auto"/>
                                                        <w:left w:val="none" w:sz="0" w:space="0" w:color="auto"/>
                                                        <w:bottom w:val="none" w:sz="0" w:space="0" w:color="auto"/>
                                                        <w:right w:val="none" w:sz="0" w:space="0" w:color="auto"/>
                                                      </w:divBdr>
                                                      <w:divsChild>
                                                        <w:div w:id="3670669">
                                                          <w:marLeft w:val="0"/>
                                                          <w:marRight w:val="0"/>
                                                          <w:marTop w:val="0"/>
                                                          <w:marBottom w:val="0"/>
                                                          <w:divBdr>
                                                            <w:top w:val="none" w:sz="0" w:space="0" w:color="auto"/>
                                                            <w:left w:val="none" w:sz="0" w:space="0" w:color="auto"/>
                                                            <w:bottom w:val="none" w:sz="0" w:space="0" w:color="auto"/>
                                                            <w:right w:val="none" w:sz="0" w:space="0" w:color="auto"/>
                                                          </w:divBdr>
                                                          <w:divsChild>
                                                            <w:div w:id="48058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27673373">
      <w:bodyDiv w:val="1"/>
      <w:marLeft w:val="0"/>
      <w:marRight w:val="0"/>
      <w:marTop w:val="0"/>
      <w:marBottom w:val="0"/>
      <w:divBdr>
        <w:top w:val="none" w:sz="0" w:space="0" w:color="auto"/>
        <w:left w:val="none" w:sz="0" w:space="0" w:color="auto"/>
        <w:bottom w:val="none" w:sz="0" w:space="0" w:color="auto"/>
        <w:right w:val="none" w:sz="0" w:space="0" w:color="auto"/>
      </w:divBdr>
      <w:divsChild>
        <w:div w:id="2127776493">
          <w:marLeft w:val="0"/>
          <w:marRight w:val="0"/>
          <w:marTop w:val="0"/>
          <w:marBottom w:val="0"/>
          <w:divBdr>
            <w:top w:val="none" w:sz="0" w:space="0" w:color="auto"/>
            <w:left w:val="none" w:sz="0" w:space="0" w:color="auto"/>
            <w:bottom w:val="none" w:sz="0" w:space="0" w:color="auto"/>
            <w:right w:val="none" w:sz="0" w:space="0" w:color="auto"/>
          </w:divBdr>
        </w:div>
        <w:div w:id="1934900078">
          <w:marLeft w:val="0"/>
          <w:marRight w:val="0"/>
          <w:marTop w:val="0"/>
          <w:marBottom w:val="0"/>
          <w:divBdr>
            <w:top w:val="none" w:sz="0" w:space="0" w:color="auto"/>
            <w:left w:val="none" w:sz="0" w:space="0" w:color="auto"/>
            <w:bottom w:val="none" w:sz="0" w:space="0" w:color="auto"/>
            <w:right w:val="none" w:sz="0" w:space="0" w:color="auto"/>
          </w:divBdr>
        </w:div>
        <w:div w:id="2039814978">
          <w:marLeft w:val="0"/>
          <w:marRight w:val="0"/>
          <w:marTop w:val="0"/>
          <w:marBottom w:val="0"/>
          <w:divBdr>
            <w:top w:val="none" w:sz="0" w:space="0" w:color="auto"/>
            <w:left w:val="none" w:sz="0" w:space="0" w:color="auto"/>
            <w:bottom w:val="none" w:sz="0" w:space="0" w:color="auto"/>
            <w:right w:val="none" w:sz="0" w:space="0" w:color="auto"/>
          </w:divBdr>
        </w:div>
      </w:divsChild>
    </w:div>
    <w:div w:id="879366838">
      <w:bodyDiv w:val="1"/>
      <w:marLeft w:val="0"/>
      <w:marRight w:val="0"/>
      <w:marTop w:val="0"/>
      <w:marBottom w:val="0"/>
      <w:divBdr>
        <w:top w:val="none" w:sz="0" w:space="0" w:color="auto"/>
        <w:left w:val="none" w:sz="0" w:space="0" w:color="auto"/>
        <w:bottom w:val="none" w:sz="0" w:space="0" w:color="auto"/>
        <w:right w:val="none" w:sz="0" w:space="0" w:color="auto"/>
      </w:divBdr>
      <w:divsChild>
        <w:div w:id="661158972">
          <w:marLeft w:val="0"/>
          <w:marRight w:val="0"/>
          <w:marTop w:val="0"/>
          <w:marBottom w:val="0"/>
          <w:divBdr>
            <w:top w:val="none" w:sz="0" w:space="0" w:color="auto"/>
            <w:left w:val="none" w:sz="0" w:space="0" w:color="auto"/>
            <w:bottom w:val="none" w:sz="0" w:space="0" w:color="auto"/>
            <w:right w:val="none" w:sz="0" w:space="0" w:color="auto"/>
          </w:divBdr>
          <w:divsChild>
            <w:div w:id="304942686">
              <w:marLeft w:val="0"/>
              <w:marRight w:val="0"/>
              <w:marTop w:val="0"/>
              <w:marBottom w:val="0"/>
              <w:divBdr>
                <w:top w:val="none" w:sz="0" w:space="0" w:color="auto"/>
                <w:left w:val="none" w:sz="0" w:space="0" w:color="auto"/>
                <w:bottom w:val="none" w:sz="0" w:space="0" w:color="auto"/>
                <w:right w:val="none" w:sz="0" w:space="0" w:color="auto"/>
              </w:divBdr>
              <w:divsChild>
                <w:div w:id="999229965">
                  <w:marLeft w:val="0"/>
                  <w:marRight w:val="0"/>
                  <w:marTop w:val="0"/>
                  <w:marBottom w:val="0"/>
                  <w:divBdr>
                    <w:top w:val="none" w:sz="0" w:space="0" w:color="auto"/>
                    <w:left w:val="none" w:sz="0" w:space="0" w:color="auto"/>
                    <w:bottom w:val="none" w:sz="0" w:space="0" w:color="auto"/>
                    <w:right w:val="none" w:sz="0" w:space="0" w:color="auto"/>
                  </w:divBdr>
                  <w:divsChild>
                    <w:div w:id="124278848">
                      <w:marLeft w:val="0"/>
                      <w:marRight w:val="0"/>
                      <w:marTop w:val="0"/>
                      <w:marBottom w:val="0"/>
                      <w:divBdr>
                        <w:top w:val="none" w:sz="0" w:space="0" w:color="auto"/>
                        <w:left w:val="none" w:sz="0" w:space="0" w:color="auto"/>
                        <w:bottom w:val="none" w:sz="0" w:space="0" w:color="auto"/>
                        <w:right w:val="none" w:sz="0" w:space="0" w:color="auto"/>
                      </w:divBdr>
                      <w:divsChild>
                        <w:div w:id="288559517">
                          <w:marLeft w:val="0"/>
                          <w:marRight w:val="0"/>
                          <w:marTop w:val="0"/>
                          <w:marBottom w:val="0"/>
                          <w:divBdr>
                            <w:top w:val="none" w:sz="0" w:space="0" w:color="auto"/>
                            <w:left w:val="none" w:sz="0" w:space="0" w:color="auto"/>
                            <w:bottom w:val="none" w:sz="0" w:space="0" w:color="auto"/>
                            <w:right w:val="none" w:sz="0" w:space="0" w:color="auto"/>
                          </w:divBdr>
                          <w:divsChild>
                            <w:div w:id="55338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0170172">
      <w:bodyDiv w:val="1"/>
      <w:marLeft w:val="0"/>
      <w:marRight w:val="0"/>
      <w:marTop w:val="0"/>
      <w:marBottom w:val="0"/>
      <w:divBdr>
        <w:top w:val="none" w:sz="0" w:space="0" w:color="auto"/>
        <w:left w:val="none" w:sz="0" w:space="0" w:color="auto"/>
        <w:bottom w:val="none" w:sz="0" w:space="0" w:color="auto"/>
        <w:right w:val="none" w:sz="0" w:space="0" w:color="auto"/>
      </w:divBdr>
      <w:divsChild>
        <w:div w:id="16546459">
          <w:marLeft w:val="0"/>
          <w:marRight w:val="0"/>
          <w:marTop w:val="0"/>
          <w:marBottom w:val="0"/>
          <w:divBdr>
            <w:top w:val="none" w:sz="0" w:space="0" w:color="auto"/>
            <w:left w:val="none" w:sz="0" w:space="0" w:color="auto"/>
            <w:bottom w:val="none" w:sz="0" w:space="0" w:color="auto"/>
            <w:right w:val="none" w:sz="0" w:space="0" w:color="auto"/>
          </w:divBdr>
          <w:divsChild>
            <w:div w:id="2055277742">
              <w:marLeft w:val="0"/>
              <w:marRight w:val="0"/>
              <w:marTop w:val="0"/>
              <w:marBottom w:val="0"/>
              <w:divBdr>
                <w:top w:val="none" w:sz="0" w:space="0" w:color="auto"/>
                <w:left w:val="none" w:sz="0" w:space="0" w:color="auto"/>
                <w:bottom w:val="none" w:sz="0" w:space="0" w:color="auto"/>
                <w:right w:val="none" w:sz="0" w:space="0" w:color="auto"/>
              </w:divBdr>
              <w:divsChild>
                <w:div w:id="848372805">
                  <w:marLeft w:val="0"/>
                  <w:marRight w:val="0"/>
                  <w:marTop w:val="0"/>
                  <w:marBottom w:val="0"/>
                  <w:divBdr>
                    <w:top w:val="none" w:sz="0" w:space="0" w:color="auto"/>
                    <w:left w:val="none" w:sz="0" w:space="0" w:color="auto"/>
                    <w:bottom w:val="none" w:sz="0" w:space="0" w:color="auto"/>
                    <w:right w:val="none" w:sz="0" w:space="0" w:color="auto"/>
                  </w:divBdr>
                  <w:divsChild>
                    <w:div w:id="468059298">
                      <w:marLeft w:val="0"/>
                      <w:marRight w:val="0"/>
                      <w:marTop w:val="0"/>
                      <w:marBottom w:val="0"/>
                      <w:divBdr>
                        <w:top w:val="single" w:sz="6" w:space="0" w:color="E1E1E1"/>
                        <w:left w:val="none" w:sz="0" w:space="0" w:color="auto"/>
                        <w:bottom w:val="single" w:sz="12" w:space="0" w:color="6C1F7E"/>
                        <w:right w:val="none" w:sz="0" w:space="0" w:color="auto"/>
                      </w:divBdr>
                      <w:divsChild>
                        <w:div w:id="1672682645">
                          <w:marLeft w:val="0"/>
                          <w:marRight w:val="0"/>
                          <w:marTop w:val="0"/>
                          <w:marBottom w:val="0"/>
                          <w:divBdr>
                            <w:top w:val="none" w:sz="0" w:space="0" w:color="auto"/>
                            <w:left w:val="none" w:sz="0" w:space="0" w:color="auto"/>
                            <w:bottom w:val="none" w:sz="0" w:space="0" w:color="auto"/>
                            <w:right w:val="none" w:sz="0" w:space="0" w:color="auto"/>
                          </w:divBdr>
                          <w:divsChild>
                            <w:div w:id="840511774">
                              <w:marLeft w:val="0"/>
                              <w:marRight w:val="0"/>
                              <w:marTop w:val="0"/>
                              <w:marBottom w:val="0"/>
                              <w:divBdr>
                                <w:top w:val="none" w:sz="0" w:space="0" w:color="auto"/>
                                <w:left w:val="none" w:sz="0" w:space="0" w:color="auto"/>
                                <w:bottom w:val="none" w:sz="0" w:space="0" w:color="auto"/>
                                <w:right w:val="none" w:sz="0" w:space="0" w:color="auto"/>
                              </w:divBdr>
                              <w:divsChild>
                                <w:div w:id="379672140">
                                  <w:marLeft w:val="0"/>
                                  <w:marRight w:val="0"/>
                                  <w:marTop w:val="0"/>
                                  <w:marBottom w:val="0"/>
                                  <w:divBdr>
                                    <w:top w:val="none" w:sz="0" w:space="0" w:color="auto"/>
                                    <w:left w:val="none" w:sz="0" w:space="0" w:color="auto"/>
                                    <w:bottom w:val="none" w:sz="0" w:space="0" w:color="auto"/>
                                    <w:right w:val="none" w:sz="0" w:space="0" w:color="auto"/>
                                  </w:divBdr>
                                </w:div>
                                <w:div w:id="1425876321">
                                  <w:marLeft w:val="0"/>
                                  <w:marRight w:val="0"/>
                                  <w:marTop w:val="0"/>
                                  <w:marBottom w:val="0"/>
                                  <w:divBdr>
                                    <w:top w:val="none" w:sz="0" w:space="0" w:color="auto"/>
                                    <w:left w:val="none" w:sz="0" w:space="0" w:color="auto"/>
                                    <w:bottom w:val="none" w:sz="0" w:space="0" w:color="auto"/>
                                    <w:right w:val="none" w:sz="0" w:space="0" w:color="auto"/>
                                  </w:divBdr>
                                </w:div>
                                <w:div w:id="9993287">
                                  <w:marLeft w:val="0"/>
                                  <w:marRight w:val="0"/>
                                  <w:marTop w:val="0"/>
                                  <w:marBottom w:val="0"/>
                                  <w:divBdr>
                                    <w:top w:val="none" w:sz="0" w:space="0" w:color="auto"/>
                                    <w:left w:val="none" w:sz="0" w:space="0" w:color="auto"/>
                                    <w:bottom w:val="none" w:sz="0" w:space="0" w:color="auto"/>
                                    <w:right w:val="none" w:sz="0" w:space="0" w:color="auto"/>
                                  </w:divBdr>
                                </w:div>
                                <w:div w:id="672218798">
                                  <w:marLeft w:val="0"/>
                                  <w:marRight w:val="450"/>
                                  <w:marTop w:val="150"/>
                                  <w:marBottom w:val="0"/>
                                  <w:divBdr>
                                    <w:top w:val="none" w:sz="0" w:space="0" w:color="auto"/>
                                    <w:left w:val="none" w:sz="0" w:space="0" w:color="auto"/>
                                    <w:bottom w:val="none" w:sz="0" w:space="0" w:color="auto"/>
                                    <w:right w:val="none" w:sz="0" w:space="0" w:color="auto"/>
                                  </w:divBdr>
                                  <w:divsChild>
                                    <w:div w:id="1346324915">
                                      <w:marLeft w:val="0"/>
                                      <w:marRight w:val="0"/>
                                      <w:marTop w:val="0"/>
                                      <w:marBottom w:val="0"/>
                                      <w:divBdr>
                                        <w:top w:val="none" w:sz="0" w:space="0" w:color="auto"/>
                                        <w:left w:val="none" w:sz="0" w:space="0" w:color="auto"/>
                                        <w:bottom w:val="none" w:sz="0" w:space="0" w:color="auto"/>
                                        <w:right w:val="none" w:sz="0" w:space="0" w:color="auto"/>
                                      </w:divBdr>
                                    </w:div>
                                    <w:div w:id="171993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2040598">
      <w:bodyDiv w:val="1"/>
      <w:marLeft w:val="0"/>
      <w:marRight w:val="0"/>
      <w:marTop w:val="0"/>
      <w:marBottom w:val="0"/>
      <w:divBdr>
        <w:top w:val="none" w:sz="0" w:space="0" w:color="auto"/>
        <w:left w:val="none" w:sz="0" w:space="0" w:color="auto"/>
        <w:bottom w:val="none" w:sz="0" w:space="0" w:color="auto"/>
        <w:right w:val="none" w:sz="0" w:space="0" w:color="auto"/>
      </w:divBdr>
    </w:div>
    <w:div w:id="921834958">
      <w:bodyDiv w:val="1"/>
      <w:marLeft w:val="0"/>
      <w:marRight w:val="0"/>
      <w:marTop w:val="0"/>
      <w:marBottom w:val="0"/>
      <w:divBdr>
        <w:top w:val="none" w:sz="0" w:space="0" w:color="auto"/>
        <w:left w:val="none" w:sz="0" w:space="0" w:color="auto"/>
        <w:bottom w:val="none" w:sz="0" w:space="0" w:color="auto"/>
        <w:right w:val="none" w:sz="0" w:space="0" w:color="auto"/>
      </w:divBdr>
    </w:div>
    <w:div w:id="959840995">
      <w:bodyDiv w:val="1"/>
      <w:marLeft w:val="0"/>
      <w:marRight w:val="0"/>
      <w:marTop w:val="0"/>
      <w:marBottom w:val="0"/>
      <w:divBdr>
        <w:top w:val="none" w:sz="0" w:space="0" w:color="auto"/>
        <w:left w:val="none" w:sz="0" w:space="0" w:color="auto"/>
        <w:bottom w:val="none" w:sz="0" w:space="0" w:color="auto"/>
        <w:right w:val="none" w:sz="0" w:space="0" w:color="auto"/>
      </w:divBdr>
      <w:divsChild>
        <w:div w:id="834415887">
          <w:marLeft w:val="0"/>
          <w:marRight w:val="0"/>
          <w:marTop w:val="0"/>
          <w:marBottom w:val="0"/>
          <w:divBdr>
            <w:top w:val="none" w:sz="0" w:space="0" w:color="auto"/>
            <w:left w:val="none" w:sz="0" w:space="0" w:color="auto"/>
            <w:bottom w:val="none" w:sz="0" w:space="0" w:color="auto"/>
            <w:right w:val="none" w:sz="0" w:space="0" w:color="auto"/>
          </w:divBdr>
          <w:divsChild>
            <w:div w:id="364409889">
              <w:marLeft w:val="0"/>
              <w:marRight w:val="0"/>
              <w:marTop w:val="0"/>
              <w:marBottom w:val="0"/>
              <w:divBdr>
                <w:top w:val="none" w:sz="0" w:space="0" w:color="auto"/>
                <w:left w:val="none" w:sz="0" w:space="0" w:color="auto"/>
                <w:bottom w:val="none" w:sz="0" w:space="0" w:color="auto"/>
                <w:right w:val="none" w:sz="0" w:space="0" w:color="auto"/>
              </w:divBdr>
              <w:divsChild>
                <w:div w:id="678046033">
                  <w:marLeft w:val="0"/>
                  <w:marRight w:val="0"/>
                  <w:marTop w:val="0"/>
                  <w:marBottom w:val="0"/>
                  <w:divBdr>
                    <w:top w:val="none" w:sz="0" w:space="0" w:color="auto"/>
                    <w:left w:val="none" w:sz="0" w:space="0" w:color="auto"/>
                    <w:bottom w:val="none" w:sz="0" w:space="0" w:color="auto"/>
                    <w:right w:val="none" w:sz="0" w:space="0" w:color="auto"/>
                  </w:divBdr>
                  <w:divsChild>
                    <w:div w:id="1623463195">
                      <w:marLeft w:val="0"/>
                      <w:marRight w:val="0"/>
                      <w:marTop w:val="0"/>
                      <w:marBottom w:val="0"/>
                      <w:divBdr>
                        <w:top w:val="single" w:sz="6" w:space="0" w:color="E1E1E1"/>
                        <w:left w:val="none" w:sz="0" w:space="0" w:color="auto"/>
                        <w:bottom w:val="single" w:sz="12" w:space="0" w:color="6C1F7E"/>
                        <w:right w:val="none" w:sz="0" w:space="0" w:color="auto"/>
                      </w:divBdr>
                      <w:divsChild>
                        <w:div w:id="1271820065">
                          <w:marLeft w:val="0"/>
                          <w:marRight w:val="0"/>
                          <w:marTop w:val="0"/>
                          <w:marBottom w:val="0"/>
                          <w:divBdr>
                            <w:top w:val="none" w:sz="0" w:space="0" w:color="auto"/>
                            <w:left w:val="none" w:sz="0" w:space="0" w:color="auto"/>
                            <w:bottom w:val="none" w:sz="0" w:space="0" w:color="auto"/>
                            <w:right w:val="none" w:sz="0" w:space="0" w:color="auto"/>
                          </w:divBdr>
                          <w:divsChild>
                            <w:div w:id="26108830">
                              <w:marLeft w:val="0"/>
                              <w:marRight w:val="0"/>
                              <w:marTop w:val="0"/>
                              <w:marBottom w:val="0"/>
                              <w:divBdr>
                                <w:top w:val="none" w:sz="0" w:space="0" w:color="auto"/>
                                <w:left w:val="none" w:sz="0" w:space="0" w:color="auto"/>
                                <w:bottom w:val="none" w:sz="0" w:space="0" w:color="auto"/>
                                <w:right w:val="none" w:sz="0" w:space="0" w:color="auto"/>
                              </w:divBdr>
                              <w:divsChild>
                                <w:div w:id="600380194">
                                  <w:marLeft w:val="0"/>
                                  <w:marRight w:val="0"/>
                                  <w:marTop w:val="0"/>
                                  <w:marBottom w:val="0"/>
                                  <w:divBdr>
                                    <w:top w:val="none" w:sz="0" w:space="0" w:color="auto"/>
                                    <w:left w:val="none" w:sz="0" w:space="0" w:color="auto"/>
                                    <w:bottom w:val="none" w:sz="0" w:space="0" w:color="auto"/>
                                    <w:right w:val="none" w:sz="0" w:space="0" w:color="auto"/>
                                  </w:divBdr>
                                </w:div>
                                <w:div w:id="273903321">
                                  <w:marLeft w:val="0"/>
                                  <w:marRight w:val="0"/>
                                  <w:marTop w:val="0"/>
                                  <w:marBottom w:val="0"/>
                                  <w:divBdr>
                                    <w:top w:val="none" w:sz="0" w:space="0" w:color="auto"/>
                                    <w:left w:val="none" w:sz="0" w:space="0" w:color="auto"/>
                                    <w:bottom w:val="none" w:sz="0" w:space="0" w:color="auto"/>
                                    <w:right w:val="none" w:sz="0" w:space="0" w:color="auto"/>
                                  </w:divBdr>
                                </w:div>
                                <w:div w:id="397360656">
                                  <w:marLeft w:val="0"/>
                                  <w:marRight w:val="0"/>
                                  <w:marTop w:val="0"/>
                                  <w:marBottom w:val="0"/>
                                  <w:divBdr>
                                    <w:top w:val="none" w:sz="0" w:space="0" w:color="auto"/>
                                    <w:left w:val="none" w:sz="0" w:space="0" w:color="auto"/>
                                    <w:bottom w:val="none" w:sz="0" w:space="0" w:color="auto"/>
                                    <w:right w:val="none" w:sz="0" w:space="0" w:color="auto"/>
                                  </w:divBdr>
                                </w:div>
                                <w:div w:id="261883744">
                                  <w:marLeft w:val="0"/>
                                  <w:marRight w:val="450"/>
                                  <w:marTop w:val="150"/>
                                  <w:marBottom w:val="0"/>
                                  <w:divBdr>
                                    <w:top w:val="none" w:sz="0" w:space="0" w:color="auto"/>
                                    <w:left w:val="none" w:sz="0" w:space="0" w:color="auto"/>
                                    <w:bottom w:val="none" w:sz="0" w:space="0" w:color="auto"/>
                                    <w:right w:val="none" w:sz="0" w:space="0" w:color="auto"/>
                                  </w:divBdr>
                                  <w:divsChild>
                                    <w:div w:id="295181504">
                                      <w:marLeft w:val="0"/>
                                      <w:marRight w:val="0"/>
                                      <w:marTop w:val="0"/>
                                      <w:marBottom w:val="0"/>
                                      <w:divBdr>
                                        <w:top w:val="none" w:sz="0" w:space="0" w:color="auto"/>
                                        <w:left w:val="none" w:sz="0" w:space="0" w:color="auto"/>
                                        <w:bottom w:val="none" w:sz="0" w:space="0" w:color="auto"/>
                                        <w:right w:val="none" w:sz="0" w:space="0" w:color="auto"/>
                                      </w:divBdr>
                                    </w:div>
                                    <w:div w:id="10034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9576446">
      <w:bodyDiv w:val="1"/>
      <w:marLeft w:val="0"/>
      <w:marRight w:val="0"/>
      <w:marTop w:val="0"/>
      <w:marBottom w:val="0"/>
      <w:divBdr>
        <w:top w:val="none" w:sz="0" w:space="0" w:color="auto"/>
        <w:left w:val="none" w:sz="0" w:space="0" w:color="auto"/>
        <w:bottom w:val="none" w:sz="0" w:space="0" w:color="auto"/>
        <w:right w:val="none" w:sz="0" w:space="0" w:color="auto"/>
      </w:divBdr>
      <w:divsChild>
        <w:div w:id="1504199406">
          <w:marLeft w:val="0"/>
          <w:marRight w:val="0"/>
          <w:marTop w:val="0"/>
          <w:marBottom w:val="0"/>
          <w:divBdr>
            <w:top w:val="none" w:sz="0" w:space="0" w:color="auto"/>
            <w:left w:val="none" w:sz="0" w:space="0" w:color="auto"/>
            <w:bottom w:val="none" w:sz="0" w:space="0" w:color="auto"/>
            <w:right w:val="none" w:sz="0" w:space="0" w:color="auto"/>
          </w:divBdr>
          <w:divsChild>
            <w:div w:id="260456942">
              <w:marLeft w:val="0"/>
              <w:marRight w:val="0"/>
              <w:marTop w:val="0"/>
              <w:marBottom w:val="0"/>
              <w:divBdr>
                <w:top w:val="none" w:sz="0" w:space="0" w:color="auto"/>
                <w:left w:val="none" w:sz="0" w:space="0" w:color="auto"/>
                <w:bottom w:val="none" w:sz="0" w:space="0" w:color="auto"/>
                <w:right w:val="none" w:sz="0" w:space="0" w:color="auto"/>
              </w:divBdr>
              <w:divsChild>
                <w:div w:id="1575778703">
                  <w:marLeft w:val="0"/>
                  <w:marRight w:val="0"/>
                  <w:marTop w:val="0"/>
                  <w:marBottom w:val="0"/>
                  <w:divBdr>
                    <w:top w:val="none" w:sz="0" w:space="0" w:color="auto"/>
                    <w:left w:val="none" w:sz="0" w:space="0" w:color="auto"/>
                    <w:bottom w:val="none" w:sz="0" w:space="0" w:color="auto"/>
                    <w:right w:val="none" w:sz="0" w:space="0" w:color="auto"/>
                  </w:divBdr>
                  <w:divsChild>
                    <w:div w:id="1427120293">
                      <w:marLeft w:val="0"/>
                      <w:marRight w:val="0"/>
                      <w:marTop w:val="0"/>
                      <w:marBottom w:val="0"/>
                      <w:divBdr>
                        <w:top w:val="none" w:sz="0" w:space="0" w:color="auto"/>
                        <w:left w:val="none" w:sz="0" w:space="0" w:color="auto"/>
                        <w:bottom w:val="none" w:sz="0" w:space="0" w:color="auto"/>
                        <w:right w:val="none" w:sz="0" w:space="0" w:color="auto"/>
                      </w:divBdr>
                      <w:divsChild>
                        <w:div w:id="235284469">
                          <w:marLeft w:val="0"/>
                          <w:marRight w:val="0"/>
                          <w:marTop w:val="0"/>
                          <w:marBottom w:val="0"/>
                          <w:divBdr>
                            <w:top w:val="none" w:sz="0" w:space="0" w:color="auto"/>
                            <w:left w:val="none" w:sz="0" w:space="0" w:color="auto"/>
                            <w:bottom w:val="none" w:sz="0" w:space="0" w:color="auto"/>
                            <w:right w:val="none" w:sz="0" w:space="0" w:color="auto"/>
                          </w:divBdr>
                          <w:divsChild>
                            <w:div w:id="90703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6519519">
      <w:bodyDiv w:val="1"/>
      <w:marLeft w:val="0"/>
      <w:marRight w:val="0"/>
      <w:marTop w:val="0"/>
      <w:marBottom w:val="0"/>
      <w:divBdr>
        <w:top w:val="none" w:sz="0" w:space="0" w:color="auto"/>
        <w:left w:val="none" w:sz="0" w:space="0" w:color="auto"/>
        <w:bottom w:val="none" w:sz="0" w:space="0" w:color="auto"/>
        <w:right w:val="none" w:sz="0" w:space="0" w:color="auto"/>
      </w:divBdr>
      <w:divsChild>
        <w:div w:id="273754813">
          <w:marLeft w:val="0"/>
          <w:marRight w:val="0"/>
          <w:marTop w:val="0"/>
          <w:marBottom w:val="0"/>
          <w:divBdr>
            <w:top w:val="none" w:sz="0" w:space="0" w:color="auto"/>
            <w:left w:val="none" w:sz="0" w:space="0" w:color="auto"/>
            <w:bottom w:val="none" w:sz="0" w:space="0" w:color="auto"/>
            <w:right w:val="none" w:sz="0" w:space="0" w:color="auto"/>
          </w:divBdr>
          <w:divsChild>
            <w:div w:id="99684313">
              <w:marLeft w:val="0"/>
              <w:marRight w:val="0"/>
              <w:marTop w:val="0"/>
              <w:marBottom w:val="0"/>
              <w:divBdr>
                <w:top w:val="none" w:sz="0" w:space="0" w:color="auto"/>
                <w:left w:val="none" w:sz="0" w:space="0" w:color="auto"/>
                <w:bottom w:val="none" w:sz="0" w:space="0" w:color="auto"/>
                <w:right w:val="none" w:sz="0" w:space="0" w:color="auto"/>
              </w:divBdr>
              <w:divsChild>
                <w:div w:id="2077434195">
                  <w:marLeft w:val="0"/>
                  <w:marRight w:val="0"/>
                  <w:marTop w:val="0"/>
                  <w:marBottom w:val="0"/>
                  <w:divBdr>
                    <w:top w:val="none" w:sz="0" w:space="0" w:color="auto"/>
                    <w:left w:val="none" w:sz="0" w:space="0" w:color="auto"/>
                    <w:bottom w:val="none" w:sz="0" w:space="0" w:color="auto"/>
                    <w:right w:val="none" w:sz="0" w:space="0" w:color="auto"/>
                  </w:divBdr>
                  <w:divsChild>
                    <w:div w:id="947006173">
                      <w:marLeft w:val="0"/>
                      <w:marRight w:val="0"/>
                      <w:marTop w:val="0"/>
                      <w:marBottom w:val="0"/>
                      <w:divBdr>
                        <w:top w:val="none" w:sz="0" w:space="0" w:color="auto"/>
                        <w:left w:val="none" w:sz="0" w:space="0" w:color="auto"/>
                        <w:bottom w:val="none" w:sz="0" w:space="0" w:color="auto"/>
                        <w:right w:val="none" w:sz="0" w:space="0" w:color="auto"/>
                      </w:divBdr>
                      <w:divsChild>
                        <w:div w:id="942146532">
                          <w:marLeft w:val="0"/>
                          <w:marRight w:val="0"/>
                          <w:marTop w:val="0"/>
                          <w:marBottom w:val="0"/>
                          <w:divBdr>
                            <w:top w:val="none" w:sz="0" w:space="0" w:color="auto"/>
                            <w:left w:val="none" w:sz="0" w:space="0" w:color="auto"/>
                            <w:bottom w:val="none" w:sz="0" w:space="0" w:color="auto"/>
                            <w:right w:val="none" w:sz="0" w:space="0" w:color="auto"/>
                          </w:divBdr>
                          <w:divsChild>
                            <w:div w:id="1877504499">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494667">
      <w:bodyDiv w:val="1"/>
      <w:marLeft w:val="0"/>
      <w:marRight w:val="0"/>
      <w:marTop w:val="0"/>
      <w:marBottom w:val="0"/>
      <w:divBdr>
        <w:top w:val="none" w:sz="0" w:space="0" w:color="auto"/>
        <w:left w:val="none" w:sz="0" w:space="0" w:color="auto"/>
        <w:bottom w:val="none" w:sz="0" w:space="0" w:color="auto"/>
        <w:right w:val="none" w:sz="0" w:space="0" w:color="auto"/>
      </w:divBdr>
      <w:divsChild>
        <w:div w:id="912471289">
          <w:marLeft w:val="0"/>
          <w:marRight w:val="0"/>
          <w:marTop w:val="0"/>
          <w:marBottom w:val="0"/>
          <w:divBdr>
            <w:top w:val="none" w:sz="0" w:space="0" w:color="auto"/>
            <w:left w:val="none" w:sz="0" w:space="0" w:color="auto"/>
            <w:bottom w:val="none" w:sz="0" w:space="0" w:color="auto"/>
            <w:right w:val="none" w:sz="0" w:space="0" w:color="auto"/>
          </w:divBdr>
          <w:divsChild>
            <w:div w:id="2023237926">
              <w:marLeft w:val="0"/>
              <w:marRight w:val="0"/>
              <w:marTop w:val="0"/>
              <w:marBottom w:val="0"/>
              <w:divBdr>
                <w:top w:val="none" w:sz="0" w:space="0" w:color="auto"/>
                <w:left w:val="none" w:sz="0" w:space="0" w:color="auto"/>
                <w:bottom w:val="none" w:sz="0" w:space="0" w:color="auto"/>
                <w:right w:val="none" w:sz="0" w:space="0" w:color="auto"/>
              </w:divBdr>
              <w:divsChild>
                <w:div w:id="28460657">
                  <w:marLeft w:val="0"/>
                  <w:marRight w:val="0"/>
                  <w:marTop w:val="0"/>
                  <w:marBottom w:val="0"/>
                  <w:divBdr>
                    <w:top w:val="none" w:sz="0" w:space="0" w:color="auto"/>
                    <w:left w:val="none" w:sz="0" w:space="0" w:color="auto"/>
                    <w:bottom w:val="none" w:sz="0" w:space="0" w:color="auto"/>
                    <w:right w:val="none" w:sz="0" w:space="0" w:color="auto"/>
                  </w:divBdr>
                  <w:divsChild>
                    <w:div w:id="1299453867">
                      <w:marLeft w:val="0"/>
                      <w:marRight w:val="0"/>
                      <w:marTop w:val="0"/>
                      <w:marBottom w:val="0"/>
                      <w:divBdr>
                        <w:top w:val="single" w:sz="6" w:space="0" w:color="E1E1E1"/>
                        <w:left w:val="none" w:sz="0" w:space="0" w:color="auto"/>
                        <w:bottom w:val="single" w:sz="12" w:space="0" w:color="6C1F7E"/>
                        <w:right w:val="none" w:sz="0" w:space="0" w:color="auto"/>
                      </w:divBdr>
                      <w:divsChild>
                        <w:div w:id="1158306387">
                          <w:marLeft w:val="0"/>
                          <w:marRight w:val="0"/>
                          <w:marTop w:val="0"/>
                          <w:marBottom w:val="0"/>
                          <w:divBdr>
                            <w:top w:val="none" w:sz="0" w:space="0" w:color="auto"/>
                            <w:left w:val="none" w:sz="0" w:space="0" w:color="auto"/>
                            <w:bottom w:val="none" w:sz="0" w:space="0" w:color="auto"/>
                            <w:right w:val="none" w:sz="0" w:space="0" w:color="auto"/>
                          </w:divBdr>
                          <w:divsChild>
                            <w:div w:id="2125730826">
                              <w:marLeft w:val="0"/>
                              <w:marRight w:val="0"/>
                              <w:marTop w:val="0"/>
                              <w:marBottom w:val="0"/>
                              <w:divBdr>
                                <w:top w:val="none" w:sz="0" w:space="0" w:color="auto"/>
                                <w:left w:val="none" w:sz="0" w:space="0" w:color="auto"/>
                                <w:bottom w:val="none" w:sz="0" w:space="0" w:color="auto"/>
                                <w:right w:val="none" w:sz="0" w:space="0" w:color="auto"/>
                              </w:divBdr>
                              <w:divsChild>
                                <w:div w:id="1497988446">
                                  <w:marLeft w:val="0"/>
                                  <w:marRight w:val="0"/>
                                  <w:marTop w:val="0"/>
                                  <w:marBottom w:val="0"/>
                                  <w:divBdr>
                                    <w:top w:val="none" w:sz="0" w:space="0" w:color="auto"/>
                                    <w:left w:val="none" w:sz="0" w:space="0" w:color="auto"/>
                                    <w:bottom w:val="none" w:sz="0" w:space="0" w:color="auto"/>
                                    <w:right w:val="none" w:sz="0" w:space="0" w:color="auto"/>
                                  </w:divBdr>
                                </w:div>
                                <w:div w:id="533277457">
                                  <w:marLeft w:val="0"/>
                                  <w:marRight w:val="0"/>
                                  <w:marTop w:val="0"/>
                                  <w:marBottom w:val="0"/>
                                  <w:divBdr>
                                    <w:top w:val="none" w:sz="0" w:space="0" w:color="auto"/>
                                    <w:left w:val="none" w:sz="0" w:space="0" w:color="auto"/>
                                    <w:bottom w:val="none" w:sz="0" w:space="0" w:color="auto"/>
                                    <w:right w:val="none" w:sz="0" w:space="0" w:color="auto"/>
                                  </w:divBdr>
                                </w:div>
                                <w:div w:id="773089152">
                                  <w:marLeft w:val="0"/>
                                  <w:marRight w:val="0"/>
                                  <w:marTop w:val="0"/>
                                  <w:marBottom w:val="0"/>
                                  <w:divBdr>
                                    <w:top w:val="none" w:sz="0" w:space="0" w:color="auto"/>
                                    <w:left w:val="none" w:sz="0" w:space="0" w:color="auto"/>
                                    <w:bottom w:val="none" w:sz="0" w:space="0" w:color="auto"/>
                                    <w:right w:val="none" w:sz="0" w:space="0" w:color="auto"/>
                                  </w:divBdr>
                                </w:div>
                                <w:div w:id="917447095">
                                  <w:marLeft w:val="0"/>
                                  <w:marRight w:val="450"/>
                                  <w:marTop w:val="150"/>
                                  <w:marBottom w:val="0"/>
                                  <w:divBdr>
                                    <w:top w:val="none" w:sz="0" w:space="0" w:color="auto"/>
                                    <w:left w:val="none" w:sz="0" w:space="0" w:color="auto"/>
                                    <w:bottom w:val="none" w:sz="0" w:space="0" w:color="auto"/>
                                    <w:right w:val="none" w:sz="0" w:space="0" w:color="auto"/>
                                  </w:divBdr>
                                  <w:divsChild>
                                    <w:div w:id="1395078456">
                                      <w:marLeft w:val="0"/>
                                      <w:marRight w:val="0"/>
                                      <w:marTop w:val="0"/>
                                      <w:marBottom w:val="0"/>
                                      <w:divBdr>
                                        <w:top w:val="none" w:sz="0" w:space="0" w:color="auto"/>
                                        <w:left w:val="none" w:sz="0" w:space="0" w:color="auto"/>
                                        <w:bottom w:val="none" w:sz="0" w:space="0" w:color="auto"/>
                                        <w:right w:val="none" w:sz="0" w:space="0" w:color="auto"/>
                                      </w:divBdr>
                                    </w:div>
                                    <w:div w:id="9682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7490228">
      <w:bodyDiv w:val="1"/>
      <w:marLeft w:val="0"/>
      <w:marRight w:val="0"/>
      <w:marTop w:val="0"/>
      <w:marBottom w:val="0"/>
      <w:divBdr>
        <w:top w:val="none" w:sz="0" w:space="0" w:color="auto"/>
        <w:left w:val="none" w:sz="0" w:space="0" w:color="auto"/>
        <w:bottom w:val="none" w:sz="0" w:space="0" w:color="auto"/>
        <w:right w:val="none" w:sz="0" w:space="0" w:color="auto"/>
      </w:divBdr>
    </w:div>
    <w:div w:id="1054499451">
      <w:bodyDiv w:val="1"/>
      <w:marLeft w:val="0"/>
      <w:marRight w:val="0"/>
      <w:marTop w:val="0"/>
      <w:marBottom w:val="0"/>
      <w:divBdr>
        <w:top w:val="none" w:sz="0" w:space="0" w:color="auto"/>
        <w:left w:val="none" w:sz="0" w:space="0" w:color="auto"/>
        <w:bottom w:val="none" w:sz="0" w:space="0" w:color="auto"/>
        <w:right w:val="none" w:sz="0" w:space="0" w:color="auto"/>
      </w:divBdr>
    </w:div>
    <w:div w:id="1113210067">
      <w:bodyDiv w:val="1"/>
      <w:marLeft w:val="0"/>
      <w:marRight w:val="0"/>
      <w:marTop w:val="0"/>
      <w:marBottom w:val="0"/>
      <w:divBdr>
        <w:top w:val="none" w:sz="0" w:space="0" w:color="auto"/>
        <w:left w:val="none" w:sz="0" w:space="0" w:color="auto"/>
        <w:bottom w:val="none" w:sz="0" w:space="0" w:color="auto"/>
        <w:right w:val="none" w:sz="0" w:space="0" w:color="auto"/>
      </w:divBdr>
    </w:div>
    <w:div w:id="1171946820">
      <w:bodyDiv w:val="1"/>
      <w:marLeft w:val="0"/>
      <w:marRight w:val="0"/>
      <w:marTop w:val="0"/>
      <w:marBottom w:val="0"/>
      <w:divBdr>
        <w:top w:val="none" w:sz="0" w:space="0" w:color="auto"/>
        <w:left w:val="none" w:sz="0" w:space="0" w:color="auto"/>
        <w:bottom w:val="none" w:sz="0" w:space="0" w:color="auto"/>
        <w:right w:val="none" w:sz="0" w:space="0" w:color="auto"/>
      </w:divBdr>
      <w:divsChild>
        <w:div w:id="1848248552">
          <w:marLeft w:val="0"/>
          <w:marRight w:val="0"/>
          <w:marTop w:val="0"/>
          <w:marBottom w:val="0"/>
          <w:divBdr>
            <w:top w:val="none" w:sz="0" w:space="0" w:color="auto"/>
            <w:left w:val="none" w:sz="0" w:space="0" w:color="auto"/>
            <w:bottom w:val="none" w:sz="0" w:space="0" w:color="auto"/>
            <w:right w:val="none" w:sz="0" w:space="0" w:color="auto"/>
          </w:divBdr>
          <w:divsChild>
            <w:div w:id="371349616">
              <w:marLeft w:val="0"/>
              <w:marRight w:val="0"/>
              <w:marTop w:val="0"/>
              <w:marBottom w:val="0"/>
              <w:divBdr>
                <w:top w:val="none" w:sz="0" w:space="0" w:color="auto"/>
                <w:left w:val="none" w:sz="0" w:space="0" w:color="auto"/>
                <w:bottom w:val="none" w:sz="0" w:space="0" w:color="auto"/>
                <w:right w:val="none" w:sz="0" w:space="0" w:color="auto"/>
              </w:divBdr>
              <w:divsChild>
                <w:div w:id="1323579516">
                  <w:marLeft w:val="0"/>
                  <w:marRight w:val="0"/>
                  <w:marTop w:val="0"/>
                  <w:marBottom w:val="0"/>
                  <w:divBdr>
                    <w:top w:val="none" w:sz="0" w:space="0" w:color="auto"/>
                    <w:left w:val="none" w:sz="0" w:space="0" w:color="auto"/>
                    <w:bottom w:val="none" w:sz="0" w:space="0" w:color="auto"/>
                    <w:right w:val="none" w:sz="0" w:space="0" w:color="auto"/>
                  </w:divBdr>
                  <w:divsChild>
                    <w:div w:id="709963818">
                      <w:marLeft w:val="0"/>
                      <w:marRight w:val="0"/>
                      <w:marTop w:val="0"/>
                      <w:marBottom w:val="0"/>
                      <w:divBdr>
                        <w:top w:val="none" w:sz="0" w:space="0" w:color="auto"/>
                        <w:left w:val="none" w:sz="0" w:space="0" w:color="auto"/>
                        <w:bottom w:val="none" w:sz="0" w:space="0" w:color="auto"/>
                        <w:right w:val="none" w:sz="0" w:space="0" w:color="auto"/>
                      </w:divBdr>
                      <w:divsChild>
                        <w:div w:id="152111972">
                          <w:marLeft w:val="0"/>
                          <w:marRight w:val="0"/>
                          <w:marTop w:val="0"/>
                          <w:marBottom w:val="0"/>
                          <w:divBdr>
                            <w:top w:val="none" w:sz="0" w:space="0" w:color="auto"/>
                            <w:left w:val="none" w:sz="0" w:space="0" w:color="auto"/>
                            <w:bottom w:val="none" w:sz="0" w:space="0" w:color="auto"/>
                            <w:right w:val="none" w:sz="0" w:space="0" w:color="auto"/>
                          </w:divBdr>
                          <w:divsChild>
                            <w:div w:id="205333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5448642">
      <w:bodyDiv w:val="1"/>
      <w:marLeft w:val="0"/>
      <w:marRight w:val="0"/>
      <w:marTop w:val="0"/>
      <w:marBottom w:val="0"/>
      <w:divBdr>
        <w:top w:val="none" w:sz="0" w:space="0" w:color="auto"/>
        <w:left w:val="none" w:sz="0" w:space="0" w:color="auto"/>
        <w:bottom w:val="none" w:sz="0" w:space="0" w:color="auto"/>
        <w:right w:val="none" w:sz="0" w:space="0" w:color="auto"/>
      </w:divBdr>
    </w:div>
    <w:div w:id="1466511043">
      <w:bodyDiv w:val="1"/>
      <w:marLeft w:val="0"/>
      <w:marRight w:val="0"/>
      <w:marTop w:val="0"/>
      <w:marBottom w:val="0"/>
      <w:divBdr>
        <w:top w:val="none" w:sz="0" w:space="0" w:color="auto"/>
        <w:left w:val="none" w:sz="0" w:space="0" w:color="auto"/>
        <w:bottom w:val="none" w:sz="0" w:space="0" w:color="auto"/>
        <w:right w:val="none" w:sz="0" w:space="0" w:color="auto"/>
      </w:divBdr>
      <w:divsChild>
        <w:div w:id="1307276448">
          <w:marLeft w:val="0"/>
          <w:marRight w:val="0"/>
          <w:marTop w:val="0"/>
          <w:marBottom w:val="0"/>
          <w:divBdr>
            <w:top w:val="none" w:sz="0" w:space="0" w:color="auto"/>
            <w:left w:val="none" w:sz="0" w:space="0" w:color="auto"/>
            <w:bottom w:val="none" w:sz="0" w:space="0" w:color="auto"/>
            <w:right w:val="none" w:sz="0" w:space="0" w:color="auto"/>
          </w:divBdr>
          <w:divsChild>
            <w:div w:id="2029913527">
              <w:marLeft w:val="0"/>
              <w:marRight w:val="0"/>
              <w:marTop w:val="0"/>
              <w:marBottom w:val="0"/>
              <w:divBdr>
                <w:top w:val="none" w:sz="0" w:space="0" w:color="auto"/>
                <w:left w:val="none" w:sz="0" w:space="0" w:color="auto"/>
                <w:bottom w:val="none" w:sz="0" w:space="0" w:color="auto"/>
                <w:right w:val="none" w:sz="0" w:space="0" w:color="auto"/>
              </w:divBdr>
              <w:divsChild>
                <w:div w:id="1626891337">
                  <w:marLeft w:val="0"/>
                  <w:marRight w:val="0"/>
                  <w:marTop w:val="0"/>
                  <w:marBottom w:val="0"/>
                  <w:divBdr>
                    <w:top w:val="none" w:sz="0" w:space="0" w:color="auto"/>
                    <w:left w:val="none" w:sz="0" w:space="0" w:color="auto"/>
                    <w:bottom w:val="none" w:sz="0" w:space="0" w:color="auto"/>
                    <w:right w:val="none" w:sz="0" w:space="0" w:color="auto"/>
                  </w:divBdr>
                  <w:divsChild>
                    <w:div w:id="1120761026">
                      <w:marLeft w:val="-150"/>
                      <w:marRight w:val="-150"/>
                      <w:marTop w:val="0"/>
                      <w:marBottom w:val="0"/>
                      <w:divBdr>
                        <w:top w:val="none" w:sz="0" w:space="0" w:color="auto"/>
                        <w:left w:val="none" w:sz="0" w:space="0" w:color="auto"/>
                        <w:bottom w:val="none" w:sz="0" w:space="0" w:color="auto"/>
                        <w:right w:val="none" w:sz="0" w:space="0" w:color="auto"/>
                      </w:divBdr>
                      <w:divsChild>
                        <w:div w:id="284780006">
                          <w:marLeft w:val="0"/>
                          <w:marRight w:val="0"/>
                          <w:marTop w:val="0"/>
                          <w:marBottom w:val="0"/>
                          <w:divBdr>
                            <w:top w:val="none" w:sz="0" w:space="0" w:color="auto"/>
                            <w:left w:val="none" w:sz="0" w:space="0" w:color="auto"/>
                            <w:bottom w:val="none" w:sz="0" w:space="0" w:color="auto"/>
                            <w:right w:val="none" w:sz="0" w:space="0" w:color="auto"/>
                          </w:divBdr>
                          <w:divsChild>
                            <w:div w:id="885142876">
                              <w:marLeft w:val="0"/>
                              <w:marRight w:val="0"/>
                              <w:marTop w:val="0"/>
                              <w:marBottom w:val="0"/>
                              <w:divBdr>
                                <w:top w:val="none" w:sz="0" w:space="0" w:color="auto"/>
                                <w:left w:val="none" w:sz="0" w:space="0" w:color="auto"/>
                                <w:bottom w:val="none" w:sz="0" w:space="0" w:color="auto"/>
                                <w:right w:val="none" w:sz="0" w:space="0" w:color="auto"/>
                              </w:divBdr>
                              <w:divsChild>
                                <w:div w:id="1842812727">
                                  <w:marLeft w:val="0"/>
                                  <w:marRight w:val="0"/>
                                  <w:marTop w:val="0"/>
                                  <w:marBottom w:val="300"/>
                                  <w:divBdr>
                                    <w:top w:val="none" w:sz="0" w:space="0" w:color="auto"/>
                                    <w:left w:val="none" w:sz="0" w:space="0" w:color="auto"/>
                                    <w:bottom w:val="none" w:sz="0" w:space="0" w:color="auto"/>
                                    <w:right w:val="none" w:sz="0" w:space="0" w:color="auto"/>
                                  </w:divBdr>
                                  <w:divsChild>
                                    <w:div w:id="467287167">
                                      <w:marLeft w:val="0"/>
                                      <w:marRight w:val="0"/>
                                      <w:marTop w:val="0"/>
                                      <w:marBottom w:val="0"/>
                                      <w:divBdr>
                                        <w:top w:val="none" w:sz="0" w:space="0" w:color="auto"/>
                                        <w:left w:val="none" w:sz="0" w:space="0" w:color="auto"/>
                                        <w:bottom w:val="none" w:sz="0" w:space="0" w:color="auto"/>
                                        <w:right w:val="none" w:sz="0" w:space="0" w:color="auto"/>
                                      </w:divBdr>
                                      <w:divsChild>
                                        <w:div w:id="690299737">
                                          <w:marLeft w:val="0"/>
                                          <w:marRight w:val="0"/>
                                          <w:marTop w:val="0"/>
                                          <w:marBottom w:val="0"/>
                                          <w:divBdr>
                                            <w:top w:val="none" w:sz="0" w:space="0" w:color="auto"/>
                                            <w:left w:val="none" w:sz="0" w:space="0" w:color="auto"/>
                                            <w:bottom w:val="none" w:sz="0" w:space="0" w:color="auto"/>
                                            <w:right w:val="none" w:sz="0" w:space="0" w:color="auto"/>
                                          </w:divBdr>
                                          <w:divsChild>
                                            <w:div w:id="1181773296">
                                              <w:marLeft w:val="0"/>
                                              <w:marRight w:val="0"/>
                                              <w:marTop w:val="0"/>
                                              <w:marBottom w:val="0"/>
                                              <w:divBdr>
                                                <w:top w:val="none" w:sz="0" w:space="0" w:color="auto"/>
                                                <w:left w:val="none" w:sz="0" w:space="0" w:color="auto"/>
                                                <w:bottom w:val="none" w:sz="0" w:space="0" w:color="auto"/>
                                                <w:right w:val="none" w:sz="0" w:space="0" w:color="auto"/>
                                              </w:divBdr>
                                              <w:divsChild>
                                                <w:div w:id="51660657">
                                                  <w:marLeft w:val="0"/>
                                                  <w:marRight w:val="0"/>
                                                  <w:marTop w:val="0"/>
                                                  <w:marBottom w:val="0"/>
                                                  <w:divBdr>
                                                    <w:top w:val="none" w:sz="0" w:space="0" w:color="auto"/>
                                                    <w:left w:val="none" w:sz="0" w:space="0" w:color="auto"/>
                                                    <w:bottom w:val="none" w:sz="0" w:space="0" w:color="auto"/>
                                                    <w:right w:val="none" w:sz="0" w:space="0" w:color="auto"/>
                                                  </w:divBdr>
                                                  <w:divsChild>
                                                    <w:div w:id="1075905846">
                                                      <w:marLeft w:val="0"/>
                                                      <w:marRight w:val="0"/>
                                                      <w:marTop w:val="0"/>
                                                      <w:marBottom w:val="0"/>
                                                      <w:divBdr>
                                                        <w:top w:val="none" w:sz="0" w:space="0" w:color="auto"/>
                                                        <w:left w:val="none" w:sz="0" w:space="0" w:color="auto"/>
                                                        <w:bottom w:val="none" w:sz="0" w:space="0" w:color="auto"/>
                                                        <w:right w:val="none" w:sz="0" w:space="0" w:color="auto"/>
                                                      </w:divBdr>
                                                      <w:divsChild>
                                                        <w:div w:id="165633182">
                                                          <w:marLeft w:val="0"/>
                                                          <w:marRight w:val="0"/>
                                                          <w:marTop w:val="0"/>
                                                          <w:marBottom w:val="0"/>
                                                          <w:divBdr>
                                                            <w:top w:val="none" w:sz="0" w:space="0" w:color="auto"/>
                                                            <w:left w:val="none" w:sz="0" w:space="0" w:color="auto"/>
                                                            <w:bottom w:val="none" w:sz="0" w:space="0" w:color="auto"/>
                                                            <w:right w:val="none" w:sz="0" w:space="0" w:color="auto"/>
                                                          </w:divBdr>
                                                          <w:divsChild>
                                                            <w:div w:id="132523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80075903">
      <w:bodyDiv w:val="1"/>
      <w:marLeft w:val="0"/>
      <w:marRight w:val="0"/>
      <w:marTop w:val="0"/>
      <w:marBottom w:val="0"/>
      <w:divBdr>
        <w:top w:val="none" w:sz="0" w:space="0" w:color="auto"/>
        <w:left w:val="none" w:sz="0" w:space="0" w:color="auto"/>
        <w:bottom w:val="none" w:sz="0" w:space="0" w:color="auto"/>
        <w:right w:val="none" w:sz="0" w:space="0" w:color="auto"/>
      </w:divBdr>
      <w:divsChild>
        <w:div w:id="812597906">
          <w:marLeft w:val="0"/>
          <w:marRight w:val="0"/>
          <w:marTop w:val="0"/>
          <w:marBottom w:val="105"/>
          <w:divBdr>
            <w:top w:val="none" w:sz="0" w:space="0" w:color="auto"/>
            <w:left w:val="none" w:sz="0" w:space="0" w:color="auto"/>
            <w:bottom w:val="none" w:sz="0" w:space="0" w:color="auto"/>
            <w:right w:val="none" w:sz="0" w:space="0" w:color="auto"/>
          </w:divBdr>
        </w:div>
        <w:div w:id="2036156010">
          <w:marLeft w:val="0"/>
          <w:marRight w:val="0"/>
          <w:marTop w:val="0"/>
          <w:marBottom w:val="105"/>
          <w:divBdr>
            <w:top w:val="none" w:sz="0" w:space="0" w:color="auto"/>
            <w:left w:val="none" w:sz="0" w:space="0" w:color="auto"/>
            <w:bottom w:val="none" w:sz="0" w:space="0" w:color="auto"/>
            <w:right w:val="none" w:sz="0" w:space="0" w:color="auto"/>
          </w:divBdr>
        </w:div>
        <w:div w:id="1677996171">
          <w:marLeft w:val="0"/>
          <w:marRight w:val="0"/>
          <w:marTop w:val="0"/>
          <w:marBottom w:val="105"/>
          <w:divBdr>
            <w:top w:val="none" w:sz="0" w:space="0" w:color="auto"/>
            <w:left w:val="none" w:sz="0" w:space="0" w:color="auto"/>
            <w:bottom w:val="none" w:sz="0" w:space="0" w:color="auto"/>
            <w:right w:val="none" w:sz="0" w:space="0" w:color="auto"/>
          </w:divBdr>
        </w:div>
        <w:div w:id="177356863">
          <w:marLeft w:val="0"/>
          <w:marRight w:val="450"/>
          <w:marTop w:val="150"/>
          <w:marBottom w:val="0"/>
          <w:divBdr>
            <w:top w:val="none" w:sz="0" w:space="0" w:color="auto"/>
            <w:left w:val="none" w:sz="0" w:space="0" w:color="auto"/>
            <w:bottom w:val="none" w:sz="0" w:space="0" w:color="auto"/>
            <w:right w:val="none" w:sz="0" w:space="0" w:color="auto"/>
          </w:divBdr>
          <w:divsChild>
            <w:div w:id="1737119671">
              <w:marLeft w:val="0"/>
              <w:marRight w:val="0"/>
              <w:marTop w:val="0"/>
              <w:marBottom w:val="30"/>
              <w:divBdr>
                <w:top w:val="none" w:sz="0" w:space="0" w:color="auto"/>
                <w:left w:val="none" w:sz="0" w:space="0" w:color="auto"/>
                <w:bottom w:val="none" w:sz="0" w:space="0" w:color="auto"/>
                <w:right w:val="none" w:sz="0" w:space="0" w:color="auto"/>
              </w:divBdr>
            </w:div>
            <w:div w:id="50070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902257">
      <w:bodyDiv w:val="1"/>
      <w:marLeft w:val="0"/>
      <w:marRight w:val="0"/>
      <w:marTop w:val="0"/>
      <w:marBottom w:val="0"/>
      <w:divBdr>
        <w:top w:val="none" w:sz="0" w:space="0" w:color="auto"/>
        <w:left w:val="none" w:sz="0" w:space="0" w:color="auto"/>
        <w:bottom w:val="none" w:sz="0" w:space="0" w:color="auto"/>
        <w:right w:val="none" w:sz="0" w:space="0" w:color="auto"/>
      </w:divBdr>
    </w:div>
    <w:div w:id="1526559773">
      <w:bodyDiv w:val="1"/>
      <w:marLeft w:val="0"/>
      <w:marRight w:val="0"/>
      <w:marTop w:val="0"/>
      <w:marBottom w:val="0"/>
      <w:divBdr>
        <w:top w:val="none" w:sz="0" w:space="0" w:color="auto"/>
        <w:left w:val="none" w:sz="0" w:space="0" w:color="auto"/>
        <w:bottom w:val="none" w:sz="0" w:space="0" w:color="auto"/>
        <w:right w:val="none" w:sz="0" w:space="0" w:color="auto"/>
      </w:divBdr>
    </w:div>
    <w:div w:id="1550146121">
      <w:bodyDiv w:val="1"/>
      <w:marLeft w:val="0"/>
      <w:marRight w:val="0"/>
      <w:marTop w:val="0"/>
      <w:marBottom w:val="0"/>
      <w:divBdr>
        <w:top w:val="none" w:sz="0" w:space="0" w:color="auto"/>
        <w:left w:val="none" w:sz="0" w:space="0" w:color="auto"/>
        <w:bottom w:val="none" w:sz="0" w:space="0" w:color="auto"/>
        <w:right w:val="none" w:sz="0" w:space="0" w:color="auto"/>
      </w:divBdr>
    </w:div>
    <w:div w:id="1551072309">
      <w:bodyDiv w:val="1"/>
      <w:marLeft w:val="0"/>
      <w:marRight w:val="0"/>
      <w:marTop w:val="0"/>
      <w:marBottom w:val="0"/>
      <w:divBdr>
        <w:top w:val="none" w:sz="0" w:space="0" w:color="auto"/>
        <w:left w:val="none" w:sz="0" w:space="0" w:color="auto"/>
        <w:bottom w:val="none" w:sz="0" w:space="0" w:color="auto"/>
        <w:right w:val="none" w:sz="0" w:space="0" w:color="auto"/>
      </w:divBdr>
    </w:div>
    <w:div w:id="1554147883">
      <w:bodyDiv w:val="1"/>
      <w:marLeft w:val="0"/>
      <w:marRight w:val="0"/>
      <w:marTop w:val="0"/>
      <w:marBottom w:val="0"/>
      <w:divBdr>
        <w:top w:val="none" w:sz="0" w:space="0" w:color="auto"/>
        <w:left w:val="none" w:sz="0" w:space="0" w:color="auto"/>
        <w:bottom w:val="none" w:sz="0" w:space="0" w:color="auto"/>
        <w:right w:val="none" w:sz="0" w:space="0" w:color="auto"/>
      </w:divBdr>
    </w:div>
    <w:div w:id="1583637342">
      <w:bodyDiv w:val="1"/>
      <w:marLeft w:val="0"/>
      <w:marRight w:val="0"/>
      <w:marTop w:val="0"/>
      <w:marBottom w:val="0"/>
      <w:divBdr>
        <w:top w:val="none" w:sz="0" w:space="0" w:color="auto"/>
        <w:left w:val="none" w:sz="0" w:space="0" w:color="auto"/>
        <w:bottom w:val="none" w:sz="0" w:space="0" w:color="auto"/>
        <w:right w:val="none" w:sz="0" w:space="0" w:color="auto"/>
      </w:divBdr>
      <w:divsChild>
        <w:div w:id="1540511362">
          <w:marLeft w:val="0"/>
          <w:marRight w:val="0"/>
          <w:marTop w:val="0"/>
          <w:marBottom w:val="0"/>
          <w:divBdr>
            <w:top w:val="none" w:sz="0" w:space="0" w:color="auto"/>
            <w:left w:val="none" w:sz="0" w:space="0" w:color="auto"/>
            <w:bottom w:val="none" w:sz="0" w:space="0" w:color="auto"/>
            <w:right w:val="none" w:sz="0" w:space="0" w:color="auto"/>
          </w:divBdr>
          <w:divsChild>
            <w:div w:id="1078164885">
              <w:marLeft w:val="0"/>
              <w:marRight w:val="0"/>
              <w:marTop w:val="0"/>
              <w:marBottom w:val="0"/>
              <w:divBdr>
                <w:top w:val="none" w:sz="0" w:space="0" w:color="auto"/>
                <w:left w:val="none" w:sz="0" w:space="0" w:color="auto"/>
                <w:bottom w:val="none" w:sz="0" w:space="0" w:color="auto"/>
                <w:right w:val="none" w:sz="0" w:space="0" w:color="auto"/>
              </w:divBdr>
              <w:divsChild>
                <w:div w:id="54553312">
                  <w:marLeft w:val="0"/>
                  <w:marRight w:val="0"/>
                  <w:marTop w:val="0"/>
                  <w:marBottom w:val="0"/>
                  <w:divBdr>
                    <w:top w:val="none" w:sz="0" w:space="0" w:color="auto"/>
                    <w:left w:val="none" w:sz="0" w:space="0" w:color="auto"/>
                    <w:bottom w:val="none" w:sz="0" w:space="0" w:color="auto"/>
                    <w:right w:val="none" w:sz="0" w:space="0" w:color="auto"/>
                  </w:divBdr>
                  <w:divsChild>
                    <w:div w:id="551581991">
                      <w:marLeft w:val="0"/>
                      <w:marRight w:val="0"/>
                      <w:marTop w:val="0"/>
                      <w:marBottom w:val="0"/>
                      <w:divBdr>
                        <w:top w:val="none" w:sz="0" w:space="0" w:color="auto"/>
                        <w:left w:val="none" w:sz="0" w:space="0" w:color="auto"/>
                        <w:bottom w:val="none" w:sz="0" w:space="0" w:color="auto"/>
                        <w:right w:val="none" w:sz="0" w:space="0" w:color="auto"/>
                      </w:divBdr>
                      <w:divsChild>
                        <w:div w:id="234167976">
                          <w:marLeft w:val="0"/>
                          <w:marRight w:val="0"/>
                          <w:marTop w:val="0"/>
                          <w:marBottom w:val="0"/>
                          <w:divBdr>
                            <w:top w:val="none" w:sz="0" w:space="0" w:color="auto"/>
                            <w:left w:val="none" w:sz="0" w:space="0" w:color="auto"/>
                            <w:bottom w:val="none" w:sz="0" w:space="0" w:color="auto"/>
                            <w:right w:val="none" w:sz="0" w:space="0" w:color="auto"/>
                          </w:divBdr>
                          <w:divsChild>
                            <w:div w:id="1117871441">
                              <w:marLeft w:val="0"/>
                              <w:marRight w:val="0"/>
                              <w:marTop w:val="0"/>
                              <w:marBottom w:val="0"/>
                              <w:divBdr>
                                <w:top w:val="none" w:sz="0" w:space="0" w:color="auto"/>
                                <w:left w:val="none" w:sz="0" w:space="0" w:color="auto"/>
                                <w:bottom w:val="none" w:sz="0" w:space="0" w:color="auto"/>
                                <w:right w:val="none" w:sz="0" w:space="0" w:color="auto"/>
                              </w:divBdr>
                              <w:divsChild>
                                <w:div w:id="144954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2898987">
      <w:bodyDiv w:val="1"/>
      <w:marLeft w:val="0"/>
      <w:marRight w:val="0"/>
      <w:marTop w:val="0"/>
      <w:marBottom w:val="0"/>
      <w:divBdr>
        <w:top w:val="none" w:sz="0" w:space="0" w:color="auto"/>
        <w:left w:val="none" w:sz="0" w:space="0" w:color="auto"/>
        <w:bottom w:val="none" w:sz="0" w:space="0" w:color="auto"/>
        <w:right w:val="none" w:sz="0" w:space="0" w:color="auto"/>
      </w:divBdr>
      <w:divsChild>
        <w:div w:id="180558088">
          <w:marLeft w:val="0"/>
          <w:marRight w:val="0"/>
          <w:marTop w:val="0"/>
          <w:marBottom w:val="0"/>
          <w:divBdr>
            <w:top w:val="none" w:sz="0" w:space="0" w:color="auto"/>
            <w:left w:val="none" w:sz="0" w:space="0" w:color="auto"/>
            <w:bottom w:val="none" w:sz="0" w:space="0" w:color="auto"/>
            <w:right w:val="none" w:sz="0" w:space="0" w:color="auto"/>
          </w:divBdr>
          <w:divsChild>
            <w:div w:id="135188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364016">
      <w:bodyDiv w:val="1"/>
      <w:marLeft w:val="0"/>
      <w:marRight w:val="0"/>
      <w:marTop w:val="0"/>
      <w:marBottom w:val="0"/>
      <w:divBdr>
        <w:top w:val="none" w:sz="0" w:space="0" w:color="auto"/>
        <w:left w:val="none" w:sz="0" w:space="0" w:color="auto"/>
        <w:bottom w:val="none" w:sz="0" w:space="0" w:color="auto"/>
        <w:right w:val="none" w:sz="0" w:space="0" w:color="auto"/>
      </w:divBdr>
      <w:divsChild>
        <w:div w:id="1742216617">
          <w:marLeft w:val="0"/>
          <w:marRight w:val="0"/>
          <w:marTop w:val="0"/>
          <w:marBottom w:val="0"/>
          <w:divBdr>
            <w:top w:val="none" w:sz="0" w:space="0" w:color="auto"/>
            <w:left w:val="none" w:sz="0" w:space="0" w:color="auto"/>
            <w:bottom w:val="none" w:sz="0" w:space="0" w:color="auto"/>
            <w:right w:val="none" w:sz="0" w:space="0" w:color="auto"/>
          </w:divBdr>
        </w:div>
      </w:divsChild>
    </w:div>
    <w:div w:id="1796102295">
      <w:bodyDiv w:val="1"/>
      <w:marLeft w:val="0"/>
      <w:marRight w:val="0"/>
      <w:marTop w:val="0"/>
      <w:marBottom w:val="0"/>
      <w:divBdr>
        <w:top w:val="none" w:sz="0" w:space="0" w:color="auto"/>
        <w:left w:val="none" w:sz="0" w:space="0" w:color="auto"/>
        <w:bottom w:val="none" w:sz="0" w:space="0" w:color="auto"/>
        <w:right w:val="none" w:sz="0" w:space="0" w:color="auto"/>
      </w:divBdr>
    </w:div>
    <w:div w:id="1796833089">
      <w:bodyDiv w:val="1"/>
      <w:marLeft w:val="0"/>
      <w:marRight w:val="0"/>
      <w:marTop w:val="0"/>
      <w:marBottom w:val="0"/>
      <w:divBdr>
        <w:top w:val="none" w:sz="0" w:space="0" w:color="auto"/>
        <w:left w:val="none" w:sz="0" w:space="0" w:color="auto"/>
        <w:bottom w:val="none" w:sz="0" w:space="0" w:color="auto"/>
        <w:right w:val="none" w:sz="0" w:space="0" w:color="auto"/>
      </w:divBdr>
    </w:div>
    <w:div w:id="1810170242">
      <w:bodyDiv w:val="1"/>
      <w:marLeft w:val="0"/>
      <w:marRight w:val="0"/>
      <w:marTop w:val="0"/>
      <w:marBottom w:val="0"/>
      <w:divBdr>
        <w:top w:val="none" w:sz="0" w:space="0" w:color="auto"/>
        <w:left w:val="none" w:sz="0" w:space="0" w:color="auto"/>
        <w:bottom w:val="none" w:sz="0" w:space="0" w:color="auto"/>
        <w:right w:val="none" w:sz="0" w:space="0" w:color="auto"/>
      </w:divBdr>
    </w:div>
    <w:div w:id="1823545428">
      <w:bodyDiv w:val="1"/>
      <w:marLeft w:val="0"/>
      <w:marRight w:val="0"/>
      <w:marTop w:val="0"/>
      <w:marBottom w:val="0"/>
      <w:divBdr>
        <w:top w:val="none" w:sz="0" w:space="0" w:color="auto"/>
        <w:left w:val="none" w:sz="0" w:space="0" w:color="auto"/>
        <w:bottom w:val="none" w:sz="0" w:space="0" w:color="auto"/>
        <w:right w:val="none" w:sz="0" w:space="0" w:color="auto"/>
      </w:divBdr>
    </w:div>
    <w:div w:id="1828521567">
      <w:bodyDiv w:val="1"/>
      <w:marLeft w:val="0"/>
      <w:marRight w:val="0"/>
      <w:marTop w:val="0"/>
      <w:marBottom w:val="0"/>
      <w:divBdr>
        <w:top w:val="none" w:sz="0" w:space="0" w:color="auto"/>
        <w:left w:val="none" w:sz="0" w:space="0" w:color="auto"/>
        <w:bottom w:val="none" w:sz="0" w:space="0" w:color="auto"/>
        <w:right w:val="none" w:sz="0" w:space="0" w:color="auto"/>
      </w:divBdr>
      <w:divsChild>
        <w:div w:id="269819982">
          <w:marLeft w:val="0"/>
          <w:marRight w:val="0"/>
          <w:marTop w:val="0"/>
          <w:marBottom w:val="0"/>
          <w:divBdr>
            <w:top w:val="none" w:sz="0" w:space="0" w:color="auto"/>
            <w:left w:val="none" w:sz="0" w:space="0" w:color="auto"/>
            <w:bottom w:val="none" w:sz="0" w:space="0" w:color="auto"/>
            <w:right w:val="none" w:sz="0" w:space="0" w:color="auto"/>
          </w:divBdr>
          <w:divsChild>
            <w:div w:id="251553453">
              <w:marLeft w:val="0"/>
              <w:marRight w:val="0"/>
              <w:marTop w:val="0"/>
              <w:marBottom w:val="0"/>
              <w:divBdr>
                <w:top w:val="none" w:sz="0" w:space="0" w:color="auto"/>
                <w:left w:val="none" w:sz="0" w:space="0" w:color="auto"/>
                <w:bottom w:val="none" w:sz="0" w:space="0" w:color="auto"/>
                <w:right w:val="none" w:sz="0" w:space="0" w:color="auto"/>
              </w:divBdr>
              <w:divsChild>
                <w:div w:id="605649612">
                  <w:marLeft w:val="0"/>
                  <w:marRight w:val="0"/>
                  <w:marTop w:val="0"/>
                  <w:marBottom w:val="0"/>
                  <w:divBdr>
                    <w:top w:val="none" w:sz="0" w:space="0" w:color="auto"/>
                    <w:left w:val="none" w:sz="0" w:space="0" w:color="auto"/>
                    <w:bottom w:val="none" w:sz="0" w:space="0" w:color="auto"/>
                    <w:right w:val="none" w:sz="0" w:space="0" w:color="auto"/>
                  </w:divBdr>
                  <w:divsChild>
                    <w:div w:id="1036927792">
                      <w:marLeft w:val="-150"/>
                      <w:marRight w:val="-150"/>
                      <w:marTop w:val="0"/>
                      <w:marBottom w:val="0"/>
                      <w:divBdr>
                        <w:top w:val="none" w:sz="0" w:space="0" w:color="auto"/>
                        <w:left w:val="none" w:sz="0" w:space="0" w:color="auto"/>
                        <w:bottom w:val="none" w:sz="0" w:space="0" w:color="auto"/>
                        <w:right w:val="none" w:sz="0" w:space="0" w:color="auto"/>
                      </w:divBdr>
                      <w:divsChild>
                        <w:div w:id="1504197678">
                          <w:marLeft w:val="0"/>
                          <w:marRight w:val="0"/>
                          <w:marTop w:val="0"/>
                          <w:marBottom w:val="0"/>
                          <w:divBdr>
                            <w:top w:val="none" w:sz="0" w:space="0" w:color="auto"/>
                            <w:left w:val="none" w:sz="0" w:space="0" w:color="auto"/>
                            <w:bottom w:val="none" w:sz="0" w:space="0" w:color="auto"/>
                            <w:right w:val="none" w:sz="0" w:space="0" w:color="auto"/>
                          </w:divBdr>
                          <w:divsChild>
                            <w:div w:id="246616101">
                              <w:marLeft w:val="0"/>
                              <w:marRight w:val="0"/>
                              <w:marTop w:val="0"/>
                              <w:marBottom w:val="0"/>
                              <w:divBdr>
                                <w:top w:val="none" w:sz="0" w:space="0" w:color="auto"/>
                                <w:left w:val="none" w:sz="0" w:space="0" w:color="auto"/>
                                <w:bottom w:val="none" w:sz="0" w:space="0" w:color="auto"/>
                                <w:right w:val="none" w:sz="0" w:space="0" w:color="auto"/>
                              </w:divBdr>
                              <w:divsChild>
                                <w:div w:id="736979709">
                                  <w:marLeft w:val="0"/>
                                  <w:marRight w:val="0"/>
                                  <w:marTop w:val="0"/>
                                  <w:marBottom w:val="300"/>
                                  <w:divBdr>
                                    <w:top w:val="none" w:sz="0" w:space="0" w:color="auto"/>
                                    <w:left w:val="none" w:sz="0" w:space="0" w:color="auto"/>
                                    <w:bottom w:val="none" w:sz="0" w:space="0" w:color="auto"/>
                                    <w:right w:val="none" w:sz="0" w:space="0" w:color="auto"/>
                                  </w:divBdr>
                                  <w:divsChild>
                                    <w:div w:id="1772780774">
                                      <w:marLeft w:val="0"/>
                                      <w:marRight w:val="0"/>
                                      <w:marTop w:val="0"/>
                                      <w:marBottom w:val="0"/>
                                      <w:divBdr>
                                        <w:top w:val="none" w:sz="0" w:space="0" w:color="auto"/>
                                        <w:left w:val="none" w:sz="0" w:space="0" w:color="auto"/>
                                        <w:bottom w:val="none" w:sz="0" w:space="0" w:color="auto"/>
                                        <w:right w:val="none" w:sz="0" w:space="0" w:color="auto"/>
                                      </w:divBdr>
                                      <w:divsChild>
                                        <w:div w:id="426584693">
                                          <w:marLeft w:val="0"/>
                                          <w:marRight w:val="0"/>
                                          <w:marTop w:val="0"/>
                                          <w:marBottom w:val="0"/>
                                          <w:divBdr>
                                            <w:top w:val="none" w:sz="0" w:space="0" w:color="auto"/>
                                            <w:left w:val="none" w:sz="0" w:space="0" w:color="auto"/>
                                            <w:bottom w:val="none" w:sz="0" w:space="0" w:color="auto"/>
                                            <w:right w:val="none" w:sz="0" w:space="0" w:color="auto"/>
                                          </w:divBdr>
                                          <w:divsChild>
                                            <w:div w:id="768088220">
                                              <w:marLeft w:val="0"/>
                                              <w:marRight w:val="0"/>
                                              <w:marTop w:val="0"/>
                                              <w:marBottom w:val="0"/>
                                              <w:divBdr>
                                                <w:top w:val="none" w:sz="0" w:space="0" w:color="auto"/>
                                                <w:left w:val="none" w:sz="0" w:space="0" w:color="auto"/>
                                                <w:bottom w:val="none" w:sz="0" w:space="0" w:color="auto"/>
                                                <w:right w:val="none" w:sz="0" w:space="0" w:color="auto"/>
                                              </w:divBdr>
                                              <w:divsChild>
                                                <w:div w:id="1790585847">
                                                  <w:marLeft w:val="0"/>
                                                  <w:marRight w:val="0"/>
                                                  <w:marTop w:val="0"/>
                                                  <w:marBottom w:val="0"/>
                                                  <w:divBdr>
                                                    <w:top w:val="none" w:sz="0" w:space="0" w:color="auto"/>
                                                    <w:left w:val="none" w:sz="0" w:space="0" w:color="auto"/>
                                                    <w:bottom w:val="none" w:sz="0" w:space="0" w:color="auto"/>
                                                    <w:right w:val="none" w:sz="0" w:space="0" w:color="auto"/>
                                                  </w:divBdr>
                                                  <w:divsChild>
                                                    <w:div w:id="1745882633">
                                                      <w:marLeft w:val="0"/>
                                                      <w:marRight w:val="0"/>
                                                      <w:marTop w:val="0"/>
                                                      <w:marBottom w:val="0"/>
                                                      <w:divBdr>
                                                        <w:top w:val="none" w:sz="0" w:space="0" w:color="auto"/>
                                                        <w:left w:val="none" w:sz="0" w:space="0" w:color="auto"/>
                                                        <w:bottom w:val="none" w:sz="0" w:space="0" w:color="auto"/>
                                                        <w:right w:val="none" w:sz="0" w:space="0" w:color="auto"/>
                                                      </w:divBdr>
                                                      <w:divsChild>
                                                        <w:div w:id="1347752904">
                                                          <w:marLeft w:val="0"/>
                                                          <w:marRight w:val="0"/>
                                                          <w:marTop w:val="0"/>
                                                          <w:marBottom w:val="0"/>
                                                          <w:divBdr>
                                                            <w:top w:val="none" w:sz="0" w:space="0" w:color="auto"/>
                                                            <w:left w:val="none" w:sz="0" w:space="0" w:color="auto"/>
                                                            <w:bottom w:val="none" w:sz="0" w:space="0" w:color="auto"/>
                                                            <w:right w:val="none" w:sz="0" w:space="0" w:color="auto"/>
                                                          </w:divBdr>
                                                          <w:divsChild>
                                                            <w:div w:id="1010185946">
                                                              <w:marLeft w:val="0"/>
                                                              <w:marRight w:val="0"/>
                                                              <w:marTop w:val="0"/>
                                                              <w:marBottom w:val="0"/>
                                                              <w:divBdr>
                                                                <w:top w:val="none" w:sz="0" w:space="0" w:color="auto"/>
                                                                <w:left w:val="none" w:sz="0" w:space="0" w:color="auto"/>
                                                                <w:bottom w:val="none" w:sz="0" w:space="0" w:color="auto"/>
                                                                <w:right w:val="none" w:sz="0" w:space="0" w:color="auto"/>
                                                              </w:divBdr>
                                                              <w:divsChild>
                                                                <w:div w:id="869760162">
                                                                  <w:marLeft w:val="480"/>
                                                                  <w:marRight w:val="0"/>
                                                                  <w:marTop w:val="0"/>
                                                                  <w:marBottom w:val="0"/>
                                                                  <w:divBdr>
                                                                    <w:top w:val="none" w:sz="0" w:space="0" w:color="auto"/>
                                                                    <w:left w:val="none" w:sz="0" w:space="0" w:color="auto"/>
                                                                    <w:bottom w:val="none" w:sz="0" w:space="0" w:color="auto"/>
                                                                    <w:right w:val="none" w:sz="0" w:space="0" w:color="auto"/>
                                                                  </w:divBdr>
                                                                </w:div>
                                                                <w:div w:id="196904705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42257641">
      <w:bodyDiv w:val="1"/>
      <w:marLeft w:val="0"/>
      <w:marRight w:val="0"/>
      <w:marTop w:val="0"/>
      <w:marBottom w:val="0"/>
      <w:divBdr>
        <w:top w:val="none" w:sz="0" w:space="0" w:color="auto"/>
        <w:left w:val="none" w:sz="0" w:space="0" w:color="auto"/>
        <w:bottom w:val="none" w:sz="0" w:space="0" w:color="auto"/>
        <w:right w:val="none" w:sz="0" w:space="0" w:color="auto"/>
      </w:divBdr>
    </w:div>
    <w:div w:id="1987274102">
      <w:bodyDiv w:val="1"/>
      <w:marLeft w:val="0"/>
      <w:marRight w:val="0"/>
      <w:marTop w:val="0"/>
      <w:marBottom w:val="0"/>
      <w:divBdr>
        <w:top w:val="none" w:sz="0" w:space="0" w:color="auto"/>
        <w:left w:val="none" w:sz="0" w:space="0" w:color="auto"/>
        <w:bottom w:val="none" w:sz="0" w:space="0" w:color="auto"/>
        <w:right w:val="none" w:sz="0" w:space="0" w:color="auto"/>
      </w:divBdr>
    </w:div>
    <w:div w:id="2049447558">
      <w:bodyDiv w:val="1"/>
      <w:marLeft w:val="0"/>
      <w:marRight w:val="0"/>
      <w:marTop w:val="0"/>
      <w:marBottom w:val="0"/>
      <w:divBdr>
        <w:top w:val="none" w:sz="0" w:space="0" w:color="auto"/>
        <w:left w:val="none" w:sz="0" w:space="0" w:color="auto"/>
        <w:bottom w:val="none" w:sz="0" w:space="0" w:color="auto"/>
        <w:right w:val="none" w:sz="0" w:space="0" w:color="auto"/>
      </w:divBdr>
    </w:div>
    <w:div w:id="2098669179">
      <w:bodyDiv w:val="1"/>
      <w:marLeft w:val="0"/>
      <w:marRight w:val="0"/>
      <w:marTop w:val="0"/>
      <w:marBottom w:val="0"/>
      <w:divBdr>
        <w:top w:val="none" w:sz="0" w:space="0" w:color="auto"/>
        <w:left w:val="none" w:sz="0" w:space="0" w:color="auto"/>
        <w:bottom w:val="none" w:sz="0" w:space="0" w:color="auto"/>
        <w:right w:val="none" w:sz="0" w:space="0" w:color="auto"/>
      </w:divBdr>
    </w:div>
    <w:div w:id="2128155486">
      <w:bodyDiv w:val="1"/>
      <w:marLeft w:val="0"/>
      <w:marRight w:val="0"/>
      <w:marTop w:val="0"/>
      <w:marBottom w:val="0"/>
      <w:divBdr>
        <w:top w:val="none" w:sz="0" w:space="0" w:color="auto"/>
        <w:left w:val="none" w:sz="0" w:space="0" w:color="auto"/>
        <w:bottom w:val="none" w:sz="0" w:space="0" w:color="auto"/>
        <w:right w:val="none" w:sz="0" w:space="0" w:color="auto"/>
      </w:divBdr>
    </w:div>
    <w:div w:id="21355639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dra.reinfelde@tm.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4BA82-CB7B-4E60-B62D-0E1C57DF0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11842</Words>
  <Characters>6750</Characters>
  <Application>Microsoft Office Word</Application>
  <DocSecurity>0</DocSecurity>
  <Lines>56</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Tieslietu Sektors</Company>
  <LinksUpToDate>false</LinksUpToDate>
  <CharactersWithSpaces>18555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 Kokare-Zviedre</dc:creator>
  <cp:lastModifiedBy>Juris Bulāns</cp:lastModifiedBy>
  <cp:revision>2</cp:revision>
  <cp:lastPrinted>2020-04-14T11:23:00Z</cp:lastPrinted>
  <dcterms:created xsi:type="dcterms:W3CDTF">2022-08-04T06:31:00Z</dcterms:created>
  <dcterms:modified xsi:type="dcterms:W3CDTF">2022-08-04T06:31:00Z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