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22-TA-803: Rīkojuma 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piekritīgo nekustamo īpašumu “Kaktiņi”, Launkalnes pagastā, Smiltenes novadā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III sadaļas tabulā norādītos gada skaitļus, jo kārtējais  ir 2022.gads.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2021.gada 10.decembra atzinumā bija lūgusi izvērtēt atsauces uz likuma “Par valsts un pašvaldību zemes īpašuma tiesībām un to nostiprināšanu zemesgrāmatās” 8.panta astoto daļu svītrošanu no anotācijas I sadaļas 1.un 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8.punktā ir sniegts skaidrojums, ka minētā atsauce ir saglabājama un ka atsavināšanu organizējošā institūcija šajā gadījumā </w:t>
            </w:r>
            <w:r w:rsidR="00000000" w:rsidRPr="00000000" w:rsidDel="00000000">
              <w:rPr>
                <w:u w:val="single"/>
                <w:rtl w:val="0"/>
              </w:rPr>
              <w:t xml:space="preserve">atbilstoši Publiskas personas mantas atsavināšanas likuma (turpmāk - Atsavināšanas likums) 5.panta 3.</w:t>
            </w:r>
            <w:r w:rsidR="00000000" w:rsidRPr="00000000" w:rsidDel="00000000">
              <w:rPr>
                <w:u w:val="single"/>
                <w:vertAlign w:val="superscript"/>
                <w:rtl w:val="0"/>
              </w:rPr>
              <w:t xml:space="preserve">2</w:t>
            </w:r>
            <w:r w:rsidR="00000000" w:rsidRPr="00000000" w:rsidDel="00000000">
              <w:rPr>
                <w:u w:val="single"/>
                <w:rtl w:val="0"/>
              </w:rPr>
              <w:t xml:space="preserve"> daļai ir SIA “Publisko aktīvu pārvaldītājs Possessor”</w:t>
            </w:r>
            <w:r w:rsidR="00000000" w:rsidRPr="00000000" w:rsidDel="00000000">
              <w:rPr>
                <w:rtl w:val="0"/>
              </w:rPr>
              <w:t xml:space="preserve"> (tai nekustamā īpašuma daļai, kas var tikt atsavināta), jo tā ir bezmantinieku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Atsavināšanas likuma 5.panta 3.</w:t>
            </w:r>
            <w:r w:rsidR="00000000" w:rsidRPr="00000000" w:rsidDel="00000000">
              <w:rPr>
                <w:vertAlign w:val="superscript"/>
                <w:rtl w:val="0"/>
              </w:rPr>
              <w:t xml:space="preserve">2</w:t>
            </w:r>
            <w:r w:rsidR="00000000" w:rsidRPr="00000000" w:rsidDel="00000000">
              <w:rPr>
                <w:rtl w:val="0"/>
              </w:rPr>
              <w:t xml:space="preserve"> daļa noteic, ka ministru kabineta atļauja nav nepieciešama tāda nekustamā īpašuma pārdošanai, kurš atzīts par bezmantinieku vai bezīpašnieku mantu un attiecībā uz kuru nav pieteiktas kreditoru pretenzijas, kā arī nav saņemts publiskas personas institūcijas pieteikums par nepieciešamību saglabāt to publiskas personas īpašumā un ka </w:t>
            </w:r>
            <w:r w:rsidR="00000000" w:rsidRPr="00000000" w:rsidDel="00000000">
              <w:rPr>
                <w:u w:val="single"/>
                <w:rtl w:val="0"/>
              </w:rPr>
              <w:t xml:space="preserve">lēmumu par šāda nekustamā īpašuma pārdošanu pieņem institūcija</w:t>
            </w:r>
            <w:r w:rsidR="00000000" w:rsidRPr="00000000" w:rsidDel="00000000">
              <w:rPr>
                <w:rtl w:val="0"/>
              </w:rPr>
              <w:t xml:space="preserve">, kuras valdījumā tas nodots saskaņā ar atbilstošiem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nevaram piekrist izziņas 8.punktā norādītajam, ka atsavināšanu organizējošā institūcija </w:t>
            </w:r>
            <w:r w:rsidR="00000000" w:rsidRPr="00000000" w:rsidDel="00000000">
              <w:rPr>
                <w:u w:val="single"/>
                <w:rtl w:val="0"/>
              </w:rPr>
              <w:t xml:space="preserve">atbilstoši Atsavināšanas likuma 5.panta 3.</w:t>
            </w:r>
            <w:r w:rsidR="00000000" w:rsidRPr="00000000" w:rsidDel="00000000">
              <w:rPr>
                <w:u w:val="single"/>
                <w:vertAlign w:val="superscript"/>
                <w:rtl w:val="0"/>
              </w:rPr>
              <w:t xml:space="preserve">2</w:t>
            </w:r>
            <w:r w:rsidR="00000000" w:rsidRPr="00000000" w:rsidDel="00000000">
              <w:rPr>
                <w:u w:val="single"/>
                <w:rtl w:val="0"/>
              </w:rPr>
              <w:t xml:space="preserve"> daļai</w:t>
            </w:r>
            <w:r w:rsidR="00000000" w:rsidRPr="00000000" w:rsidDel="00000000">
              <w:rPr>
                <w:rtl w:val="0"/>
              </w:rPr>
              <w:t xml:space="preserve"> ir SIA “Publisko aktīvu pārvaldītājs Possessor” (Atsavināšanas likuma 5.panta 3.</w:t>
            </w:r>
            <w:r w:rsidR="00000000" w:rsidRPr="00000000" w:rsidDel="00000000">
              <w:rPr>
                <w:vertAlign w:val="superscript"/>
                <w:rtl w:val="0"/>
              </w:rPr>
              <w:t xml:space="preserve">2</w:t>
            </w:r>
            <w:r w:rsidR="00000000" w:rsidRPr="00000000" w:rsidDel="00000000">
              <w:rPr>
                <w:rtl w:val="0"/>
              </w:rPr>
              <w:t xml:space="preserve"> daļa nenoteic atsavināšanu organizējošo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 izziņas 8.punkta svītrot atsauci uz Atsavināšanas likuma 5.panta 3.</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22-TA-803</w:t>
    </w:r>
    <w:r>
      <w:br/>
    </w:r>
    <w:r w:rsidR="00000000" w:rsidRPr="00000000" w:rsidDel="00000000">
      <w:rPr>
        <w:rtl w:val="0"/>
      </w:rPr>
      <w:t xml:space="preserve">29.05.2022. 14.55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22-TA-803</w:t>
    </w:r>
    <w:r>
      <w:br/>
    </w:r>
    <w:r w:rsidR="00000000" w:rsidRPr="00000000" w:rsidDel="00000000">
      <w:rPr>
        <w:rtl w:val="0"/>
      </w:rPr>
      <w:t xml:space="preserve">29.05.2022. 14.55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Izziņa_22-TA-803.docx</dc:title>
</cp:coreProperties>
</file>

<file path=docProps/custom.xml><?xml version="1.0" encoding="utf-8"?>
<Properties xmlns="http://schemas.openxmlformats.org/officeDocument/2006/custom-properties" xmlns:vt="http://schemas.openxmlformats.org/officeDocument/2006/docPropsVTypes"/>
</file>