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20AB4" w14:textId="77777777" w:rsidR="003A48C8" w:rsidRDefault="003A48C8" w:rsidP="003A48C8">
      <w:pPr>
        <w:rPr>
          <w:rFonts w:asciiTheme="minorHAnsi" w:hAnsiTheme="minorHAnsi" w:cstheme="minorBidi"/>
          <w:lang w:eastAsia="en-US"/>
        </w:rPr>
      </w:pPr>
    </w:p>
    <w:p w14:paraId="1F516E30" w14:textId="77777777" w:rsidR="003A48C8" w:rsidRDefault="003A48C8" w:rsidP="003A48C8">
      <w:pPr>
        <w:rPr>
          <w:rFonts w:asciiTheme="minorHAnsi" w:hAnsiTheme="minorHAnsi" w:cstheme="minorBidi"/>
          <w:lang w:eastAsia="en-US"/>
        </w:rPr>
      </w:pPr>
      <w:bookmarkStart w:id="0" w:name="_MailEndCompose"/>
    </w:p>
    <w:p w14:paraId="11FCF644" w14:textId="77777777" w:rsidR="003A48C8" w:rsidRDefault="003A48C8" w:rsidP="003A48C8">
      <w:pPr>
        <w:rPr>
          <w:rFonts w:eastAsia="Times New Roman"/>
          <w:lang w:val="en-US"/>
        </w:rPr>
      </w:pPr>
      <w:bookmarkStart w:id="1" w:name="_MailOriginal"/>
      <w:bookmarkEnd w:id="0"/>
      <w:r>
        <w:rPr>
          <w:rFonts w:eastAsia="Times New Roman"/>
          <w:b/>
          <w:bCs/>
          <w:lang w:val="en-US"/>
        </w:rPr>
        <w:t>From:</w:t>
      </w:r>
      <w:r>
        <w:rPr>
          <w:rFonts w:eastAsia="Times New Roman"/>
          <w:lang w:val="en-US"/>
        </w:rPr>
        <w:t xml:space="preserve"> knab@knab.gov.lv &lt;knab@knab.gov.lv&gt; </w:t>
      </w:r>
      <w:r>
        <w:rPr>
          <w:rFonts w:eastAsia="Times New Roman"/>
          <w:lang w:val="en-US"/>
        </w:rPr>
        <w:br/>
      </w:r>
      <w:r>
        <w:rPr>
          <w:rFonts w:eastAsia="Times New Roman"/>
          <w:b/>
          <w:bCs/>
          <w:lang w:val="en-US"/>
        </w:rPr>
        <w:t>Sent:</w:t>
      </w:r>
      <w:r>
        <w:rPr>
          <w:rFonts w:eastAsia="Times New Roman"/>
          <w:lang w:val="en-US"/>
        </w:rPr>
        <w:t xml:space="preserve"> Monday, November 29, </w:t>
      </w:r>
      <w:proofErr w:type="gramStart"/>
      <w:r>
        <w:rPr>
          <w:rFonts w:eastAsia="Times New Roman"/>
          <w:lang w:val="en-US"/>
        </w:rPr>
        <w:t>2021</w:t>
      </w:r>
      <w:proofErr w:type="gramEnd"/>
      <w:r>
        <w:rPr>
          <w:rFonts w:eastAsia="Times New Roman"/>
          <w:lang w:val="en-US"/>
        </w:rPr>
        <w:t xml:space="preserve"> 1:56 PM</w:t>
      </w:r>
      <w:r>
        <w:rPr>
          <w:rFonts w:eastAsia="Times New Roman"/>
          <w:lang w:val="en-US"/>
        </w:rPr>
        <w:br/>
      </w:r>
      <w:r>
        <w:rPr>
          <w:rFonts w:eastAsia="Times New Roman"/>
          <w:b/>
          <w:bCs/>
          <w:lang w:val="en-US"/>
        </w:rPr>
        <w:t>To:</w:t>
      </w:r>
      <w:r>
        <w:rPr>
          <w:rFonts w:eastAsia="Times New Roman"/>
          <w:lang w:val="en-US"/>
        </w:rPr>
        <w:t xml:space="preserve"> VARAM &lt;pasts@varam.gov.lv&gt;</w:t>
      </w:r>
      <w:r>
        <w:rPr>
          <w:rFonts w:eastAsia="Times New Roman"/>
          <w:lang w:val="en-US"/>
        </w:rPr>
        <w:br/>
      </w:r>
      <w:r>
        <w:rPr>
          <w:rFonts w:eastAsia="Times New Roman"/>
          <w:b/>
          <w:bCs/>
          <w:lang w:val="en-US"/>
        </w:rPr>
        <w:t>Subject:</w:t>
      </w:r>
      <w:r>
        <w:rPr>
          <w:rFonts w:eastAsia="Times New Roman"/>
          <w:lang w:val="en-US"/>
        </w:rPr>
        <w:t xml:space="preserve"> par VSS-847 </w:t>
      </w:r>
      <w:proofErr w:type="spellStart"/>
      <w:r>
        <w:rPr>
          <w:rFonts w:eastAsia="Times New Roman"/>
          <w:lang w:val="en-US"/>
        </w:rPr>
        <w:t>saskaņošanu</w:t>
      </w:r>
      <w:proofErr w:type="spellEnd"/>
      <w:r>
        <w:rPr>
          <w:rFonts w:eastAsia="Times New Roman"/>
          <w:lang w:val="en-US"/>
        </w:rPr>
        <w:t xml:space="preserve"> [C225791100409ED1C225879C0041838C]</w:t>
      </w:r>
    </w:p>
    <w:p w14:paraId="3080457A" w14:textId="77777777" w:rsidR="003A48C8" w:rsidRDefault="003A48C8" w:rsidP="003A48C8"/>
    <w:p w14:paraId="43F62AB1" w14:textId="77777777" w:rsidR="003A48C8" w:rsidRDefault="003A48C8" w:rsidP="003A48C8">
      <w:pPr>
        <w:shd w:val="clear" w:color="auto" w:fill="FFEB9C"/>
        <w:spacing w:line="240" w:lineRule="atLeast"/>
        <w:rPr>
          <w:rFonts w:eastAsia="Times New Roman"/>
          <w:color w:val="000000"/>
          <w:sz w:val="20"/>
          <w:szCs w:val="20"/>
        </w:rPr>
      </w:pPr>
      <w:r>
        <w:rPr>
          <w:rFonts w:eastAsia="Times New Roman"/>
          <w:b/>
          <w:bCs/>
          <w:color w:val="9C6500"/>
          <w:sz w:val="20"/>
          <w:szCs w:val="20"/>
        </w:rPr>
        <w:t>INFORMĀCIJA:</w:t>
      </w:r>
      <w:r>
        <w:rPr>
          <w:rFonts w:eastAsia="Times New Roman"/>
          <w:b/>
          <w:bCs/>
          <w:color w:val="000000"/>
          <w:sz w:val="20"/>
          <w:szCs w:val="20"/>
        </w:rPr>
        <w:t xml:space="preserve"> Šis e-pasts ir nosūtīts no adreses, kura nepieder Jūsu organizācijai.</w:t>
      </w:r>
    </w:p>
    <w:p w14:paraId="55D0AC2E" w14:textId="77777777" w:rsidR="003A48C8" w:rsidRDefault="003A48C8" w:rsidP="003A48C8">
      <w:pPr>
        <w:rPr>
          <w:rFonts w:eastAsia="Times New Roman"/>
        </w:rPr>
      </w:pPr>
    </w:p>
    <w:p w14:paraId="416A3F6C" w14:textId="77777777" w:rsidR="003A48C8" w:rsidRDefault="003A48C8" w:rsidP="003A48C8">
      <w:pPr>
        <w:pStyle w:val="NormalWeb"/>
      </w:pPr>
      <w:r>
        <w:rPr>
          <w:rFonts w:ascii="Times New Roman" w:hAnsi="Times New Roman" w:cs="Times New Roman"/>
          <w:sz w:val="24"/>
          <w:szCs w:val="24"/>
        </w:rPr>
        <w:t>Labdien!</w:t>
      </w:r>
      <w:r>
        <w:br/>
      </w:r>
      <w:r>
        <w:br/>
      </w:r>
      <w:r>
        <w:br/>
      </w:r>
      <w:r>
        <w:rPr>
          <w:rFonts w:ascii="Times New Roman" w:hAnsi="Times New Roman" w:cs="Times New Roman"/>
          <w:i/>
          <w:iCs/>
          <w:sz w:val="24"/>
          <w:szCs w:val="24"/>
        </w:rPr>
        <w:t xml:space="preserve">Par noteikumu projekta "Emisijas kvotu izsolīšanas instrumenta finansēto projektu atklāta konkursa "Siltumnīcefekta gāzu emisijas samazināšana transporta sektorā – atbalsts </w:t>
      </w:r>
      <w:proofErr w:type="spellStart"/>
      <w:r>
        <w:rPr>
          <w:rFonts w:ascii="Times New Roman" w:hAnsi="Times New Roman" w:cs="Times New Roman"/>
          <w:i/>
          <w:iCs/>
          <w:sz w:val="24"/>
          <w:szCs w:val="24"/>
        </w:rPr>
        <w:t>bezemisiju</w:t>
      </w:r>
      <w:proofErr w:type="spellEnd"/>
      <w:r>
        <w:rPr>
          <w:rFonts w:ascii="Times New Roman" w:hAnsi="Times New Roman" w:cs="Times New Roman"/>
          <w:i/>
          <w:iCs/>
          <w:sz w:val="24"/>
          <w:szCs w:val="24"/>
        </w:rPr>
        <w:t xml:space="preserve"> un </w:t>
      </w:r>
      <w:proofErr w:type="spellStart"/>
      <w:r>
        <w:rPr>
          <w:rFonts w:ascii="Times New Roman" w:hAnsi="Times New Roman" w:cs="Times New Roman"/>
          <w:i/>
          <w:iCs/>
          <w:sz w:val="24"/>
          <w:szCs w:val="24"/>
        </w:rPr>
        <w:t>mazemisiju</w:t>
      </w:r>
      <w:proofErr w:type="spellEnd"/>
      <w:r>
        <w:rPr>
          <w:rFonts w:ascii="Times New Roman" w:hAnsi="Times New Roman" w:cs="Times New Roman"/>
          <w:i/>
          <w:iCs/>
          <w:sz w:val="24"/>
          <w:szCs w:val="24"/>
        </w:rPr>
        <w:t xml:space="preserve"> transportlīdzekļu iegādei" nolikums" (VSS-847) saskaņošanu            </w:t>
      </w:r>
      <w:r>
        <w:br/>
      </w:r>
      <w:r>
        <w:br/>
      </w:r>
      <w:r>
        <w:rPr>
          <w:rFonts w:ascii="Times New Roman" w:hAnsi="Times New Roman" w:cs="Times New Roman"/>
          <w:sz w:val="24"/>
          <w:szCs w:val="24"/>
        </w:rPr>
        <w:t xml:space="preserve">Korupcijas novēršanas un apkarošanas birojs savas kompetences ietvaros atkārtoti ir izvērtējis Vides aizsardzības un reģionālās attīstības ministrijas precizēto Ministru kabineta noteikumu projektu "Emisijas kvotu izsolīšanas instrumenta finansēto projektu atklāta konkursa "Siltumnīcefekta gāzu emisijas samazināšana transporta sektorā – atbalsts </w:t>
      </w:r>
      <w:proofErr w:type="spellStart"/>
      <w:r>
        <w:rPr>
          <w:rFonts w:ascii="Times New Roman" w:hAnsi="Times New Roman" w:cs="Times New Roman"/>
          <w:sz w:val="24"/>
          <w:szCs w:val="24"/>
        </w:rPr>
        <w:t>bezemisiju</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mazemisiju</w:t>
      </w:r>
      <w:proofErr w:type="spellEnd"/>
      <w:r>
        <w:rPr>
          <w:rFonts w:ascii="Times New Roman" w:hAnsi="Times New Roman" w:cs="Times New Roman"/>
          <w:sz w:val="24"/>
          <w:szCs w:val="24"/>
        </w:rPr>
        <w:t xml:space="preserve"> transportlīdzekļu iegādei" nolikums" (turpmāk – noteikumu projekts), tā pielikumus un sākotnējās ietekmes novērtējuma ziņojumu (turpmāk – anotācija) un informē, ka atbalsta noteikumu projekta, tā pielikumu un anotācijas tālāku virzību, izsakot sekojošus priekšlikumus.</w:t>
      </w:r>
      <w:r>
        <w:t xml:space="preserve"> </w:t>
      </w:r>
    </w:p>
    <w:p w14:paraId="240FDC7E" w14:textId="77777777" w:rsidR="003A48C8" w:rsidRDefault="003A48C8" w:rsidP="003A48C8">
      <w:pPr>
        <w:ind w:left="720"/>
        <w:rPr>
          <w:rFonts w:eastAsia="Times New Roman"/>
        </w:rPr>
      </w:pPr>
      <w:r>
        <w:rPr>
          <w:rFonts w:ascii="Times New Roman" w:eastAsia="Times New Roman" w:hAnsi="Times New Roman" w:cs="Times New Roman"/>
          <w:sz w:val="24"/>
          <w:szCs w:val="24"/>
        </w:rPr>
        <w:t xml:space="preserve">1. Noteikumu projekta 40.punkts nosaka, ka projektu iesniegumu vērtēšanas komisijā (turpmāk – vērtēšanas komisija) ietilpst divi Vides investīciju fonda pārstāvji, kā arī pa vienam pārstāvim no Vides aizsardzības un reģionālās attīstības ministrijas un Satiksmes ministrijas. Tādējādi paredzot, ka komisijas sastāvā ir četri iestāžu pārstāvji. </w:t>
      </w:r>
    </w:p>
    <w:p w14:paraId="0F8A817A" w14:textId="77777777" w:rsidR="003A48C8" w:rsidRDefault="003A48C8" w:rsidP="003A48C8">
      <w:pPr>
        <w:ind w:left="1440"/>
        <w:rPr>
          <w:rFonts w:eastAsia="Times New Roman"/>
        </w:rPr>
      </w:pPr>
      <w:r>
        <w:rPr>
          <w:rFonts w:ascii="Times New Roman" w:eastAsia="Times New Roman" w:hAnsi="Times New Roman" w:cs="Times New Roman"/>
          <w:sz w:val="24"/>
          <w:szCs w:val="24"/>
        </w:rPr>
        <w:t>Lai sekmētu kvalitatīvāku un efektīvāku vērtēšanas komisijas darbu, aicinām izvērtēt iespēju noteikt nepāra komisijas locekļu skaitu.</w:t>
      </w:r>
    </w:p>
    <w:p w14:paraId="4F95E589" w14:textId="77777777" w:rsidR="003A48C8" w:rsidRDefault="003A48C8" w:rsidP="003A48C8">
      <w:pPr>
        <w:ind w:left="720"/>
        <w:rPr>
          <w:rFonts w:eastAsia="Times New Roman"/>
        </w:rPr>
      </w:pPr>
      <w:r>
        <w:rPr>
          <w:rFonts w:ascii="Times New Roman" w:eastAsia="Times New Roman" w:hAnsi="Times New Roman" w:cs="Times New Roman"/>
          <w:sz w:val="24"/>
          <w:szCs w:val="24"/>
        </w:rPr>
        <w:t>2. Saskaņā ar noteikumu projekta 14.6.apakšpunktā minētajiem nosacījumiem, lūdzam atbilstoši precizēt 1.pielikuma 6.6.apakšpunktu. Proti, aicinām papildināt 1.pielikuma 6.6.apakšpunktu aiz iekavas “(ar tādu prokurora priekšrakstu par sodu vai tiesas spriedumu, kas stājies spēkā un kļuvis neapstrīdams un nepārsūdzams)” ar vārdiem “vai tai ir piemērots piespiedu ietekmēšanas līdzeklis”.</w:t>
      </w:r>
    </w:p>
    <w:p w14:paraId="449385CC" w14:textId="77777777" w:rsidR="003A48C8" w:rsidRDefault="003A48C8" w:rsidP="003A48C8">
      <w:pPr>
        <w:rPr>
          <w:rFonts w:eastAsia="Times New Roman"/>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ascii="Times New Roman" w:eastAsia="Times New Roman" w:hAnsi="Times New Roman" w:cs="Times New Roman"/>
          <w:i/>
          <w:iCs/>
          <w:sz w:val="20"/>
          <w:szCs w:val="20"/>
        </w:rPr>
        <w:t>Cieņā</w:t>
      </w:r>
      <w:r>
        <w:rPr>
          <w:rFonts w:eastAsia="Times New Roman"/>
        </w:rPr>
        <w:br/>
      </w:r>
      <w:r>
        <w:rPr>
          <w:rFonts w:eastAsia="Times New Roman"/>
        </w:rPr>
        <w:br/>
      </w:r>
      <w:r>
        <w:rPr>
          <w:rFonts w:ascii="Times New Roman" w:eastAsia="Times New Roman" w:hAnsi="Times New Roman" w:cs="Times New Roman"/>
          <w:b/>
          <w:bCs/>
          <w:i/>
          <w:iCs/>
          <w:sz w:val="20"/>
          <w:szCs w:val="20"/>
        </w:rPr>
        <w:t>Iluta Kalniņa</w:t>
      </w:r>
      <w:r>
        <w:rPr>
          <w:rFonts w:eastAsia="Times New Roman"/>
        </w:rPr>
        <w:br/>
      </w:r>
      <w:r>
        <w:rPr>
          <w:rFonts w:ascii="Times New Roman" w:eastAsia="Times New Roman" w:hAnsi="Times New Roman" w:cs="Times New Roman"/>
          <w:i/>
          <w:iCs/>
          <w:sz w:val="20"/>
          <w:szCs w:val="20"/>
        </w:rPr>
        <w:t>Korupcijas novēršanas un apkarošanas birojs</w:t>
      </w:r>
      <w:r>
        <w:rPr>
          <w:rFonts w:eastAsia="Times New Roman"/>
        </w:rPr>
        <w:br/>
      </w:r>
      <w:r>
        <w:rPr>
          <w:rFonts w:eastAsia="Times New Roman"/>
        </w:rPr>
        <w:br/>
      </w:r>
      <w:proofErr w:type="spellStart"/>
      <w:r>
        <w:rPr>
          <w:rFonts w:ascii="Times New Roman" w:eastAsia="Times New Roman" w:hAnsi="Times New Roman" w:cs="Times New Roman"/>
          <w:i/>
          <w:iCs/>
          <w:sz w:val="20"/>
          <w:szCs w:val="20"/>
        </w:rPr>
        <w:lastRenderedPageBreak/>
        <w:t>Tālr</w:t>
      </w:r>
      <w:proofErr w:type="spellEnd"/>
      <w:r>
        <w:rPr>
          <w:rFonts w:ascii="Times New Roman" w:eastAsia="Times New Roman" w:hAnsi="Times New Roman" w:cs="Times New Roman"/>
          <w:i/>
          <w:iCs/>
          <w:sz w:val="20"/>
          <w:szCs w:val="20"/>
        </w:rPr>
        <w:t>: 67356144</w:t>
      </w:r>
      <w:r>
        <w:rPr>
          <w:rFonts w:eastAsia="Times New Roman"/>
        </w:rPr>
        <w:br/>
      </w:r>
      <w:hyperlink r:id="rId4" w:history="1">
        <w:r>
          <w:rPr>
            <w:rStyle w:val="Hyperlink"/>
            <w:rFonts w:ascii="Times New Roman" w:eastAsia="Times New Roman" w:hAnsi="Times New Roman" w:cs="Times New Roman"/>
            <w:i/>
            <w:iCs/>
            <w:sz w:val="20"/>
            <w:szCs w:val="20"/>
          </w:rPr>
          <w:t>iluta.kalnina@knab.gov.lv</w:t>
        </w:r>
      </w:hyperlink>
      <w:r>
        <w:rPr>
          <w:rFonts w:eastAsia="Times New Roman"/>
        </w:rPr>
        <w:t xml:space="preserve"> </w:t>
      </w:r>
    </w:p>
    <w:p w14:paraId="6A80B275" w14:textId="77777777" w:rsidR="003A48C8" w:rsidRDefault="003A48C8" w:rsidP="003A48C8">
      <w:pPr>
        <w:pStyle w:val="NormalWeb"/>
        <w:spacing w:after="240" w:afterAutospacing="0"/>
      </w:pPr>
      <w:r>
        <w:rPr>
          <w:rFonts w:ascii="Arial" w:hAnsi="Arial" w:cs="Arial"/>
          <w:sz w:val="15"/>
          <w:szCs w:val="15"/>
        </w:rPr>
        <w:t>Korupcijas novēršanas un apkarošanas birojs</w:t>
      </w:r>
      <w:r>
        <w:br/>
      </w:r>
      <w:r>
        <w:rPr>
          <w:rFonts w:ascii="Arial" w:hAnsi="Arial" w:cs="Arial"/>
          <w:sz w:val="15"/>
          <w:szCs w:val="15"/>
        </w:rPr>
        <w:t>Citadeles iela 1</w:t>
      </w:r>
      <w:r>
        <w:br/>
      </w:r>
      <w:r>
        <w:rPr>
          <w:rFonts w:ascii="Arial" w:hAnsi="Arial" w:cs="Arial"/>
          <w:sz w:val="15"/>
          <w:szCs w:val="15"/>
        </w:rPr>
        <w:t>Rīga, Latvija</w:t>
      </w:r>
      <w:r>
        <w:br/>
      </w:r>
      <w:r>
        <w:rPr>
          <w:rFonts w:ascii="Arial" w:hAnsi="Arial" w:cs="Arial"/>
          <w:sz w:val="15"/>
          <w:szCs w:val="15"/>
        </w:rPr>
        <w:t>LV-1010</w:t>
      </w:r>
      <w:r>
        <w:br/>
      </w:r>
      <w:r>
        <w:br/>
      </w:r>
      <w:r>
        <w:rPr>
          <w:rFonts w:ascii="Arial" w:hAnsi="Arial" w:cs="Arial"/>
          <w:sz w:val="15"/>
          <w:szCs w:val="15"/>
        </w:rPr>
        <w:t>Tālrunis: 67356161</w:t>
      </w:r>
      <w:r>
        <w:br/>
      </w:r>
      <w:r>
        <w:rPr>
          <w:rFonts w:ascii="Arial" w:hAnsi="Arial" w:cs="Arial"/>
          <w:sz w:val="15"/>
          <w:szCs w:val="15"/>
        </w:rPr>
        <w:t xml:space="preserve">E-pasts: </w:t>
      </w:r>
      <w:hyperlink r:id="rId5" w:history="1">
        <w:r>
          <w:rPr>
            <w:rStyle w:val="Hyperlink"/>
            <w:rFonts w:ascii="Arial" w:hAnsi="Arial" w:cs="Arial"/>
            <w:sz w:val="15"/>
            <w:szCs w:val="15"/>
          </w:rPr>
          <w:t>knab@knab.gov.lv</w:t>
        </w:r>
      </w:hyperlink>
      <w:r>
        <w:br/>
      </w:r>
      <w:proofErr w:type="spellStart"/>
      <w:r>
        <w:rPr>
          <w:rFonts w:ascii="Arial" w:hAnsi="Arial" w:cs="Arial"/>
          <w:sz w:val="15"/>
          <w:szCs w:val="15"/>
        </w:rPr>
        <w:t>Tviteris</w:t>
      </w:r>
      <w:proofErr w:type="spellEnd"/>
      <w:r>
        <w:rPr>
          <w:rFonts w:ascii="Arial" w:hAnsi="Arial" w:cs="Arial"/>
          <w:sz w:val="15"/>
          <w:szCs w:val="15"/>
        </w:rPr>
        <w:t xml:space="preserve">: </w:t>
      </w:r>
      <w:hyperlink r:id="rId6" w:history="1">
        <w:r>
          <w:rPr>
            <w:rStyle w:val="Hyperlink"/>
            <w:rFonts w:ascii="Arial" w:hAnsi="Arial" w:cs="Arial"/>
            <w:sz w:val="15"/>
            <w:szCs w:val="15"/>
          </w:rPr>
          <w:t>@KNABinforme</w:t>
        </w:r>
      </w:hyperlink>
      <w:r>
        <w:br/>
      </w:r>
      <w:r>
        <w:br/>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br/>
      </w:r>
      <w:r>
        <w:rPr>
          <w:rFonts w:ascii="Arial" w:hAnsi="Arial" w:cs="Arial"/>
          <w:sz w:val="15"/>
          <w:szCs w:val="15"/>
        </w:rPr>
        <w:t xml:space="preserve">Citadeles </w:t>
      </w:r>
      <w:proofErr w:type="spellStart"/>
      <w:r>
        <w:rPr>
          <w:rFonts w:ascii="Arial" w:hAnsi="Arial" w:cs="Arial"/>
          <w:sz w:val="15"/>
          <w:szCs w:val="15"/>
        </w:rPr>
        <w:t>Street</w:t>
      </w:r>
      <w:proofErr w:type="spellEnd"/>
      <w:r>
        <w:rPr>
          <w:rFonts w:ascii="Arial" w:hAnsi="Arial" w:cs="Arial"/>
          <w:sz w:val="15"/>
          <w:szCs w:val="15"/>
        </w:rPr>
        <w:t xml:space="preserve"> 1</w:t>
      </w:r>
      <w:r>
        <w:br/>
      </w:r>
      <w:proofErr w:type="spellStart"/>
      <w:r>
        <w:rPr>
          <w:rFonts w:ascii="Arial" w:hAnsi="Arial" w:cs="Arial"/>
          <w:sz w:val="15"/>
          <w:szCs w:val="15"/>
        </w:rPr>
        <w:t>Riga</w:t>
      </w:r>
      <w:proofErr w:type="spellEnd"/>
      <w:r>
        <w:rPr>
          <w:rFonts w:ascii="Arial" w:hAnsi="Arial" w:cs="Arial"/>
          <w:sz w:val="15"/>
          <w:szCs w:val="15"/>
        </w:rPr>
        <w:t>, Latvia</w:t>
      </w:r>
      <w:r>
        <w:br/>
      </w:r>
      <w:r>
        <w:rPr>
          <w:rFonts w:ascii="Arial" w:hAnsi="Arial" w:cs="Arial"/>
          <w:sz w:val="15"/>
          <w:szCs w:val="15"/>
        </w:rPr>
        <w:t>LV-1010</w:t>
      </w:r>
      <w:r>
        <w:br/>
      </w:r>
      <w:r>
        <w:br/>
      </w:r>
      <w:proofErr w:type="spellStart"/>
      <w:r>
        <w:rPr>
          <w:rFonts w:ascii="Arial" w:hAnsi="Arial" w:cs="Arial"/>
          <w:sz w:val="15"/>
          <w:szCs w:val="15"/>
        </w:rPr>
        <w:t>Phone</w:t>
      </w:r>
      <w:proofErr w:type="spellEnd"/>
      <w:r>
        <w:rPr>
          <w:rFonts w:ascii="Arial" w:hAnsi="Arial" w:cs="Arial"/>
          <w:sz w:val="15"/>
          <w:szCs w:val="15"/>
        </w:rPr>
        <w:t>: +371 67356161</w:t>
      </w:r>
      <w:r>
        <w:br/>
      </w:r>
      <w:r>
        <w:rPr>
          <w:rFonts w:ascii="Arial" w:hAnsi="Arial" w:cs="Arial"/>
          <w:sz w:val="15"/>
          <w:szCs w:val="15"/>
        </w:rPr>
        <w:t>E-</w:t>
      </w:r>
      <w:proofErr w:type="spellStart"/>
      <w:r>
        <w:rPr>
          <w:rFonts w:ascii="Arial" w:hAnsi="Arial" w:cs="Arial"/>
          <w:sz w:val="15"/>
          <w:szCs w:val="15"/>
        </w:rPr>
        <w:t>mail</w:t>
      </w:r>
      <w:proofErr w:type="spellEnd"/>
      <w:r>
        <w:rPr>
          <w:rFonts w:ascii="Arial" w:hAnsi="Arial" w:cs="Arial"/>
          <w:sz w:val="15"/>
          <w:szCs w:val="15"/>
        </w:rPr>
        <w:t xml:space="preserve">: </w:t>
      </w:r>
      <w:hyperlink r:id="rId7" w:history="1">
        <w:r>
          <w:rPr>
            <w:rStyle w:val="Hyperlink"/>
            <w:rFonts w:ascii="Arial" w:hAnsi="Arial" w:cs="Arial"/>
            <w:sz w:val="15"/>
            <w:szCs w:val="15"/>
          </w:rPr>
          <w:t>knab@knab.gov.lv</w:t>
        </w:r>
      </w:hyperlink>
      <w:r>
        <w:br/>
      </w:r>
      <w:proofErr w:type="spellStart"/>
      <w:r>
        <w:rPr>
          <w:rFonts w:ascii="Arial" w:hAnsi="Arial" w:cs="Arial"/>
          <w:sz w:val="15"/>
          <w:szCs w:val="15"/>
        </w:rPr>
        <w:t>Twitter</w:t>
      </w:r>
      <w:proofErr w:type="spellEnd"/>
      <w:r>
        <w:rPr>
          <w:rFonts w:ascii="Arial" w:hAnsi="Arial" w:cs="Arial"/>
          <w:sz w:val="15"/>
          <w:szCs w:val="15"/>
        </w:rPr>
        <w:t xml:space="preserve">: </w:t>
      </w:r>
      <w:hyperlink r:id="rId8" w:history="1">
        <w:r>
          <w:rPr>
            <w:rStyle w:val="Hyperlink"/>
            <w:rFonts w:ascii="Arial" w:hAnsi="Arial" w:cs="Arial"/>
            <w:sz w:val="15"/>
            <w:szCs w:val="15"/>
          </w:rPr>
          <w:t>@KNABinforme</w:t>
        </w:r>
      </w:hyperlink>
      <w:r>
        <w:br/>
      </w:r>
      <w:r>
        <w:br/>
      </w:r>
      <w:r>
        <w:rPr>
          <w:rFonts w:ascii="Arial" w:hAnsi="Arial" w:cs="Arial"/>
          <w:sz w:val="15"/>
          <w:szCs w:val="15"/>
        </w:rPr>
        <w:t>Šis  ir Korupcijas novēršanas un apkarošanas biroja oficiālais e-pasta sūtījums. Ja Jūs neesat šī sūtījuma adresāts vai persona, kas tiesīga šo sūtījumu saņemt, lūdzu, informējiet nosūtītāju un izdzēsiet šo e-pasta sūtījumu.</w:t>
      </w:r>
      <w:r>
        <w:br/>
      </w:r>
      <w:r>
        <w:br/>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an</w:t>
      </w:r>
      <w:proofErr w:type="spellEnd"/>
      <w:r>
        <w:rPr>
          <w:rFonts w:ascii="Arial" w:hAnsi="Arial" w:cs="Arial"/>
          <w:sz w:val="15"/>
          <w:szCs w:val="15"/>
        </w:rPr>
        <w:t xml:space="preserve"> </w:t>
      </w:r>
      <w:proofErr w:type="spellStart"/>
      <w:r>
        <w:rPr>
          <w:rFonts w:ascii="Arial" w:hAnsi="Arial" w:cs="Arial"/>
          <w:sz w:val="15"/>
          <w:szCs w:val="15"/>
        </w:rPr>
        <w:t>official</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it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solely</w:t>
      </w:r>
      <w:proofErr w:type="spellEnd"/>
      <w:r>
        <w:rPr>
          <w:rFonts w:ascii="Arial" w:hAnsi="Arial" w:cs="Arial"/>
          <w:sz w:val="15"/>
          <w:szCs w:val="15"/>
        </w:rPr>
        <w:t xml:space="preserve"> </w:t>
      </w:r>
      <w:proofErr w:type="spellStart"/>
      <w:r>
        <w:rPr>
          <w:rFonts w:ascii="Arial" w:hAnsi="Arial" w:cs="Arial"/>
          <w:sz w:val="15"/>
          <w:szCs w:val="15"/>
        </w:rPr>
        <w:t>for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attention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use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defined</w:t>
      </w:r>
      <w:proofErr w:type="spellEnd"/>
      <w:r>
        <w:rPr>
          <w:rFonts w:ascii="Arial" w:hAnsi="Arial" w:cs="Arial"/>
          <w:sz w:val="15"/>
          <w:szCs w:val="15"/>
        </w:rPr>
        <w:t xml:space="preserve"> recipient . </w:t>
      </w:r>
      <w:proofErr w:type="spellStart"/>
      <w:r>
        <w:rPr>
          <w:rFonts w:ascii="Arial" w:hAnsi="Arial" w:cs="Arial"/>
          <w:sz w:val="15"/>
          <w:szCs w:val="15"/>
        </w:rPr>
        <w:t>If</w:t>
      </w:r>
      <w:proofErr w:type="spellEnd"/>
      <w:r>
        <w:rPr>
          <w:rFonts w:ascii="Arial" w:hAnsi="Arial" w:cs="Arial"/>
          <w:sz w:val="15"/>
          <w:szCs w:val="15"/>
        </w:rPr>
        <w:t xml:space="preserve"> </w:t>
      </w:r>
      <w:proofErr w:type="spellStart"/>
      <w:r>
        <w:rPr>
          <w:rFonts w:ascii="Arial" w:hAnsi="Arial" w:cs="Arial"/>
          <w:sz w:val="15"/>
          <w:szCs w:val="15"/>
        </w:rPr>
        <w:t>you</w:t>
      </w:r>
      <w:proofErr w:type="spellEnd"/>
      <w:r>
        <w:rPr>
          <w:rFonts w:ascii="Arial" w:hAnsi="Arial" w:cs="Arial"/>
          <w:sz w:val="15"/>
          <w:szCs w:val="15"/>
        </w:rPr>
        <w:t xml:space="preserve"> </w:t>
      </w:r>
      <w:proofErr w:type="spellStart"/>
      <w:r>
        <w:rPr>
          <w:rFonts w:ascii="Arial" w:hAnsi="Arial" w:cs="Arial"/>
          <w:sz w:val="15"/>
          <w:szCs w:val="15"/>
        </w:rPr>
        <w:t>are</w:t>
      </w:r>
      <w:proofErr w:type="spellEnd"/>
      <w:r>
        <w:rPr>
          <w:rFonts w:ascii="Arial" w:hAnsi="Arial" w:cs="Arial"/>
          <w:sz w:val="15"/>
          <w:szCs w:val="15"/>
        </w:rPr>
        <w:t xml:space="preserve"> </w:t>
      </w:r>
      <w:proofErr w:type="spellStart"/>
      <w:r>
        <w:rPr>
          <w:rFonts w:ascii="Arial" w:hAnsi="Arial" w:cs="Arial"/>
          <w:sz w:val="15"/>
          <w:szCs w:val="15"/>
        </w:rPr>
        <w:t>not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recipient </w:t>
      </w:r>
      <w:proofErr w:type="spellStart"/>
      <w:r>
        <w:rPr>
          <w:rFonts w:ascii="Arial" w:hAnsi="Arial" w:cs="Arial"/>
          <w:sz w:val="15"/>
          <w:szCs w:val="15"/>
        </w:rPr>
        <w:t>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person</w:t>
      </w:r>
      <w:proofErr w:type="spellEnd"/>
      <w:r>
        <w:rPr>
          <w:rFonts w:ascii="Arial" w:hAnsi="Arial" w:cs="Arial"/>
          <w:sz w:val="15"/>
          <w:szCs w:val="15"/>
        </w:rPr>
        <w:t xml:space="preserve"> </w:t>
      </w:r>
      <w:proofErr w:type="spellStart"/>
      <w:r>
        <w:rPr>
          <w:rFonts w:ascii="Arial" w:hAnsi="Arial" w:cs="Arial"/>
          <w:sz w:val="15"/>
          <w:szCs w:val="15"/>
        </w:rPr>
        <w:t>eligible</w:t>
      </w:r>
      <w:proofErr w:type="spellEnd"/>
      <w:r>
        <w:rPr>
          <w:rFonts w:ascii="Arial" w:hAnsi="Arial" w:cs="Arial"/>
          <w:sz w:val="15"/>
          <w:szCs w:val="15"/>
        </w:rPr>
        <w:t xml:space="preserve"> to </w:t>
      </w:r>
      <w:proofErr w:type="spellStart"/>
      <w:r>
        <w:rPr>
          <w:rFonts w:ascii="Arial" w:hAnsi="Arial" w:cs="Arial"/>
          <w:sz w:val="15"/>
          <w:szCs w:val="15"/>
        </w:rPr>
        <w:t>receive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contact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sender</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delete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from</w:t>
      </w:r>
      <w:proofErr w:type="spellEnd"/>
      <w:r>
        <w:rPr>
          <w:rFonts w:ascii="Arial" w:hAnsi="Arial" w:cs="Arial"/>
          <w:sz w:val="15"/>
          <w:szCs w:val="15"/>
        </w:rPr>
        <w:t xml:space="preserve"> </w:t>
      </w:r>
      <w:proofErr w:type="spellStart"/>
      <w:r>
        <w:rPr>
          <w:rFonts w:ascii="Arial" w:hAnsi="Arial" w:cs="Arial"/>
          <w:sz w:val="15"/>
          <w:szCs w:val="15"/>
        </w:rPr>
        <w:t>your</w:t>
      </w:r>
      <w:proofErr w:type="spellEnd"/>
      <w:r>
        <w:rPr>
          <w:rFonts w:ascii="Arial" w:hAnsi="Arial" w:cs="Arial"/>
          <w:sz w:val="15"/>
          <w:szCs w:val="15"/>
        </w:rPr>
        <w:t xml:space="preserve"> </w:t>
      </w:r>
      <w:proofErr w:type="spellStart"/>
      <w:r>
        <w:rPr>
          <w:rFonts w:ascii="Arial" w:hAnsi="Arial" w:cs="Arial"/>
          <w:sz w:val="15"/>
          <w:szCs w:val="15"/>
        </w:rPr>
        <w:t>system</w:t>
      </w:r>
      <w:proofErr w:type="spellEnd"/>
      <w:r>
        <w:rPr>
          <w:rFonts w:ascii="Arial" w:hAnsi="Arial" w:cs="Arial"/>
          <w:sz w:val="15"/>
          <w:szCs w:val="15"/>
        </w:rPr>
        <w:t>.</w:t>
      </w:r>
      <w:r>
        <w:br/>
      </w:r>
      <w:r>
        <w:br/>
      </w:r>
      <w:r>
        <w:rPr>
          <w:rFonts w:ascii="Arial" w:hAnsi="Arial" w:cs="Arial"/>
          <w:sz w:val="15"/>
          <w:szCs w:val="15"/>
        </w:rPr>
        <w:t>Par saudzīgu attieksmi pret dabu. Lūdzu, apsveriet, vai šo e-pastu ir nepieciešams izdrukāt.</w:t>
      </w:r>
      <w:r>
        <w:br/>
      </w:r>
      <w:r>
        <w:br/>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consider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environment</w:t>
      </w:r>
      <w:proofErr w:type="spellEnd"/>
      <w:r>
        <w:rPr>
          <w:rFonts w:ascii="Arial" w:hAnsi="Arial" w:cs="Arial"/>
          <w:sz w:val="15"/>
          <w:szCs w:val="15"/>
        </w:rPr>
        <w:t xml:space="preserve"> </w:t>
      </w:r>
      <w:proofErr w:type="spellStart"/>
      <w:r>
        <w:rPr>
          <w:rFonts w:ascii="Arial" w:hAnsi="Arial" w:cs="Arial"/>
          <w:sz w:val="15"/>
          <w:szCs w:val="15"/>
        </w:rPr>
        <w:t>before</w:t>
      </w:r>
      <w:proofErr w:type="spellEnd"/>
      <w:r>
        <w:rPr>
          <w:rFonts w:ascii="Arial" w:hAnsi="Arial" w:cs="Arial"/>
          <w:sz w:val="15"/>
          <w:szCs w:val="15"/>
        </w:rPr>
        <w:t xml:space="preserve"> </w:t>
      </w:r>
      <w:proofErr w:type="spellStart"/>
      <w:r>
        <w:rPr>
          <w:rFonts w:ascii="Arial" w:hAnsi="Arial" w:cs="Arial"/>
          <w:sz w:val="15"/>
          <w:szCs w:val="15"/>
        </w:rPr>
        <w:t>printing</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w:t>
      </w:r>
      <w:bookmarkEnd w:id="1"/>
    </w:p>
    <w:p w14:paraId="3D6BF034" w14:textId="77777777" w:rsidR="0057295B" w:rsidRDefault="0057295B"/>
    <w:sectPr w:rsidR="0057295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C8"/>
    <w:rsid w:val="003A48C8"/>
    <w:rsid w:val="005729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58063"/>
  <w15:chartTrackingRefBased/>
  <w15:docId w15:val="{2BC290DA-9224-4595-ACFC-40CB0A2A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8C8"/>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8C8"/>
    <w:rPr>
      <w:color w:val="0000FF"/>
      <w:u w:val="single"/>
    </w:rPr>
  </w:style>
  <w:style w:type="paragraph" w:styleId="NormalWeb">
    <w:name w:val="Normal (Web)"/>
    <w:basedOn w:val="Normal"/>
    <w:uiPriority w:val="99"/>
    <w:semiHidden/>
    <w:unhideWhenUsed/>
    <w:rsid w:val="003A48C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72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KNABinforme" TargetMode="External"/><Relationship Id="rId3" Type="http://schemas.openxmlformats.org/officeDocument/2006/relationships/webSettings" Target="webSettings.xml"/><Relationship Id="rId7" Type="http://schemas.openxmlformats.org/officeDocument/2006/relationships/hyperlink" Target="mailto:knab@knab.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witter.com/KNABinforme" TargetMode="External"/><Relationship Id="rId5" Type="http://schemas.openxmlformats.org/officeDocument/2006/relationships/hyperlink" Target="mailto:knab@knab.gov.lv" TargetMode="External"/><Relationship Id="rId10" Type="http://schemas.openxmlformats.org/officeDocument/2006/relationships/theme" Target="theme/theme1.xml"/><Relationship Id="rId4" Type="http://schemas.openxmlformats.org/officeDocument/2006/relationships/hyperlink" Target="mailto:iluta.kalnina@knab.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2990</Characters>
  <Application>Microsoft Office Word</Application>
  <DocSecurity>0</DocSecurity>
  <Lines>66</Lines>
  <Paragraphs>23</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Raimonds Kašs</dc:creator>
  <cp:keywords/>
  <dc:description/>
  <cp:lastModifiedBy>Raimonds Kašs</cp:lastModifiedBy>
  <cp:revision>1</cp:revision>
  <dcterms:created xsi:type="dcterms:W3CDTF">2021-11-29T16:37:00Z</dcterms:created>
  <dcterms:modified xsi:type="dcterms:W3CDTF">2021-11-29T16:38:00Z</dcterms:modified>
</cp:coreProperties>
</file>