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25-TA-2330: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Onkoloģijas centru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Sociālo un darba lietu komisijas (turpmāk – Komisija) 2025. gada 17. jūlija vēstuli (reģ. Nr. 142.1.9/9-24-14/25) par SIA “Rīgas Austrumu klīniskās universitātes slimnīca” (turpmāk – RAKUS) onkoloģiskās aprūpes infrastruktūras attīstības izaicinājumiem un perspektīvām. Komisija norāda, ka 2025. gada 10. septembra sēdē tika apspriesta RAKUS stacionāra “Latvijas Onkoloģijas centrs” (turpmāk – LOC) attīstība, uzklausot Veselības ministriju (turpmāk – VM), Finanšu ministriju (turpmāk – FM), RAKUS, LOC un pacientu organizāciju pārstāvjus. Komisija paudusi atbalstu LOC pārbūves projektam, uzsverot tā nozīmi veselības aprūpē un valsts drošībā. Komisija aicina Ministru kabinetu (turpmāk – MK) rīkoties sekojoši.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Saglabāt LOC rekonstrukciju kā valsts mēroga prioritāti, nodrošinot nepārtrauktu projekta virzību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2025. gada 3. jūnijā MK sēdē tika izskatīts VM sagatavotais informatīvais ziņojums </w:t>
            </w:r>
            <w:r w:rsidR="00000000" w:rsidRPr="00000000" w:rsidDel="00000000">
              <w:rPr>
                <w:i w:val="1"/>
                <w:rtl w:val="0"/>
              </w:rPr>
              <w:t xml:space="preserve">“Par VSIA "Paula Stradiņa klīniskā universitātes slimnīca" un SIA "Rīgas Austrumu klīniskā universitātes slimnīca" stratēģisko projektu īstenošanas statusu”</w:t>
            </w:r>
            <w:r w:rsidR="00000000" w:rsidRPr="00000000" w:rsidDel="00000000">
              <w:rPr>
                <w:rtl w:val="0"/>
              </w:rPr>
              <w:t xml:space="preserve"> (prot. Nr.22,34. §, TAP Nr. 25-TA-1181).</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Sēdes laikā, izskatot minēto ziņojumu, tika akcentēta LOC rekonstrukcijas projekta stratēģiskā nozīme valsts veselības aprūpes sistēmas un kritiskās infrastruktūras stiprināšanā. Pamatojoties uz sēdes laikā izklāstīto, valdība aicināja VM turpināt darbu pie nepieciešamā finansējuma piesaistes, tai skaitā izvērtējot Eiropas Savienības fondu 2021.–2027. gada plānošanas perioda ietvaros pieejamos un potenciāli pārdalāmos resursus. Tāpat, valdība aicināja, ja finansējums nav pieejams esošo resursu un Eiropas Savienības fondu 2021.–2027. gada plānošanas perioda ietvaros, noteikt, ka finansējums RAKUS LOC rekonstrukcijas darbiem ir plānojams Eiropas Savienības fondu 2028.–2034. gada plānošanas periodā.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MK šo jautājumu ir arī akcentējis, pieņemot 2025. gada 13. jūnija rezolūciju Nr. 6.2.2./2025-FIZ-434-1660, kurā tika uzsvērta nepieciešamība nodrošināt LOC rekonstrukcijas projekta tālāku virzību un sekmēt ciešu sadarbību starp atbildīgajām institūcijām un iesaistītajām pusēm.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augstāk minēto, norādām, ka attiecīgais projekts jau ir noteikts kā prioritārs un ka veselības aprūpe ir viena no Ministru prezidentes Evikas Siliņas vadītās valdības prioritātēm. Tāpat, vēršam uzmanību, ka par daļu no nepieciešamā finansējuma jau ir ticis pieņemts lēmums 2025. gada 7. oktobra MK sēdē, kurā tika atbalstīti precizētie grozījumi Eiropas Savienības Kohēzijas politikas programmā 2021.–2027. gadam, kas tai skaitā paredz finansējuma pārdali LOC rekonstrukcijas īstenošanai. Atbilstoši minētajiem grozījumiem, piešķirtais finansējums tiks novirzīts LOC 1. posma rekonstrukcijas realizācijai.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b w:val="1"/>
                <w:rtl w:val="0"/>
              </w:rPr>
              <w:t xml:space="preserve">Atbalstīt ilgtermiņa aizņēmuma piesaisti LOC otrās kārtas rekonstrukcijai, lai nodrošinātu visa projekta pabeigšanu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minēto jautājumu publisko finanšu plānošanas kontekstā, vēršam uzmanību, ka RAKUS ir publiskas personas kapitālsabiedrība, kuras pamatkapitāls 100% apmērā pieder valstij.</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RAKUS ir klasificēta vispārējās valdības sektorā kā valsts struktūru kontrolētā un finansētā komercsabiedrība. Attiecīgi tās saimnieciskā darbība ietekmē vispārējās valdības budžeta bilanci un parādu.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Gadījumā, ja RAKUS LOC rekonstrukcijas būvdarbu 2. posma realizācijai tiks piesaistīts aizņēmums (no Valsts kases, starptautiskās institūcijas vai kredītiestādes), tad tā realizācijas gaitā (aktīvu izveides brīdī) radīs papildu negatīvu ietekmi uz vispārējās valdības budžeta bilanci. Papildus negatīva ietekme radīsies arī uz vispārējās valdības parādu, ja aizņēmums tiktu piesaistīts no starptautiskās institūcijas vai kredītiestādes, vai arī gadījumā, ja valsts aizdevuma izsniegšanas nodrošināšanai būtu nepieciešams piesaistīt papildus finansējumu. Atbilstoši aktuālajām prognozēm vidējā termiņā sagaidāms pakāpenisks vispārējās valdības parāda līmeņa pieaugums līdz 55% no IKP un turpmāka parāda līmeņa paaugstināšana var radīt Latvijas kredītreitinga pazemināšanas risku.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2025. gada 22. septembrī MK pieņemtos lēmumus izskatot informatīvo ziņojumu </w:t>
            </w:r>
            <w:r w:rsidR="00000000" w:rsidRPr="00000000" w:rsidDel="00000000">
              <w:rPr>
                <w:i w:val="1"/>
                <w:rtl w:val="0"/>
              </w:rPr>
              <w:t xml:space="preserve">“Par valsts budžeta likumprojektā  iekļaujamiem prioritārajiem pasākumiem 2026., 2027. un 2028. gadam”</w:t>
            </w:r>
            <w:r w:rsidR="00000000" w:rsidRPr="00000000" w:rsidDel="00000000">
              <w:rPr>
                <w:rtl w:val="0"/>
              </w:rPr>
              <w:t xml:space="preserve">, 2026.–2028. gadā, </w:t>
            </w:r>
            <w:r w:rsidR="00000000" w:rsidRPr="00000000" w:rsidDel="00000000">
              <w:rPr>
                <w:u w:val="single"/>
                <w:rtl w:val="0"/>
              </w:rPr>
              <w:t xml:space="preserve">nav paredzēts finansējums kapitālsabiedrības RAKUS stacionāra LOC rekonstrukcijas būvdarbu 2. posma realizācijai, kas kompensētu šīs projekta daļas realizācijas rezultātā potenciālo papildus negatīvu ietekmi uz vispārējās valdības budžeta bilanci</w:t>
            </w:r>
            <w:r w:rsidR="00000000" w:rsidRPr="00000000" w:rsidDel="00000000">
              <w:rPr>
                <w:rtl w:val="0"/>
              </w:rPr>
              <w:t xml:space="preserve">, ja tā finansēšanai tiktu piesaistīts aizņēmums.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Attiecīgi pieņemot lēmumu par </w:t>
            </w:r>
            <w:r w:rsidR="00000000" w:rsidRPr="00000000" w:rsidDel="00000000">
              <w:rPr>
                <w:u w:val="single"/>
                <w:rtl w:val="0"/>
              </w:rPr>
              <w:t xml:space="preserve">kapitālsabiedrības RAKUS stacionāra LOC rekonstrukcijas būvdarbu 2. posma realizāciju finansēt</w:t>
            </w:r>
            <w:r w:rsidR="00000000" w:rsidRPr="00000000" w:rsidDel="00000000">
              <w:rPr>
                <w:rtl w:val="0"/>
              </w:rPr>
              <w:t xml:space="preserve"> piesaistot aizņēmumu, tiks palielināts vispārējās valdības budžeta </w:t>
            </w:r>
            <w:r w:rsidR="00000000" w:rsidRPr="00000000" w:rsidDel="00000000">
              <w:rPr>
                <w:u w:val="single"/>
                <w:rtl w:val="0"/>
              </w:rPr>
              <w:t xml:space="preserve">deficīts</w:t>
            </w:r>
            <w:r w:rsidR="00000000" w:rsidRPr="00000000" w:rsidDel="00000000">
              <w:rPr>
                <w:rtl w:val="0"/>
              </w:rPr>
              <w:t xml:space="preserve">, kas jau pie nemainīgas politikas tiek prognozēts 2026. gadā  -3,0% no IKP, 2027. gadā  -4,1% no IKP, 2028. gadā -3,7% no IKP un 2029. gadā  -3,9% no IKP (pārsniedzot ES Līgumā noteikto atsauces vērtību) (MK 19.08.2025. sēde, Nr.32/48.§). Deficīta un izdevumu pieauguma pārsniegums pār atļautajām robežvērtībām, kas nav saistīts ar valsts izņēmuma klauzulas tvērumu, potenciāli var novest pie pārmērīga deficīta procedūras ierosināšanas, kas var rezultēties Latvijas kredītreitinga pazemināšanā un attiecīgi parāda apkalpošanas izdevumu pieaugumā. Toties, neskatoties uz minēto, VM ir vērsusies pie FM ar aicinājumu atkārtoti izvērtēt situāciju un apsvērt iespēju piemērot izņēmuma pieeju, sniedzot atbalstu aizdevuma darījumam 2026. vai 2027. gadā.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tiek apsvērta iespēja piemērot likuma </w:t>
            </w:r>
            <w:r w:rsidR="00000000" w:rsidRPr="00000000" w:rsidDel="00000000">
              <w:rPr>
                <w:i w:val="1"/>
                <w:rtl w:val="0"/>
              </w:rPr>
              <w:t xml:space="preserve">Par budžetu un finanšu vadību</w:t>
            </w:r>
            <w:r w:rsidR="00000000" w:rsidRPr="00000000" w:rsidDel="00000000">
              <w:rPr>
                <w:rtl w:val="0"/>
              </w:rPr>
              <w:t xml:space="preserve"> 36. panta (7¹) daļā noteikto regulējumu. Saskaņā ar šo regulējumu, MK ar atsevišķu lēmumu var uzdot finanšu ministram izsniegt valsts aizdevumu, ja ir spēkā šā panta 5.</w:t>
            </w:r>
            <w:r w:rsidR="00000000" w:rsidRPr="00000000" w:rsidDel="00000000">
              <w:rPr>
                <w:vertAlign w:val="superscript"/>
                <w:rtl w:val="0"/>
              </w:rPr>
              <w:t xml:space="preserve">4</w:t>
            </w:r>
            <w:r w:rsidR="00000000" w:rsidRPr="00000000" w:rsidDel="00000000">
              <w:rPr>
                <w:rtl w:val="0"/>
              </w:rPr>
              <w:t xml:space="preserve"> daļas 3. punktā minētie nosacījumi, vai arī </w:t>
            </w:r>
            <w:r w:rsidR="00000000" w:rsidRPr="00000000" w:rsidDel="00000000">
              <w:rPr>
                <w:u w:val="single"/>
                <w:rtl w:val="0"/>
              </w:rPr>
              <w:t xml:space="preserve">nozīmīgām investīcijām valsts stratēģiskā mērķa sasniegšanai</w:t>
            </w:r>
            <w:r w:rsidR="00000000" w:rsidRPr="00000000" w:rsidDel="00000000">
              <w:rPr>
                <w:rtl w:val="0"/>
              </w:rPr>
              <w:t xml:space="preserve">, ja par šādu aizdevumu ir saņemta Saeimas piekrišana. 2025. gada 3. oktobra e-pasta vēstulē, kas adresēta VM, no FM atkārtoti tika izteikts iebildums par saskaņošanai saņemtā MK protokollēmuma projekta, kas sagatavots saistībā ar informatīvo ziņojumu par RAKUS LOC attīstības iespējām, 5., 6. un 7. punkta svītrošanu, pamatojot to ar RAKUS LOC būvprojekta 2. posma negatīvu ietekmi uz vispārējās valdības budžeta bilanci, parādu un pārmērīgas deficīta procedūras ierosināšanas risku, kas var rezultēties Latvijas kredītreitinga pazemināšanā.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Atsaucoties uz augstāk minēto, norādām, ka visus šos jautājumus paredzēts pārrunāt un, ja tiks panākta vienošanās, apstiprināt MK, izskatot informatīvo ziņojumu par RAKUS LOC attīstības iespējām. Pašlaik ziņojums (25-TA-2195) (IP) ir starpministriju saskaņošanas stadijā kā nesaskaņots. Tajā ietvertos risinājumus paredzēts apspriest 2025. gada 13. oktobrī plānotajā valdību veidojošo partiju Sadarbības sanāksmē. Pēc sanāksmes ziņojumu plānots iesniegt izskatīšanai MK sēdē.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Nodrošināt ciešu sadarbību starp Veselības ministriju, Finanšu ministriju, RAKUS padomi, kā arī ar potenciālajiem finanšu partneriem un uzraugošajām institūcijām gan nacionālā, gan Eiropas Savienības līmenī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cieša sadarbība starp VM, FM un RAKUS padomi jau šobrīd tiek īstenota, kopīgi izstrādājot informatīvos ziņojumus par RAKUS stratēģisko projektu īstenošanas statusu, kā arī organizējot regulāras sanāksmes un nodrošinot aktuālās informācijas izvērtēšanu par RAKUS stratēģisko projektu ieviešanas gaitu un būtiskākajiem attīstības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norādām, ka, attiecībā uz ciešas sadarbības nodrošināšanu ar potenciālajiem finanšu partneriem, VM sadarbībā ar RAKUS padomi jau ir organizējusi vairākas tikšanās ar potenciālajiem finanšu partneriem. Šo tikšanos laikā tika detalizēti pārrunāti jautājumi par iespējamajiem sadarbības mehānismiem un aizdevuma nosacījumiem, pieejamības iespējām un termiņiem.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skaidrojam, ka komunikācija ar uzraugošajām institūcijām gan nacionālā, gan Eiropas Savienības līmenī notiek regulāri. Jautājums par RAKUS LOC attīstību ir aktualizēts arī Eiropas Komisijas līmenī, uzsverot, ka vēža pacientu ārstēšana ir viena no galvenajām veselības aprūpes nozares prioritātēm, kā arī to, ka ļoti būtiski nodrošināt atbilstošu finansējumu LOC rekonstrukcijas darbu īstenošanai. Attiecīgi, informācijas apmaiņa šīs sadarbības ietvaros jau tiek nodrošināta un nepieciešamie skaidrojumi un izvērtējumi par projekta virzību jau ir sniegti.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iepriekš minēto, norādām, ka šāda sadarbība tiks turpināta arī turpmāk ar mērķi nodrošināt projekta sekmīgu īstenošanu un savlaicīgu nepieciešamo lēmumu saskaņošanu ar iesaistītajām pusēm.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Izveidot centralizētu aizņēmumu platformu visām universitāšu klīnikām, izmantojot finansējuma iespējas no Eiropas Investīciju bankas (EIB), Ziemeļu Investīcijas bankas (NIB) vai Eiropas Rekonstrukcijas un attīstības bankas (EBRD), lai nodrošinātu caurspīdīgu un efektīvu finansējuma piesaisti lielu infrastruktūras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VM turpina darbu pie lielu infrastruktūras projektu, tai skaitā publiskās un privātās partnerības (turpmāk - PPP) iniciatīvām veselības nozarē, lai veicinātu investīcijas mūsdienīgas veselības aprūpes infrastruktūras attīstībā, izmantojot gan valsts, gan privātā sektora sadarbības iespējas.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Ir notikusi tikšanās ar Eiropas Investīciju bankas (turpmāk - EIB) Rīgas pārstāvniecības vadītāju, kuras laikā tika pārrunātas iespējas par EIB iesaisti veselības infrastruktūras projektu finansēšanā. EIB pauda ieinteresētību šādas sadarbības virzienā, tomēr norādīja, ka detalizēta izstrāde jāturpina sadarbībā ar attīstības finanšu institūciju ALTUM, kas varētu pildīt investīciju platformas jeb agregatora funkciju, jo tiešas dotācijas slimnīcām no EIB netiek piešķirtas.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VM ir nosūtījusi Ekonomikas ministrijai aktualizētu informāciju par plānotajām PPP iniciatīvām veselības nozarē, kurā iekļauti galvenie attīstības virzieni un sadarbības partneri Latvijā – Latvijas Universitāte, Rīgas Stradiņa universitāte, universitāšu slimnīcas (VSIA “Paula Stradiņa klīniskā universitātes slimnīca”, RAKUS, VSIA “Bērnu klīniskā universitātes slimnīca”) un citas iesaistītās institūcijas. Šī informācija kalpo kā pamats turpmākai starpinstitucionālajai sadarbībai un sarunām ar EIB par iespējamo finansēšanas modeli.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lai izvērtētu aizņēmumu platformas iespējamo ietekmi uz fiskālo telpu un budžeta ilgtermiņa saistībām, notiks tikšanās ar FM, kurā paredzēts pārrunāt iespējamos finansēšanas mehānismus un turpmākos sadarbības soļus. FM sākotnējā sarunā jau ir norādījusi uz to, ka kapitālsabiedrību, kas ir klasificētas vispārējās valdības sektorā, saimnieciskā darbība ietekmē vispārējās valdības budžeta bilanci un parādu. Attiecīgi spēkā ir tie apstākļi, kas minēti atbildē uz 2. jautājumu, proti, ja vispārējās valdības sektorā klasificēta kapitālsabiedrība piesaista aizņēmumu (no Valsts kases, starptautiskās institūcijas vai kredītiestādes), tad projektu realizācijas gaitā (aktīvu izveides brīdī) tas rada papildu negatīvu ietekmi uz vispārējās valdības budžeta bilanci. Papildus negatīva ietekme rodas arī uz vispārējās valdības parādu, ja aizņēmums tiktu piesaistīts no starptautiskās institūcijas vai kredītiestādes, vai arī gadījumā, ja valsts aizdevuma izsniegšanas nodrošināšanai būtu nepieciešams piesaistīt papildus finansējumu.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Sanāksme ar FM un ALTUM pārstāvjiem ir ieplānota 2025. gada 17. oktobrī, indikatīvi pēc valsts budžeta pieņemšanas MK sēdē.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VM turpina īstenot noteiktos uzdevumus mērķtiecīgi un secīgi, nodrošinot saskaņotu sadarbību ar iesaistītajām institūcijām un partneriem, lai sagatavotu kvalitatīvu pamatu iespējamo infrastruktūras projektu attīstībai veselības nozarē un to finansēšanas risinājumiem nākamajos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Veselības ministrijas atbildes vēstules projekta tālāku virzību, ja izskatīšanai Ministru kabineta sēdē tiek virzīts š.g. 13. oktobrī Veselības ministrijas un Finanšu ministrijas savstarpēji saskaņotais precizētais atbildes vēstules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FM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Sociālo un darba lietu komisijas (turpmāk – Komisija) 2025. gada 17. septembra vēstuli (reģ. Nr. 142.1.9/9-24-14/25) par SIA “Rīgas Austrumu klīniskās universitātes slimnīca” (turpmāk – RAKUS) onkoloģiskās aprūpes infrastruktūras attīstības izaicinājumiem un perspektīvām. Komisija norāda, ka 2025. gada 10. septembra sēdē tika apspriesta RAKUS stacionāra “Latvijas Onkoloģijas centrs” (turpmāk – LOC) attīstība, uzklausot Veselības ministriju (turpmāk – VM), Finanšu ministriju (turpmāk – FM), RAKUS, LOC un pacientu organizāciju pārstāvjus. Komisija paudusi atbalstu LOC pārbūves projektam, uzsverot tā nozīmi veselības aprūpē un valsts drošībā. Komisija aicina Ministru kabinetu (turpmāk – MK) rīkoties sekojoši.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Saglabāt LOC rekonstrukciju kā valsts mēroga prioritāti, nodrošinot nepārtrauktu projekta virzību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Informējam, ka 2025. gada 3. jūnijā MK sēdē tika izskatīts VM sagatavotais informatīvais ziņojums </w:t>
            </w:r>
            <w:r w:rsidR="00000000" w:rsidRPr="00000000" w:rsidDel="00000000">
              <w:rPr>
                <w:i w:val="1"/>
                <w:rtl w:val="0"/>
              </w:rPr>
              <w:t xml:space="preserve">“Par VSIA "Paula Stradiņa klīniskā universitātes slimnīca" un SIA "Rīgas Austrumu klīniskā universitātes slimnīca" stratēģisko projektu īstenošanas statusu”</w:t>
            </w:r>
            <w:r w:rsidR="00000000" w:rsidRPr="00000000" w:rsidDel="00000000">
              <w:rPr>
                <w:rtl w:val="0"/>
              </w:rPr>
              <w:t xml:space="preserve"> (prot. Nr.22,34. §, TAP Nr. 25-TA-1181).</w:t>
            </w:r>
            <w:r w:rsidR="00000000" w:rsidRPr="00000000" w:rsidDel="00000000">
              <w:rPr>
                <w:rtl w:val="0"/>
              </w:rPr>
              <w:t xml:space="preserve">
</w:t>
            </w:r>
            <w:r w:rsidR="00000000" w:rsidRPr="00000000" w:rsidDel="00000000">
              <w:rPr>
                <w:rtl w:val="0"/>
              </w:rPr>
              <w:t xml:space="preserve">Sēdes laikā, izskatot minēto ziņojumu, tika akcentēta LOC rekonstrukcijas projekta stratēģiskā nozīme valsts veselības aprūpes sistēmas un kritiskās infrastruktūras stiprināšanā. Pamatojoties uz sēdes laikā izklāstīto, valdība aicināja VM turpināt darbu pie nepieciešamā finansējuma piesaistes, tai skaitā izvērtējot Eiropas Savienības fondu 2021.–2027. gada plānošanas perioda ietvaros pieejamos un potenciāli pārdalāmos resursus. Tāpat, valdība aicināja, ja finansējums nav pieejams esošo resursu un Eiropas Savienības fondu 2021.–2027. gada plānošanas perioda ietvaros, noteikt, ka finansējums RAKUS LOC rekonstrukcijas darbiem ir plānojams Eiropas Savienības fondu 2028.–2034. gada plānošanas periodā.</w:t>
            </w:r>
            <w:r w:rsidR="00000000" w:rsidRPr="00000000" w:rsidDel="00000000">
              <w:rPr>
                <w:rtl w:val="0"/>
              </w:rPr>
              <w:t xml:space="preserve">
</w:t>
            </w:r>
            <w:r w:rsidR="00000000" w:rsidRPr="00000000" w:rsidDel="00000000">
              <w:rPr>
                <w:rtl w:val="0"/>
              </w:rPr>
              <w:t xml:space="preserve">MK šo jautājumu ir arī akcentējis, pieņemot 2025. gada 13. jūnija rezolūciju Nr. 6.2.2./2025-FIZ-434-1660, kurā tika uzsvērta nepieciešamība nodrošināt LOC rekonstrukcijas projekta tālāku virzību un sekmēt ciešu sadarbību starp atbildīgajām institūcijām un iesaistītajām pusēm.</w:t>
            </w:r>
            <w:r w:rsidR="00000000" w:rsidRPr="00000000" w:rsidDel="00000000">
              <w:rPr>
                <w:rtl w:val="0"/>
              </w:rPr>
              <w:t xml:space="preserve">
</w:t>
            </w:r>
            <w:r w:rsidR="00000000" w:rsidRPr="00000000" w:rsidDel="00000000">
              <w:rPr>
                <w:rtl w:val="0"/>
              </w:rPr>
              <w:t xml:space="preserve">Ņemot vērā augstāk minēto, norādām, ka attiecīgais projekts jau ir noteikts kā prioritārs un ka veselības aprūpe ir viena no Ministru prezidentes Evikas Siliņas vadītās valdības prioritātēm. Tāpat, vēršam uzmanību, ka par daļu no nepieciešamā finansējuma jau ir ticis pieņemts lēmums 2025. gada 7. oktobra MK sēdē, kurā tika atbalstīti precizētie grozījumi Eiropas Savienības Kohēzijas politikas programmā 2021.–2027. gadam, kas tai skaitā paredz finansējuma pārdali LOC rekonstrukcijas īstenošanai. Atbilstoši minētajiem grozījumiem, piešķirtais finansējums tiks novirzīts LOC 1. posma rekonstrukcijas realizācijai.</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​​2. </w:t>
            </w:r>
            <w:r w:rsidR="00000000" w:rsidRPr="00000000" w:rsidDel="00000000">
              <w:rPr>
                <w:b w:val="1"/>
                <w:rtl w:val="0"/>
              </w:rPr>
              <w:t xml:space="preserve">Atbalstīt ilgtermiņa aizņēmuma piesaisti LOC otrās kārtas rekonstrukcijai, lai nodrošinātu visa projekta pabeigšanu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Vērtējot minēto jautājumu publisko finanšu plānošanas kontekstā, vēršam uzmanību, ka RAKUS ir publiskas personas kapitālsabiedrība, kuras pamatkapitāls 100% apmērā pieder valstij.</w:t>
            </w:r>
            <w:r w:rsidR="00000000" w:rsidRPr="00000000" w:rsidDel="00000000">
              <w:rPr>
                <w:rtl w:val="0"/>
              </w:rPr>
              <w:t xml:space="preserve">
</w:t>
            </w:r>
            <w:r w:rsidR="00000000" w:rsidRPr="00000000" w:rsidDel="00000000">
              <w:rPr>
                <w:rtl w:val="0"/>
              </w:rPr>
              <w:t xml:space="preserve">RAKUS ir klasificēta vispārējās valdības sektorā kā valsts struktūru kontrolētā un finansētā komercsabiedrība. Attiecīgi tās saimnieciskā darbība ietekmē vispārējās valdības budžeta bilanci un parādu.</w:t>
            </w:r>
            <w:r w:rsidR="00000000" w:rsidRPr="00000000" w:rsidDel="00000000">
              <w:rPr>
                <w:rtl w:val="0"/>
              </w:rPr>
              <w:t xml:space="preserve">
</w:t>
            </w:r>
            <w:r w:rsidR="00000000" w:rsidRPr="00000000" w:rsidDel="00000000">
              <w:rPr>
                <w:rtl w:val="0"/>
              </w:rPr>
              <w:t xml:space="preserve">Gadījumā, ja RAKUS LOC rekonstrukcijas būvdarbu 2. posma realizācijai tiks piesaistīts aizņēmums (no Valsts kases, starptautiskās institūcijas vai kredītiestādes), tad tā realizācijas gaitā (aktīvu izveides brīdī) radīs papildu negatīvu ietekmi uz vispārējās valdības budžeta bilanci. Papildus negatīva ietekme radīsies arī uz vispārējās valdības parādu, ja aizņēmums tiktu piesaistīts no starptautiskās institūcijas vai kredītiestādes, vai arī gadījumā, ja valsts aizdevuma izsniegšanas nodrošināšanai būtu nepieciešams piesaistīt papildus finansējumu. Atbilstoši aktuālajām prognozēm vidējā termiņā sagaidāms pakāpenisks vispārējās valdības parāda līmeņa pieaugums līdz 55% no IKP un turpmāka parāda līmeņa paaugstināšana var radīt Latvijas kredītreitinga pazemināšanas risku.</w:t>
            </w:r>
            <w:r w:rsidR="00000000" w:rsidRPr="00000000" w:rsidDel="00000000">
              <w:rPr>
                <w:rtl w:val="0"/>
              </w:rPr>
              <w:t xml:space="preserve">
</w:t>
            </w:r>
            <w:r w:rsidR="00000000" w:rsidRPr="00000000" w:rsidDel="00000000">
              <w:rPr>
                <w:rtl w:val="0"/>
              </w:rPr>
              <w:t xml:space="preserve">Ņemot vērā 2025. gada 22. septembrī MK pieņemtos lēmumus izskatot informatīvo ziņojumu </w:t>
            </w:r>
            <w:r w:rsidR="00000000" w:rsidRPr="00000000" w:rsidDel="00000000">
              <w:rPr>
                <w:i w:val="1"/>
                <w:rtl w:val="0"/>
              </w:rPr>
              <w:t xml:space="preserve">“Par valsts budžeta likumprojektā  iekļaujamiem prioritārajiem pasākumiem 2026., 2027. un 2028. gadam”</w:t>
            </w:r>
            <w:r w:rsidR="00000000" w:rsidRPr="00000000" w:rsidDel="00000000">
              <w:rPr>
                <w:rtl w:val="0"/>
              </w:rPr>
              <w:t xml:space="preserve">, 2026.–2028. gadā, </w:t>
            </w:r>
            <w:r w:rsidR="00000000" w:rsidRPr="00000000" w:rsidDel="00000000">
              <w:rPr>
                <w:u w:val="single"/>
                <w:rtl w:val="0"/>
              </w:rPr>
              <w:t xml:space="preserve">nav paredzēts finansējums kapitālsabiedrības RAKUS stacionāra LOC rekonstrukcijas būvdarbu 2. posma realizācijai, kas kompensētu šīs projekta daļas realizācijas rezultātā potenciālo papildus negatīvu ietekmi uz vispārējās valdības budžeta bilanci</w:t>
            </w:r>
            <w:r w:rsidR="00000000" w:rsidRPr="00000000" w:rsidDel="00000000">
              <w:rPr>
                <w:rtl w:val="0"/>
              </w:rPr>
              <w:t xml:space="preserve">, ja tā finansēšanai tiktu piesaistīts aizņēmums.</w:t>
            </w:r>
            <w:r w:rsidR="00000000" w:rsidRPr="00000000" w:rsidDel="00000000">
              <w:rPr>
                <w:rtl w:val="0"/>
              </w:rPr>
              <w:t xml:space="preserve">
</w:t>
            </w:r>
            <w:r w:rsidR="00000000" w:rsidRPr="00000000" w:rsidDel="00000000">
              <w:rPr>
                <w:rtl w:val="0"/>
              </w:rPr>
              <w:t xml:space="preserve">Pastāv teorētiska iespēja piemērot likuma </w:t>
            </w:r>
            <w:r w:rsidR="00000000" w:rsidRPr="00000000" w:rsidDel="00000000">
              <w:rPr>
                <w:i w:val="1"/>
                <w:rtl w:val="0"/>
              </w:rPr>
              <w:t xml:space="preserve">Par</w:t>
            </w:r>
            <w:r w:rsidR="00000000" w:rsidRPr="00000000" w:rsidDel="00000000">
              <w:rPr>
                <w:rtl w:val="0"/>
              </w:rPr>
              <w:t xml:space="preserve"> </w:t>
            </w:r>
            <w:r w:rsidR="00000000" w:rsidRPr="00000000" w:rsidDel="00000000">
              <w:rPr>
                <w:i w:val="1"/>
                <w:rtl w:val="0"/>
              </w:rPr>
              <w:t xml:space="preserve">budžetu</w:t>
            </w:r>
            <w:r w:rsidR="00000000" w:rsidRPr="00000000" w:rsidDel="00000000">
              <w:rPr>
                <w:rtl w:val="0"/>
              </w:rPr>
              <w:t xml:space="preserve"> </w:t>
            </w:r>
            <w:r w:rsidR="00000000" w:rsidRPr="00000000" w:rsidDel="00000000">
              <w:rPr>
                <w:i w:val="1"/>
                <w:rtl w:val="0"/>
              </w:rPr>
              <w:t xml:space="preserve">un</w:t>
            </w:r>
            <w:r w:rsidR="00000000" w:rsidRPr="00000000" w:rsidDel="00000000">
              <w:rPr>
                <w:rtl w:val="0"/>
              </w:rPr>
              <w:t xml:space="preserve"> </w:t>
            </w:r>
            <w:r w:rsidR="00000000" w:rsidRPr="00000000" w:rsidDel="00000000">
              <w:rPr>
                <w:i w:val="1"/>
                <w:rtl w:val="0"/>
              </w:rPr>
              <w:t xml:space="preserve">finanšu</w:t>
            </w:r>
            <w:r w:rsidR="00000000" w:rsidRPr="00000000" w:rsidDel="00000000">
              <w:rPr>
                <w:rtl w:val="0"/>
              </w:rPr>
              <w:t xml:space="preserve"> </w:t>
            </w:r>
            <w:r w:rsidR="00000000" w:rsidRPr="00000000" w:rsidDel="00000000">
              <w:rPr>
                <w:i w:val="1"/>
                <w:rtl w:val="0"/>
              </w:rPr>
              <w:t xml:space="preserve">vadību</w:t>
            </w:r>
            <w:r w:rsidR="00000000" w:rsidRPr="00000000" w:rsidDel="00000000">
              <w:rPr>
                <w:rtl w:val="0"/>
              </w:rPr>
              <w:t xml:space="preserve"> 36. panta (7¹) daļā noteikto regulējumu. Saskaņā ar šo regulējumu, MK ar atsevišķu lēmumu var uzdot finanšu ministram izsniegt valsts aizdevumu, ja ir spēkā šā panta 5.</w:t>
            </w:r>
            <w:r w:rsidR="00000000" w:rsidRPr="00000000" w:rsidDel="00000000">
              <w:rPr>
                <w:vertAlign w:val="superscript"/>
                <w:rtl w:val="0"/>
              </w:rPr>
              <w:t xml:space="preserve">4</w:t>
            </w:r>
            <w:r w:rsidR="00000000" w:rsidRPr="00000000" w:rsidDel="00000000">
              <w:rPr>
                <w:rtl w:val="0"/>
              </w:rPr>
              <w:t xml:space="preserve"> daļas 3. punktā minētie nosacījumi, vai arī nozīmīgām investīcijām valsts stratēģiskā mērķa sasniegšanai, ja par šādu aizdevumu ir saņemta Saeimas piekrišana.</w:t>
            </w:r>
            <w:r w:rsidR="00000000" w:rsidRPr="00000000" w:rsidDel="00000000">
              <w:rPr>
                <w:rtl w:val="0"/>
              </w:rPr>
              <w:t xml:space="preserve">
</w:t>
            </w:r>
            <w:r w:rsidR="00000000" w:rsidRPr="00000000" w:rsidDel="00000000">
              <w:rPr>
                <w:rtl w:val="0"/>
              </w:rPr>
              <w:t xml:space="preserve">Attiecīgi pieņemot lēmumu par </w:t>
            </w:r>
            <w:r w:rsidR="00000000" w:rsidRPr="00000000" w:rsidDel="00000000">
              <w:rPr>
                <w:u w:val="single"/>
                <w:rtl w:val="0"/>
              </w:rPr>
              <w:t xml:space="preserve">kapitālsabiedrības RAKUS stacionāra LOC rekonstrukcijas būvdarbu 2. posma realizāciju finansēt</w:t>
            </w:r>
            <w:r w:rsidR="00000000" w:rsidRPr="00000000" w:rsidDel="00000000">
              <w:rPr>
                <w:rtl w:val="0"/>
              </w:rPr>
              <w:t xml:space="preserve"> piesaistot aizņēmumu (no Valsts kases (valsts aizdevums), starptautiskās institūcijas vai kredītiestādes), tiks palielināts vispārējās valdības budžeta </w:t>
            </w:r>
            <w:r w:rsidR="00000000" w:rsidRPr="00000000" w:rsidDel="00000000">
              <w:rPr>
                <w:u w:val="single"/>
                <w:rtl w:val="0"/>
              </w:rPr>
              <w:t xml:space="preserve">deficīts</w:t>
            </w:r>
            <w:r w:rsidR="00000000" w:rsidRPr="00000000" w:rsidDel="00000000">
              <w:rPr>
                <w:rtl w:val="0"/>
              </w:rPr>
              <w:t xml:space="preserve">, kas jau pie nemainīgas politikas tiek prognozēts 2026. gadā  -3,3% no IKP, 2027. gadā  -3,9% no IKP, 2028. gadā -3,6% no IKP (pārsniedzot ES Līgumā noteikto atsauces vērtību) (MK 19.08.2025. sēde, Nr.32/48.§). Deficīta un izdevumu pieauguma pārsniegums pār atļautajām robežvērtībām, kas nav saistīts ar valsts izņēmuma klauzulas tvērumu, potenciāli var novest pie pārmērīga deficīta procedūras ierosināšanas, kas var rezultēties Latvijas kredītreitinga pazemināšanā un attiecīgi parāda apkalpošanas izdevumu pieaugumā.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Nodrošināt ciešu sadarbību starp Veselības ministriju, Finanšu ministriju, RAKUS padomi, kā arī ar potenciālajiem finanšu partneriem un uzraugošajām institūcijām gan nacionālā, gan Eiropas Savienības līmenī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Informējam, ka cieša sadarbība starp VM, FM un RAKUS padomi jau šobrīd tiek īstenota, kopīgi izstrādājot informatīvos ziņojumus par RAKUS stratēģisko projektu īstenošanas statusu, kā arī organizējot regulāras sanāksmes un nodrošinot aktuālās informācijas izvērtēšanu par RAKUS stratēģisko projektu ieviešanas gaitu un būtiskākajiem attīstības jautājumiem.</w:t>
            </w:r>
            <w:r w:rsidR="00000000" w:rsidRPr="00000000" w:rsidDel="00000000">
              <w:rPr>
                <w:rtl w:val="0"/>
              </w:rPr>
              <w:t xml:space="preserve">
</w:t>
            </w:r>
            <w:r w:rsidR="00000000" w:rsidRPr="00000000" w:rsidDel="00000000">
              <w:rPr>
                <w:rtl w:val="0"/>
              </w:rPr>
              <w:t xml:space="preserve">Vienlaikus norādām, ka, attiecībā uz ciešas sadarbības nodrošināšanu ar potenciālajiem finanšu partneriem, VM sadarbībā ar RAKUS padomi jau ir organizējusi vairākas tikšanās ar potenciālajiem finanšu partneriem. Šo tikšanos laikā tika detalizēti pārrunāti jautājumi par iespējamajiem sadarbības mehānismiem un aizdevuma nosacījumiem, pieejamības iespējām un termiņiem.</w:t>
            </w:r>
            <w:r w:rsidR="00000000" w:rsidRPr="00000000" w:rsidDel="00000000">
              <w:rPr>
                <w:rtl w:val="0"/>
              </w:rPr>
              <w:t xml:space="preserve">
</w:t>
            </w:r>
            <w:r w:rsidR="00000000" w:rsidRPr="00000000" w:rsidDel="00000000">
              <w:rPr>
                <w:rtl w:val="0"/>
              </w:rPr>
              <w:t xml:space="preserve">Tāpat skaidrojam, ka komunikācija ar uzraugošajām institūcijām gan nacionālā, gan Eiropas Savienības līmenī notiek regulāri. Jautājums par RAKUS LOC attīstību ir aktualizēts arī Eiropas Komisijas līmenī, uzsverot, ka vēža pacientu ārstēšana ir viena no galvenajām veselības aprūpes nozares prioritātēm, kā arī to, ka ļoti būtiski nodrošināt atbilstošu finansējumu LOC rekonstrukcijas darbu īstenošanai. Attiecīgi, informācijas apmaiņa šīs sadarbības ietvaros jau tiek nodrošināta un nepieciešamie skaidrojumi un izvērtējumi par projekta virzību jau ir sniegti.</w:t>
            </w:r>
            <w:r w:rsidR="00000000" w:rsidRPr="00000000" w:rsidDel="00000000">
              <w:rPr>
                <w:rtl w:val="0"/>
              </w:rPr>
              <w:t xml:space="preserve">
</w:t>
            </w:r>
            <w:r w:rsidR="00000000" w:rsidRPr="00000000" w:rsidDel="00000000">
              <w:rPr>
                <w:rtl w:val="0"/>
              </w:rPr>
              <w:t xml:space="preserve">Saskaņā ar iepriekš minēto, norādām, ka šāda sadarbība tiks turpināta arī turpmāk ar mērķi nodrošināt projekta sekmīgu īstenošanu un savlaicīgu nepieciešamo lēmumu saskaņošanu ar iesaistītajām pusēm.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 Izveidot centralizētu aizņēmumu platformu visām universitāšu klīnikām, izmantojot finansējuma iespējas no Eiropas Investīciju bankas (EIB), Ziemeļu Investīcijas bankas (NIB) vai Eiropas Rekonstrukcijas un attīstības bankas (EBRD), lai nodrošinātu caurspīdīgu un efektīvu finansējuma piesaisti lielu infrastruktūras projektu īstenošanai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VM turpina darbu pie lielu infrastruktūras projektu, tai skaitā publiskās un privātās partnerības (turpmāk - PPP) iniciatīvām veselības nozarē, lai veicinātu investīcijas mūsdienīgas veselības aprūpes infrastruktūras attīstībā, izmantojot gan valsts, gan privātā sektora sadarbības iespējas.</w:t>
            </w:r>
            <w:r w:rsidR="00000000" w:rsidRPr="00000000" w:rsidDel="00000000">
              <w:rPr>
                <w:rtl w:val="0"/>
              </w:rPr>
              <w:t xml:space="preserve">
</w:t>
            </w:r>
            <w:r w:rsidR="00000000" w:rsidRPr="00000000" w:rsidDel="00000000">
              <w:rPr>
                <w:rtl w:val="0"/>
              </w:rPr>
              <w:t xml:space="preserve">Ir notikusi tikšanās ar Eiropas Investīciju bankas (turpmāk - EIB) Rīgas pārstāvniecības vadītāju, kuras laikā tika pārrunātas iespējas par EIB iesaisti veselības infrastruktūras projektu finansēšanā. EIB pauda ieinteresētību šādas sadarbības virzienā, tomēr norādīja, ka detalizēta izstrāde jāturpina sadarbībā ar attīstības finanšu institūciju ALTUM, kas varētu pildīt investīciju platformas jeb agregatora funkciju, jo tiešas dotācijas slimnīcām no EIB netiek piešķirtas.</w:t>
            </w:r>
            <w:r w:rsidR="00000000" w:rsidRPr="00000000" w:rsidDel="00000000">
              <w:rPr>
                <w:rtl w:val="0"/>
              </w:rPr>
              <w:t xml:space="preserve">
</w:t>
            </w:r>
            <w:r w:rsidR="00000000" w:rsidRPr="00000000" w:rsidDel="00000000">
              <w:rPr>
                <w:rtl w:val="0"/>
              </w:rPr>
              <w:t xml:space="preserve">VM ir nosūtījusi Ekonomikas ministrijai aktualizētu informāciju par plānotajām PPP iniciatīvām veselības nozarē, kurā iekļauti galvenie attīstības virzieni un sadarbības partneri Latvijā – Latvijas Universitāte, Rīgas Stradiņa universitāte, universitāšu slimnīcas (VSIA “Paula Stradiņa klīniskā universitātes slimnīca”, RAKUS, VSIA “Bērnu klīniskā universitātes slimnīca”) un citas iesaistītās institūcijas. Šī informācija kalpo kā pamats turpmākai starpinstitucionālajai sadarbībai un sarunām ar EIB par iespējamo finansēšanas modeli.</w:t>
            </w:r>
            <w:r w:rsidR="00000000" w:rsidRPr="00000000" w:rsidDel="00000000">
              <w:rPr>
                <w:rtl w:val="0"/>
              </w:rPr>
              <w:t xml:space="preserve">
</w:t>
            </w:r>
            <w:r w:rsidR="00000000" w:rsidRPr="00000000" w:rsidDel="00000000">
              <w:rPr>
                <w:rtl w:val="0"/>
              </w:rPr>
              <w:t xml:space="preserve">Vienlaikus, lai izvērtētu aizņēmumu platformas iespējamo ietekmi uz fiskālo telpu un budžeta ilgtermiņa saistībām, notiks tikšanās ar iesaistītajām pusēm, kurā paredzēts pārrunāt iespējamos finansēšanas mehānismus un turpmākos sadarbības soļus. Tomēr jāuzsver, ka kapitālsabiedrību, kas ir klasificētas vispārējās valdības sektorā, saimnieciskā darbība ietekmē vispārējās valdības budžeta bilanci un parādu. Attiecīgi spēkā ir tie apstākļi, kas minēti atbildē uz 2. jautājumu, proti, ja vispārējās valdības sektorā klasificēta kapitālsabiedrība piesaista aizņēmumu (no Valsts kases, starptautiskās institūcijas vai kredītiestādes), tad projektu realizācijas gaitā (aktīvu izveides brīdī) tas rada papildu negatīvu ietekmi uz vispārējās valdības budžeta bilanci. Papildus negatīva ietekme rodas arī uz vispārējās valdības parādu, ja aizņēmums tiktu piesaistīts no starptautiskās institūcijas vai kredītiestādes, vai arī gadījumā, ja valsts aizdevuma izsniegšanas nodrošināšanai būtu nepieciešams piesaistīt papildus finansējumu.</w:t>
            </w:r>
            <w:r w:rsidR="00000000" w:rsidRPr="00000000" w:rsidDel="00000000">
              <w:rPr>
                <w:rtl w:val="0"/>
              </w:rPr>
              <w:t xml:space="preserve">
</w:t>
            </w:r>
            <w:r w:rsidR="00000000" w:rsidRPr="00000000" w:rsidDel="00000000">
              <w:rPr>
                <w:rtl w:val="0"/>
              </w:rPr>
              <w:t xml:space="preserve">Sanāksme ar FM un ALTUM pārstāvjiem ir ieplānota 2025. gada 17. oktobrī, indikatīvi pēc valsts budžeta pieņemšanas MK sēdē.</w:t>
            </w:r>
            <w:r w:rsidR="00000000" w:rsidRPr="00000000" w:rsidDel="00000000">
              <w:rPr>
                <w:rtl w:val="0"/>
              </w:rPr>
              <w:t xml:space="preserve">
</w:t>
            </w:r>
            <w:r w:rsidR="00000000" w:rsidRPr="00000000" w:rsidDel="00000000">
              <w:rPr>
                <w:rtl w:val="0"/>
              </w:rPr>
              <w:t xml:space="preserve">VM turpina īstenot noteiktos uzdevumus mērķtiecīgi un secīgi, nodrošinot saskaņotu sadarbību ar iesaistītajām institūcijām un partneriem, lai sagatavotu kvalitatīvu pamatu iespējamo infrastruktūras projektu attīstībai veselības nozarē un to finansēšanas risinājumiem nākamajos posmos.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25-TA-2330</w:t>
    </w:r>
    <w:r>
      <w:br/>
    </w:r>
    <w:r w:rsidR="00000000" w:rsidRPr="00000000" w:rsidDel="00000000">
      <w:rPr>
        <w:rtl w:val="0"/>
      </w:rPr>
      <w:t xml:space="preserve">14.10.2025. 09.15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25-TA-2330</w:t>
    </w:r>
    <w:r>
      <w:br/>
    </w:r>
    <w:r w:rsidR="00000000" w:rsidRPr="00000000" w:rsidDel="00000000">
      <w:rPr>
        <w:rtl w:val="0"/>
      </w:rPr>
      <w:t xml:space="preserve">14.10.2025. 09.15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Izziņa_25-TA-2330.docx</dc:title>
</cp:coreProperties>
</file>

<file path=docProps/custom.xml><?xml version="1.0" encoding="utf-8"?>
<Properties xmlns="http://schemas.openxmlformats.org/officeDocument/2006/custom-properties" xmlns:vt="http://schemas.openxmlformats.org/officeDocument/2006/docPropsVTypes"/>
</file>