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6. decembra noteikumos Nr. 759 "Invaliditātes informatīvās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Tiesības bez maksas saņemt ziņas no informācijas sistēmas, tai skaitā izmantojot e-pakalpojumus vai tīmekļa pakalpes,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redakciju nepieciešams precizēt,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ka arī OCTA apdrošinātājiem ir tiesības apstrādāt datus Invaliditātes informatīvajā sistēmā atbilstoši tam, kā to paredz Invaliditātes likuma 3.1 panta trešās daļas 33.punkts, kuram jāstājas spēkā vienlaikus ar grozījumiem Sauszemes transportlīdzekļu īpašnieku civiltiesiskās atbildības obligātās apdrošināšanas likumā (turpmāk - OCTA likums) (33. apakšpunkts tiks iekļauts likuma redakcijā uz attiecīgu grozījumu OCTA likumā spēkā stāšanās dienu. Sk. Pārejas noteikumu 12. punktu). Atbilstoši grozījumi OCTA likumā spēkā  stāsies 10.12.2024., kuros  tiks noteikts - " Lai saskaņā ar OCTA likumu apdrošinātājs vai Transportlīdzekļu apdrošinātāju birojs varētu izvērtēt cietušajai personai noteiktās invaliditātes cēloņsakarību ar ceļu satiksmes negadījumā gūtajām traumām un pieņemt lēmumu par apdrošināšanas atlīdzību, Veselības un darbspēju ekspertīzes ārstu valsts komisija pēc apdrošinātāja vai Transportlīdzekļu apdrošinātāju biroja pieprasījuma izsniedz lēmuma par invaliditāti un ekspertīzes akta atvasinājumu" (skatīt OCTA likuma 54.panta trešās daļas redakciju uz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būtu iespēja gan OCTA apdrošinātājiem, gan LTAB tiešsaistē saņemt OCTA likuma 54.panta trešajā daļā minēto dokumentu atvasinājumus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Tiesības bez maksas saņemt ziņas no informācijas sistēmas, tai skaitā izmantojot e-pakalpojumus vai tīmekļa pakalpes,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Centrālajai finanšu un līgumu aģentūrai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un </w:t>
            </w:r>
            <w:r w:rsidR="00000000" w:rsidRPr="00000000" w:rsidDel="00000000">
              <w:rPr>
                <w:rtl w:val="0"/>
              </w:rPr>
              <w:t xml:space="preserve">8.20.7. </w:t>
            </w:r>
            <w:r w:rsidR="00000000" w:rsidRPr="00000000" w:rsidDel="00000000">
              <w:rPr>
                <w:rtl w:val="0"/>
              </w:rPr>
              <w:t xml:space="preserve">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par ES fondu 2021.-2027.g. perioda  4.3.5.1. pasākuma ceturtās kārtas īstenošanu 26.3. apakšpunktā ir noteikts, ka mērķa grupas personām atelpas brīža pakalpojumu sniedz, ja tām ir Veselības un darbspēju ekspertīzes ārstu valsts komisijas atzinums par īpašas kopšanas nepieciešamību sakarā ar smagiem funkcionāliem traucējumiem. Lai CFLA varētu veikt savas funkcijas projektu uzraudzībā un pārliecināties par mērķa grupas atbilstību pakalpojuma saņemšanai un izdevumu attiecināmību, lūdzam papildināt noteikumu grozījumu projekta 14.22. punktu ar atsauci uz noteikumu 9.5.1. un 9.12.apakšpunktu, atbilstoši precizējot noteikumu grozījumu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Centrālajai finanšu un līgumu aģentūrai –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8.20.5.</w:t>
            </w:r>
            <w:r w:rsidR="00000000" w:rsidRPr="00000000" w:rsidDel="00000000">
              <w:rPr>
                <w:rtl w:val="0"/>
              </w:rPr>
              <w:t xml:space="preserve">, </w:t>
            </w:r>
            <w:r w:rsidR="00000000" w:rsidRPr="00000000" w:rsidDel="00000000">
              <w:rPr>
                <w:rtl w:val="0"/>
              </w:rPr>
              <w:t xml:space="preserve">8.20.7.</w:t>
            </w:r>
            <w:r w:rsidR="00000000" w:rsidRPr="00000000" w:rsidDel="00000000">
              <w:rPr>
                <w:rtl w:val="0"/>
              </w:rPr>
              <w:t xml:space="preserve">, </w:t>
            </w:r>
            <w:r w:rsidR="00000000" w:rsidRPr="00000000" w:rsidDel="00000000">
              <w:rPr>
                <w:rtl w:val="0"/>
              </w:rPr>
              <w:t xml:space="preserve">9.5.1. </w:t>
            </w:r>
            <w:r w:rsidR="00000000" w:rsidRPr="00000000" w:rsidDel="00000000">
              <w:rPr>
                <w:rtl w:val="0"/>
              </w:rPr>
              <w:t xml:space="preserve"> un </w:t>
            </w:r>
            <w:r w:rsidR="00000000" w:rsidRPr="00000000" w:rsidDel="00000000">
              <w:rPr>
                <w:rtl w:val="0"/>
              </w:rPr>
              <w:t xml:space="preserve">9.12. </w:t>
            </w:r>
            <w:r w:rsidR="00000000" w:rsidRPr="00000000" w:rsidDel="00000000">
              <w:rPr>
                <w:rtl w:val="0"/>
              </w:rPr>
              <w:t xml:space="preserve">apakšpunktā minētos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 personām, kurām veikta ekspertīze, – datus glabā aktuālajā datubāzē pastāvīgi līdz personas nāvei, bet sešu mēnešu laikā pēc personas nāves tos 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ar noteikumu 19.1. un 19.3. apakšpunktu veikti redakcionāli precizējumi, kas neskar līdz šim veiktās personas datu apstrādes (glabāšanas) faktiskos apstākļus. Vienlaikus norādāms, ka spēkā esošā Ministru kabineta noteikumu Nr. 759 19.1. punkta redakcija noteic, ka par personām, kurām veikta ekspertīze, – datus glabā aktuālajā datubāzē pastāvīgi līdz personas nāvei, bet sešu mēnešu laikā pēc personas nāves tos </w:t>
            </w:r>
            <w:r w:rsidR="00000000" w:rsidRPr="00000000" w:rsidDel="00000000">
              <w:rPr>
                <w:b w:val="1"/>
                <w:u w:val="single"/>
                <w:rtl w:val="0"/>
              </w:rPr>
              <w:t xml:space="preserve">anonimizē </w:t>
            </w:r>
            <w:r w:rsidR="00000000" w:rsidRPr="00000000" w:rsidDel="00000000">
              <w:rPr>
                <w:rtl w:val="0"/>
              </w:rPr>
              <w:t xml:space="preserve">un glabā informācijas sistēmas datu arhīvā. Savukārt ar grozījumiem ir izņemts vārds "anonimizē". Līdz ar to nevar piekrist, ka precizējums neskar datu apstrādes faktiskos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skaidrot anotācijā, kādēļ izvēlēts arhīva datu bāzē turpmāk neanonimizēt datus par personām, kurām veikta ekspertīze.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Ministru kabineta noteikumu Nr. 759 19.1. punkta redakcija noteic, ka par personām, kurām veikta ekspertīze, – datus glabā aktuālajā datubāzē pastāvīgi līdz personas nāvei, bet sešu mēnešu laikā pēc personas nāves tos anonimizē un glabā informācijas sistēmas datu arhīvā. Ar grozījumiem ir izņemts vārds "anonimizē", jo faktiski personas dati netiek anonimizēti, bet gan visa informācija par lietu iekrāsojas pelēkā krāsā un lieta kļūst "neaktīva" jeb tiek slēgta, un lietā vairs nevar tikt pieņemts jauns lēmums par invaliditāti. Tāpat piekļuve lietai tiek ierobežota un lietā faktiski nevar veikt nekādas izmaiņas. Līdz ar to datu apstrādes process netiek mainīts, bet norma precizēta atbilstoši Invaliditātes informatīvās sistēmas funkcionalitātei.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 personām, kurām veikta ekspertīze, – datus glabā aktuālajā datubāzē pastāvīgi līdz personas nāvei, bet sešu mēnešu laikā pēc personas nāves tos glabā informācijas sistēmas datu arhīvā;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(LTAB - 27.12.2024.)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sadaļu "Apraksts"  nepieciešams papildināt, lai atrunātu, ka Normatīvā akta izstrāde ir nepieciešama arī,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precizētu Invaliditātes informatīvās sistēmas datu laukus attiecībā uz Latvijas Transportlīdzekļu apdrošinātāju biroju un noteiktu, kādus datu laukus iegūst apdrošināšanas sabiedrības, kurām ir tiesības veikt OCTA apdrošināšanu, atbilstoši  Invaliditātes likuma un Sauszemes transportlīdzekļu īpašnieku civiltiesiskās atbildības obligātās apdrošināšanas likuma prasībām no 10.12.2024.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projekta anotācijas 1.3.punktā norādītais mērķis, proti, kāda maksājuma (nodokļa vai nodevas) administrēšanai tiks sniegta informācija valsts akciju sabiedrībai "Ceļu satiksmes drošības direkcija" (CSDD). Proti, šobrīd no anotācijas izriet, ka informācija nepieciešama transportlīdzekļu nodevu atlaides piemērošanai. Nav saprotams, kādas transportlīdzekļu nodevas šeit ir domātas.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informācijas nodošana ir saistīta ar CSDD administrēto </w:t>
            </w:r>
            <w:r w:rsidR="00000000" w:rsidRPr="00000000" w:rsidDel="00000000">
              <w:rPr>
                <w:u w:val="single"/>
                <w:rtl w:val="0"/>
              </w:rPr>
              <w:t xml:space="preserve">nodokļa maksājumu</w:t>
            </w:r>
            <w:r w:rsidR="00000000" w:rsidRPr="00000000" w:rsidDel="00000000">
              <w:rPr>
                <w:rtl w:val="0"/>
              </w:rPr>
              <w:t xml:space="preserve">, tad attiecīgi būtu precizējams tā nosaukums - transportlīdzekļa ekspluatācijas nodoklis (sk. likuma “Par nodokļiem un nodevām” 8.panta 13.punktu). Turklāt tādā gadījumā (ja domāts konkrētais nodoklis), norādām, ka atbilstoši Transportlīdzekļa ekspluatācijas nodokļa un uzņēmumu vieglo transportlīdzekļu nodokļa likuma 6.panta pirmās daļas 1.punktam ir paredzēts atbrīvojums no nodokļa nomaksas personai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attiecībā uz valsts nodevas samazinājumu (daļēju vai pilnīgu) tiek lietoti termini "atvieglojums" un/vai "atbrīvojums" (sk. likuma “Par nodokļiem un nodevām” 10.panta otro daļu). Tādējādi lūdzam pievērst uzmanību arī noteikumu projekta 5.punktā (noteikumu 14.24.apakšpunkts) iekļautajai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 personām, kurām veikta ekspertīze, – datus glabā aktuālajā datubāzē pastāvīgi līdz personas nāvei, bet sešu mēnešu laikā pēc personas nāves tos 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19.1. punkts paredz izmaiņas mirušo personu datu glabāšanas kārtībā informācijas sistēmā – tie netiks vairs anonimizēti, skaidrības labad lūdzam anotācijā sniegt informāciju par šāda tiesiska regulējuma izmaiņas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 personām, kurām veikta ekspertīze, – datus glabā aktuālajā datubāzē pastāvīgi līdz personas nāvei, bet sešu mēnešu laikā pēc personas nāves tos glabā informācijas sistēmas datu arhīvā;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par pilnvaroto personu – datus glabā no iesnieguma saņemšanas dienas līdz pārstāvētās personas invaliditātes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projekta 19.1. apakšpunktā noteikts, ka konkrētus datus glabā vispirms aktuālajā datu bāzē, pēc tam arhīva datu bāzē, ierosinām arī attiecībā uz 19.2. un 19.3. apakšpunktiem precizēt, kādā datubāzē konkrēti dati tiks glabāti.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pilnvaroto personu datus glabā no iesnieguma saņemšanas dienas līdz pārstāvētās personas invaliditātes termiņa beigām, savukārt ārējo lietotāju datus glabā laikposmā, uz kuru noslēgta vienošanās par datu apstrādi, tad šādus personu datus nebūtu nepieciešams uzglabāt ne aktuālajā, ne arhīva datu bāzē.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par pilnvaroto personu – datus glabā no iesnieguma saņemšanas dienas līdz pārstāvētās personas invaliditātes termiņa beigām;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24-TA-2579</w:t>
    </w:r>
    <w:r>
      <w:br/>
    </w:r>
    <w:r w:rsidR="00000000" w:rsidRPr="00000000" w:rsidDel="00000000">
      <w:rPr>
        <w:rtl w:val="0"/>
      </w:rPr>
      <w:t xml:space="preserve">16.01.2025. 12.03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24-TA-2579</w:t>
    </w:r>
    <w:r>
      <w:br/>
    </w:r>
    <w:r w:rsidR="00000000" w:rsidRPr="00000000" w:rsidDel="00000000">
      <w:rPr>
        <w:rtl w:val="0"/>
      </w:rPr>
      <w:t xml:space="preserve">16.01.2025. 12.03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Izziņa_24-TA-2579.docx</dc:title>
</cp:coreProperties>
</file>

<file path=docProps/custom.xml><?xml version="1.0" encoding="utf-8"?>
<Properties xmlns="http://schemas.openxmlformats.org/officeDocument/2006/custom-properties" xmlns:vt="http://schemas.openxmlformats.org/officeDocument/2006/docPropsVTypes"/>
</file>