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Jaudzemu ielā 2-3, Aglonā, Aglonas pagastā, Preiļu novadā, nodošanu Preiļu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un 43.pantu atļaut Iekšlietu ministrijai nodot bez atlīdzības Preiļu novada pašvaldības īpašumā valsts nekustamo īpašumu (nekustamā īpašuma kadastra Nr.76429000049) – dzīvokli Nr.3 (telpu grupas kadastra apzīmējums 76420040010004003) un tam piekrītošās 598/12114 domājamās daļas no būves (būves kadastra apzīmējums 76420040010004) -  Jaudzemu ielā 2, Aglonā, Aglonas pagastā, Preiļu novadā (turpmāk – nekustamais īpašums), kas ierakstīts zemesgrāmatā uz valsts vārda Iekšlietu ministrijas personā, lai saskaņā ar Pašvaldību likuma 4.panta pirmo daļu to izmantotu pašvaldības autonomās funkcijas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kādas konkrēti pašvaldības autonomās funkcijas īstenošanai tiek nodots valsts nekustamais īpašums.  No anotācijas projekta izriet, ka tas tiek nodots Pašvaldību likuma 4. panta pirmās daļas 10.punktā minētās funkcijas izpildei. (kā piemēru skatīt Ministru kabineta 2022.gada 13.decembra rīkojumu Nr.900)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43.pantu un 45. panta pirmo daļu atļaut Iekšlietu ministrijai nodot bez atlīdzības Preiļu novada pašvaldības īpašumā valsts nekustamo īpašumu (nekustamā īpašuma kadastra Nr.76429000049) – dzīvokli Nr.3 (telpu grupas kadastra apzīmējums 76420040010004003) un tam piekrītošās 598/12114 domājamās daļas no būves (būves kadastra apzīmējums 76420040010004) -  Jaudzemu ielā 2, Aglonā, Aglonas pagastā, Preiļu novadā (turpmāk – nekustamais īpašums), kas ierakstīts zemesgrāmatā uz valsts vārda Iekšlietu ministrijas personā, lai saskaņā ar Pašvaldību likuma 4.panta pirmās daļas 10.punktu to izmantotu pašvaldības autonomās funkcijas - sniegt palīdzību iedzīvotājiem mājokļa jautājumu risināšanā - īstenošanai.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un 43.pantu atļaut Iekšlietu ministrijai nodot bez atlīdzības Preiļu novada pašvaldības īpašumā valsts nekustamo īpašumu (nekustamā īpašuma kadastra Nr.76429000049) – dzīvokli Nr.3 (telpu grupas kadastra apzīmējums 76420040010004003) un tam piekrītošās 598/12114 domājamās daļas no būves (būves kadastra apzīmējums 76420040010004) -  Jaudzemu ielā 2, Aglonā, Aglonas pagastā, Preiļu novadā (turpmāk – nekustamais īpašums), kas ierakstīts zemesgrāmatā uz valsts vārda Iekšlietu ministrijas personā, lai saskaņā ar Pašvaldību likuma 4.panta pirmo daļu to izmantotu pašvaldības autonomās funkcijas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nodot Preiļu novada pašvaldības īpašumā valstij piekrītošu nekustamo īpašumu - dzīvokli, kā arī valsts nekustamo īpašumu paredzēts nodot pašvaldības autonomās funkcijas īstenošanai (palīdzība iedzīvotājiem mājokļa jautājumu risināšanā), lūdzam izvērtēt nepieciešamību rīkojuma projektā un anotācijā atsaukties uz Publiskas personas mantas atsavināšanas likuma 45.panta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42.panta pirmo daļu, 43.pantu un 45. panta pirmo daļu atļaut Iekšlietu ministrijai nodot bez atlīdzības Preiļu novada pašvaldības īpašumā valsts nekustamo īpašumu (nekustamā īpašuma kadastra Nr.76429000049) – dzīvokli Nr.3 (telpu grupas kadastra apzīmējums 76420040010004003) un tam piekrītošās 598/12114 domājamās daļas no būves (būves kadastra apzīmējums 76420040010004) -  Jaudzemu ielā 2, Aglonā, Aglonas pagastā, Preiļu novadā (turpmāk – nekustamais īpašums), kas ierakstīts zemesgrāmatā uz valsts vārda Iekšlietu ministrijas personā, lai saskaņā ar Pašvaldību likuma 4.panta pirmās daļas 10.punktu to izmantotu pašvaldības autonomās funkcijas - sniegt palīdzību iedzīvotājiem mājokļa jautājumu risināšanā - īstenošanai.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3.2.apakšpunktā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punkta redakciju atbilstoši aktuālajam šā punkta redakcijas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3.2.apakšpunktā minēto aizliegumu – apgrūtināt nekustamo īpašumu ar hipotēku – nepiemēro, ja nekustamais īpašums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zemesgrāmatās" 35. pantu valsts un pašvaldību ēkas (būves) ierakstāmas zemesgrāmatās, ievērojot šā likuma 12.—15., 19. un 25. pantā noteiktās prasības. Savukārt minētā likuma 12. pants noteic, ka  ēkas (būves) ierakstāmas zemesgrāmatā vienlaikus ar zemi, izņemot šā likuma 13. pantā minētos gadījumus, t.i., kad ēkas (būves) saskaņā ar likuma "Par atjaunotā Latvijas Republikas 1937. gada Civillikuma ievada, mantojuma tiesību un lietu tiesību daļas spēkā stāšanās laiku un kārtību" 14. pantu ir patstāvīgs nekustamais īpašums un atrodas uz svešas zemes. Ņemot vērā minēto, tiesiskās skaidrības nodrošināšanai lūdzam anotāciju papildināt ar informāciju par tiesību subjektu, kā īpašumā atrodas zeme zem rīkojuma projekta 1. punktā minētās būves, tiesību akta lietai pievienojot īpašuma tiesību uz zemi apliecinošus dokumentus.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zeme pieder juridiskai personai, kā arī tiesību akta lietai pievienota zemesgrāmata par īpašuma tiesību uz zemi.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Nododot nekustamo īpašumu pašvaldībai saimnieciskās darbības veikšanai, pasākums ir jāvērtē atbilstoši komercdarbības atbalsta kontroles normām un jāpiemēro attiecīgais komercdarbības atbalsta regulējums. Vienlaikus, par pašvaldības saimniecisko darbību nav uzskatāma daudzdzīvokļu dzīvojamā mājā esošo neprivatizēto pašvaldībām piederošo dzīvokļu izīrēšana, ja tos izīrē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nodaļai “Dzīvojamo telpu izīrēšana kvalificētiem speciālistiem”. Ņemot vēra, ka no anotācijas un rīkojuma projekta nevar viennozīmīgi secināt, kādam no likumā "Par palīdzību dzīvokļa jautājumu risināšanā" noteiktajiem mērķiem tiks izmantots rīkojuma projektā minētais nekustamais īpašums, tad gadījumā, ja ir paredzēts, ka minētais nekustamais īpašums tiks izmantots tikai likumā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noteiktiem mērķiem, lūdzam attiecīgi precizēt anotācijā iekļauto skaidrojumu,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nekustamais īpašums tiks izmantots tikai likumā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nodaļā “Dzīvojamo telpu izīrēšana kvalificētiem speciālistiem", noteiktiem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1.3. Problēmas apraksts trešā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nekustamais īpašums tiks izmantots tikai likumā “Par palīdzību dzīvokļa jautājumu risināšanā”, izņemot šā likuma III¹ nodaļā “Dzīvojamo telpu izīrēšana kvalificētiem speciālistiem”, noteiktiem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aizpildīt sadaļu, klātpievienotie dokumenti satur personas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8.1.13. uz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"Paskaidrojošie dokumenti, kuri satur personas datus, tiek nodoti šauram subjektu lokam – institūcijām, kas veic projekta un tās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Jaudzemu ielā 2-3, Aglonā, Aglonas pagastā, Preiļu novadā, nodošanu Preiļu novada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nosaukumu veidot atbilstoši nodibinātajai analoģisku Ministru kabineta rīkojuma projektu noformēšanas praksei (sk., piemēram, Ministru kabineta 2023. gada 12. janvāra rīkojumu Nr. 4 "Par valsts nekustamo īpašumu Jūrmalā nodošanu Jūrmalas valstspilsētas </w:t>
            </w:r>
            <w:r w:rsidR="00000000" w:rsidRPr="00000000" w:rsidDel="00000000">
              <w:rPr>
                <w:u w:val="single"/>
                <w:rtl w:val="0"/>
              </w:rPr>
              <w:t xml:space="preserve">pašvaldības īpašumā" </w:t>
            </w:r>
            <w:r w:rsidR="00000000" w:rsidRPr="00000000" w:rsidDel="00000000">
              <w:rPr>
                <w:rtl w:val="0"/>
              </w:rPr>
              <w:t xml:space="preserve">),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Jaudzemu ielā 2-3, Aglonā, Aglonas pagastā, Preiļu novadā, nodošanu Preiļu novada pašvaldības īpašumā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3.2.apakšpunktā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jaunākajai attiecīgu Ministru kabineta rīkojuma projektu noformēšanas praksei aizstāt rīkojuma projekta 4. punktā vārdus "par labu valstij (Valsts kases personā)" ar vārdiem "valsts aizdevuma nodrošināšanai" (sk., piemēram, Ministru kabineta 2023. gada 12. janvāra rīkojuma Nr. 4 "Par valsts nekustamo īpašumu Jūrmalā nodošanu Jūrmalas valstspilsētas pašvaldības īpašumā" 6. punktu),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3.2.apakšpunktā minēto aizliegumu – apgrūtināt nekustamo īpašumu ar hipotēku – nepiemēro, ja nekustamais īpašums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Informācijas atklātības likuma noteikto regulējumu, lūgums izvērtēta vai sadaļā "Papildu dokumenti" pievienotajam dokumentam, kas satur fiziskas personas datus būtu nosakāms ierobežotas pieejamības statuss.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"Papildu dokumenti" pievienotajai zemes īpašnieka zemesgrāmatai nav nepieciešams noteikt ierobežotas pieejamības statusu, jo dokuments paredzēts tikai saskaņošanas dalībniekiem, kas veic rīkojuma projekta un anotācijas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22-TA-3473</w:t>
    </w:r>
    <w:r>
      <w:br/>
    </w:r>
    <w:r w:rsidR="00000000" w:rsidRPr="00000000" w:rsidDel="00000000">
      <w:rPr>
        <w:rtl w:val="0"/>
      </w:rPr>
      <w:t xml:space="preserve">30.03.2023. 16.52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22-TA-3473</w:t>
    </w:r>
    <w:r>
      <w:br/>
    </w:r>
    <w:r w:rsidR="00000000" w:rsidRPr="00000000" w:rsidDel="00000000">
      <w:rPr>
        <w:rtl w:val="0"/>
      </w:rPr>
      <w:t xml:space="preserve">30.03.2023. 16.52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Izziņa_22-TA-3473.docx</dc:title>
</cp:coreProperties>
</file>

<file path=docProps/custom.xml><?xml version="1.0" encoding="utf-8"?>
<Properties xmlns="http://schemas.openxmlformats.org/officeDocument/2006/custom-properties" xmlns:vt="http://schemas.openxmlformats.org/officeDocument/2006/docPropsVTypes"/>
</file>