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22-TA-811: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daļas atsavināšanu pierobežas ceļa zemes nodalījuma joslai Salienas pagastā.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8.panta septīto daļu atļaut Iekšlietu ministrijai atsavināt nekustamā īpašuma “Vējrozes” (nekustamā īpašuma kadastra Nr. 4484 007 0028) daļu – zemes vienību (zemes vienības kadastra apzīmējums 4484 007 0217) 0,0800 ha platībā – Salienas pagastā, Augšdaugavas novadā, kas nepieciešama pierobežas ceļa zemes nodalījuma joslas uzturēšanai, par 930,05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8.panta septītajai daļai valsts vai pašvaldība atbilstoši budžeta iespējām vienojas ar zemes īpašnieku par zemes zem ceļa vai ielas atsavināšanu un</w:t>
            </w:r>
            <w:r w:rsidR="00000000" w:rsidRPr="00000000" w:rsidDel="00000000">
              <w:rPr>
                <w:u w:val="single"/>
                <w:rtl w:val="0"/>
              </w:rPr>
              <w:t xml:space="preserve"> atsavina to saskaņā ar normatīvajiem aktiem par sabiedrības vajadzībām nepieciešamā nekustamā īpašuma atsavināšanu</w:t>
            </w:r>
            <w:r w:rsidR="00000000" w:rsidRPr="00000000" w:rsidDel="00000000">
              <w:rPr>
                <w:rtl w:val="0"/>
              </w:rPr>
              <w:t xml:space="preserve">. Ievērojot minēto, kā arī līdzšinējo praksi līdzīgos gadījumos, lūdzam papildināt rīkojuma projekta 1.punktu ar atsauci uz Sabiedrības vajadzībām nepieciešamā nekustamā īpašuma atsavināšanas likuma 9.panta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8. panta septīto daļu un Sabiedrības vajadzībām nepieciešamā nekustamā īpašuma atsavināšanas likuma 9. panta pirmo daļu atļaut Iekšlietu ministrijai atsavināt nekustamā īpašuma “Vējrozes” (nekustamā īpašuma kadastra Nr. 4484 007 0028) daļu – zemes vienību (zemes vienības kadastra apzīmējums 4484 007 0217) 0,0800 ha platībā – Salienas pagastā, Augšdaugavas novadā, kas nepieciešama pierobežas ceļa zemes nodalījuma joslas uzturēšanai, par 930,05  euro atbilstoši noteiktajai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8. panta septīto daļu un Sabiedrības vajadzībām nepieciešamā nekustamā īpašuma atsavināšanas likuma 9. panta pirmo daļu atļaut Iekšlietu ministrijai atsavināt nekustamā īpašuma “Vējrozes” (nekustamā īpašuma kadastra Nr. 4484 007 0028) daļu – zemes vienību (zemes vienības kadastra apzīmējums 4484 007 0217) 0,0800 ha platībā – Salienas pagastā, Augšdaugavas novadā, kas nepieciešama pierobežas ceļa zemes nodalījuma joslas uzturēšanai, par 930,05  euro atbilstoši noteiktajai atlīdzībai.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nekustamā īpašuma “Vējrozes” kadastrālā sadale notika pēc nekustamā īpašuma īpašnieka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ierīcības likuma 7. pantu un 8. panta pirmo daļu zemes vienību sadalīšanai izstrādā zemes ierīcības projektu, ievērojot vietējās pašvaldības teritorijas plānojumu un normatīvajos aktos par teritorijas plānošanu, izmantošanu un apbūvi noteiktās prasības, zemes vienības robežas un zemes vienības daļas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ierīcības projektu un tā grozījumus apstiprina vietējā pašvaldība, izdodot administratīvo aktu (Zemes ierīcības likuma 19.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w:t>
            </w:r>
            <w:r w:rsidR="00000000" w:rsidRPr="00000000" w:rsidDel="00000000">
              <w:rPr>
                <w:b w:val="1"/>
                <w:rtl w:val="0"/>
              </w:rPr>
              <w:t xml:space="preserve">lūdzam tiesību akta lietai pievienot dokumentus</w:t>
            </w:r>
            <w:r w:rsidR="00000000" w:rsidRPr="00000000" w:rsidDel="00000000">
              <w:rPr>
                <w:rtl w:val="0"/>
              </w:rPr>
              <w:t xml:space="preserve">, kuri apliecina nekustamā īpašuma “Vējrozes” reālas sadales iespējamību - zemes ierīcības projektu un vietējās pašvaldības izdotu administratīvo aktu, kas to apstiprina, kā arī </w:t>
            </w:r>
            <w:r w:rsidR="00000000" w:rsidRPr="00000000" w:rsidDel="00000000">
              <w:rPr>
                <w:b w:val="1"/>
                <w:rtl w:val="0"/>
              </w:rPr>
              <w:t xml:space="preserve">lūdzam papildināt anotāciju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plānā (dokuments ir pievienots tiesību akta lietais) ir atsauce uz Daugavpils novada domes Īpašuma pārvaldīšanas komisijas 2018.gada 26.marta lēmumu Nr.55 (protokols nr.7 18.§) "Par zemes ierīcības projekta apstiprināšanu zemes vienībai ar kadastra apzīmējumu 4484 007 0028", pamatojoties uz kuru  nekustamā īpašuma “Vējrozes” zemes vienība ir sadalīta un reģistrēta zemesgrāmatā. Saskaņā ar Zemesgrāmatu likuma 1. pantu zemesgrāmata ir visiem pieejama, un to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Sabiedrības vajadzībām nepieciešamā nekustamā īpašuma atsavināšanas likuma 9.panta pirmajai daļai Ministru kabinets četru mēnešu laikā pēc tam, kad pieņemts lēmums par atlīdzības apmēru, pieņem lēmumu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lai tiktu ievērots Sabiedrības vajadzībām nepieciešamā nekustamā īpašuma atsavināšanas likuma 9.panta pirmajā daļā minētais termiņš, lietderības apsvērumu dēļ tiesību akta lietai nav pievienots minētais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un paskaidrojošajiem dokumentiem izriet, ka nekustamajam īpašumam “Vējrozes” zemesgrāmatā ir ierakstīti aizliegumi par labu trešajām personām un nostiprinātas divas hipotēkas.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Sabiedrības vajadzībām nepieciešamā nekustamā īpašuma atsavināšanas likuma 12. panta otro un trešo daļu, ja uz nekustamo īpašumu ir nostiprināta ķīlas tiesība un institūcijai iesniegts paziņojums par institūcijas noteiktās atlīdzības sadali, līgumā par nekustamā īpašuma labprātīgu atsavināšanu paredz atlīdzības kompensācijas kārtību atbilstoši paziņojumā noteiktajam. Ja uz nekustamo īpašumu ir nostiprināta ķīlas tiesība un līdz dienai, kad noslēgts līgums par nekustamā īpašuma labprātīgu atsavināšanu, nav saņemts paziņojums par institūcijas noteiktās atlīdzības sadali, institūcijas noteiktās atlīdzības izmaksu veic šā likuma 29.2 panta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Sabiedrības vajadzībām nepieciešamā nekustamā īpašuma atsavināšanas likuma 12.1 pantam, nostiprinot zemesgrāmatā īpašuma tiesības uz nekustamo īpašumu, kas atsavināts, pamatojoties uz līgumu, ķīlas tiesību un ar to saistīto aizlieguma atzīmi dzēš bez tās personas piekrišanas, kurai par labu attiecībā uz nekustamo īpašumu ir nostiprināta ķīlas tiesība.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minēto, lūdzam papildināt anotāciju ar informāciju par kārtību, kādā tiks dzēsti nekustamajam īpašumam “Vējrozes” zemesgrāmatā ierakstītie aizliegumi par labu trešajām personām un nostiprinātās hipotēkas.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"Saskaņā ar Sabiedrības vajadzībām nepieciešamā nekustamā īpašuma atsavināšanas likuma 12.</w:t>
            </w:r>
            <w:r w:rsidR="00000000" w:rsidRPr="00000000" w:rsidDel="00000000">
              <w:rPr>
                <w:vertAlign w:val="superscript"/>
                <w:rtl w:val="0"/>
              </w:rPr>
              <w:t xml:space="preserve">1 </w:t>
            </w:r>
            <w:r w:rsidR="00000000" w:rsidRPr="00000000" w:rsidDel="00000000">
              <w:rPr>
                <w:rtl w:val="0"/>
              </w:rPr>
              <w:t xml:space="preserve">pantu Nostiprinot zemesgrāmatā īpašuma tiesības uz nekustamo īpašumu, kas atsavināts, pamatojoties uz līgumu, ķīlas tiesību un ar to saistīto aizlieguma atzīmi dzēš bez tās personas piekrišanas, kurai par labu attiecībā uz nekustamo īpašumu ir nostiprināta ķīlas tiesība."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"Risinājuma apraksts", ietverot ziņas par otro piedziņas vēršanas atzīmi, ir norādīts privātpersonas vārds un uzvārds (uzturlīdzekļu piedziņa). Personas datu aizsardzības nolūkos </w:t>
            </w:r>
            <w:r w:rsidR="00000000" w:rsidRPr="00000000" w:rsidDel="00000000">
              <w:rPr>
                <w:b w:val="1"/>
                <w:rtl w:val="0"/>
              </w:rPr>
              <w:t xml:space="preserve">lūdzam anonimizēt privātpersonas vārdu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"Risinājuma apraksts" otrās piedziņas personas vārds aizstāts ar vārdiem "vārds, uzvārds".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22-TA-811</w:t>
    </w:r>
    <w:r>
      <w:br/>
    </w:r>
    <w:r w:rsidR="00000000" w:rsidRPr="00000000" w:rsidDel="00000000">
      <w:rPr>
        <w:rtl w:val="0"/>
      </w:rPr>
      <w:t xml:space="preserve">10.06.2022. 00.35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22-TA-811</w:t>
    </w:r>
    <w:r>
      <w:br/>
    </w:r>
    <w:r w:rsidR="00000000" w:rsidRPr="00000000" w:rsidDel="00000000">
      <w:rPr>
        <w:rtl w:val="0"/>
      </w:rPr>
      <w:t xml:space="preserve">10.06.2022. 00.35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Izziņa_22-TA-811.docx</dc:title>
</cp:coreProperties>
</file>

<file path=docProps/custom.xml><?xml version="1.0" encoding="utf-8"?>
<Properties xmlns="http://schemas.openxmlformats.org/officeDocument/2006/custom-properties" xmlns:vt="http://schemas.openxmlformats.org/officeDocument/2006/docPropsVTypes"/>
</file>