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23-TA-388: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2021. gada 1. jūnija noteikumos Nr. 345 "Aizsargātā lietotāja tirdzniecības pakalpojuma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papildu atbalstu aizsargātajiem lietotājiem 10 euro apmērā var paredzēt tikai tam periodam, kam šobrīd var tikt nodrošināts finansējums. No anotācijas 3.sadaļā sniegtās informācijas secinām, ka tas būtu līdz šī gada beigām. Savukārt attiecībā uz turpmākajiem gadiem norādām, ka atbalsta palielināšana būs iespējama tikai tad, kad būs atrisināts jautājums par finansēšanas avotu nepieciešamo izdevumu segšanai. Ņemot vērā minēto,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ņems vērā, paredzot papildu atbalsta periodu līdz 2023. gada 31. decembrim. Lūdzam skatīt veiktos labojumus noteikumu 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noteikumu projektam ir jāstājas spēkā 2023.gada 1.maijā, bet noteikumu projekts neparedz šādu spēkā stāšanās kārtību. Līdz ar to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punktu, kas paredz to stāšanās spēkā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veidojas 450 000 000 euro Atbalsta likumā ietvertajiem atbalsta pasākumiem paredzētais ALDIS administrētā atbalsta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informāija par ALDIS administrētā atbalsta apjomu 450 000 000 euro apmērā noteikumu projekta anotācijā ir ietverta, balstoties uz Energoresursu cenu ārkārtēja pieauguma samazinājuma pasākumu likuma (turpmāk - Atbalsta likums) anotācijā ietveto informāciju par Atbalsta likumā ietveto atbalsta pasākumu īstenošanai nepeiciešamo finansējuma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6.septembra rīkojumu nr. 584  “Par kompleksiem pasākumiem obligātā iepirkuma komponentes problemātikas risināšanai un elektroenerģijas tirgus attīstībai” 2023.gadam Valsts budžetā aizsargāto lietotāju atbalsta finansējumam tiek paredzēts 21 763 090 euro. Lūdzam atbilstoši precizēt anotācijas 3.sadaļas aprēķinos norādītos budžeta izdevumu un finansiālās ietekmes lielumus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Lūdzam skatīt veiktos labojumus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2021. gada 1.jūnija noteikumos Nr. 345 “Aizsargātā lietotāja tirdzniecības pakalpojuma noteikumi”” paredz noteikt papildu maksājuma samazinājumu 10 euro apmērā rēķina summai par elektroenerģiju un sistēmas pakalpojumiem, neiekļaujot tajā pievienotās vērtības nodokli, un noteikt kā patstāvīgu atbalstu, tādējādi palielinot vispārējās valdības budžeta izdevumus 2024.-2026.gadā par 11 400 000 euro katru gadu un negatīvi ietekmējot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plānoto grozījumu rezultātā 2024.-2026.gadā palielinās vispārējās valdības budžeta izdevumi, atbilstoši Fiskālās disciplīnas likuma 9.pantam, nepieciešams nodrošināt izdevumu pieaugumu kompensējošos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Lūdzam skatīt veiktos labojumus noteikumu 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sniegta informācija, ka </w:t>
            </w:r>
            <w:r w:rsidR="00000000" w:rsidRPr="00000000" w:rsidDel="00000000">
              <w:rPr>
                <w:u w:val="single"/>
                <w:rtl w:val="0"/>
              </w:rPr>
              <w:t xml:space="preserve">2023. gada janvāra un februāra</w:t>
            </w:r>
            <w:r w:rsidR="00000000" w:rsidRPr="00000000" w:rsidDel="00000000">
              <w:rPr>
                <w:rtl w:val="0"/>
              </w:rPr>
              <w:t xml:space="preserve"> atbalstu saņēma vidēji 90 772 aizsargātie lietotāji un izmaksātā atbalsta summa bija </w:t>
            </w:r>
            <w:r w:rsidR="00000000" w:rsidRPr="00000000" w:rsidDel="00000000">
              <w:rPr>
                <w:u w:val="single"/>
                <w:rtl w:val="0"/>
              </w:rPr>
              <w:t xml:space="preserve">3 088 801 euro.</w:t>
            </w:r>
            <w:r w:rsidR="00000000" w:rsidRPr="00000000" w:rsidDel="00000000">
              <w:rPr>
                <w:rtl w:val="0"/>
              </w:rPr>
              <w:t xml:space="preserve"> Ievērojot minēto, var secināt, ka, lai sniegtu atbalstu esošajam aizsargāto lietotāju skaitam esošajā apmērā pilnam gadam, būtu nepieciešams finansējums </w:t>
            </w:r>
            <w:r w:rsidR="00000000" w:rsidRPr="00000000" w:rsidDel="00000000">
              <w:rPr>
                <w:u w:val="single"/>
                <w:rtl w:val="0"/>
              </w:rPr>
              <w:t xml:space="preserve">18 532 806 euro </w:t>
            </w:r>
            <w:r w:rsidR="00000000" w:rsidRPr="00000000" w:rsidDel="00000000">
              <w:rPr>
                <w:rtl w:val="0"/>
              </w:rPr>
              <w:t xml:space="preserve">apmērā.  Ņemot vērā, ka Ekonomikas ministrijas budžeta apakšprogrammā 29.02.00 "Elektroenerģijas lietotāju atbalsts" aizsargāto lietotāju atbalstam ir paredzēts finansējums 2023.gadam </w:t>
            </w:r>
            <w:r w:rsidR="00000000" w:rsidRPr="00000000" w:rsidDel="00000000">
              <w:rPr>
                <w:u w:val="single"/>
                <w:rtl w:val="0"/>
              </w:rPr>
              <w:t xml:space="preserve">21 763 090 euro</w:t>
            </w:r>
            <w:r w:rsidR="00000000" w:rsidRPr="00000000" w:rsidDel="00000000">
              <w:rPr>
                <w:rtl w:val="0"/>
              </w:rPr>
              <w:t xml:space="preserve"> apmērā, uzskatām, ka budžetā paredzētais finansējums ir pietiekams, lai līdz gada beigām 95 000 aizsargātajiem lietotājiem sniegtu atbalstu esošajā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anotācijas 3.sadaļas 2.ailē, 1., 1.1. un 2., 2.1. punktā norādīt “21 763 090”, svītrojot finansiālo ietekmi 3. un 3.1.punktā. Vienlaikus 4. un 6.ailē lūdzam aizpildīt 1. un 1.1.punktu, svītrojot finansiālo ietekmi 3. un 3.1.punktā, kā arī svītrojot 5., 7. un 8.ailē apspoguļotās izmaiņas. Turklāt lūdzam attiecīgi pārskatīt un precizēt 6.punktā norādīto, iekļaujot tajā tikai tādu informāciju, kas pamato iespēju papildu atbalstu 2023.gadā nodrošināt Ekonomikas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Lūdzam skatīt veiktos labojumus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informāciju par juridisko personu, jo projekts netieši skars arī pakalpojuma 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Lūdzam skatīt veiktos labojumus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punktā “Cita informācija”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Ekonomikas ministrijas budžeta apakšprogrammā 29.02.00 "Elektroenerģijas lietotāju atbalsts"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Lūdzam skatīt veiktos labojumus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attiecīgo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Lūdzam skatīt veiktos labojumus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23-TA-388</w:t>
    </w:r>
    <w:r>
      <w:br/>
    </w:r>
    <w:r w:rsidR="00000000" w:rsidRPr="00000000" w:rsidDel="00000000">
      <w:rPr>
        <w:rtl w:val="0"/>
      </w:rPr>
      <w:t xml:space="preserve">17.04.2023. 15.19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23-TA-388</w:t>
    </w:r>
    <w:r>
      <w:br/>
    </w:r>
    <w:r w:rsidR="00000000" w:rsidRPr="00000000" w:rsidDel="00000000">
      <w:rPr>
        <w:rtl w:val="0"/>
      </w:rPr>
      <w:t xml:space="preserve">17.04.2023. 15.19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Izziņa_23-TA-388.docx</dc:title>
</cp:coreProperties>
</file>

<file path=docProps/custom.xml><?xml version="1.0" encoding="utf-8"?>
<Properties xmlns="http://schemas.openxmlformats.org/officeDocument/2006/custom-properties" xmlns:vt="http://schemas.openxmlformats.org/officeDocument/2006/docPropsVTypes"/>
</file>