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A5417" w14:textId="77777777" w:rsidR="00E7137E" w:rsidRPr="006475AC" w:rsidRDefault="00E7137E" w:rsidP="00E7137E">
      <w:pPr>
        <w:jc w:val="right"/>
        <w:rPr>
          <w:rFonts w:ascii="Times New Roman" w:hAnsi="Times New Roman" w:cs="Times New Roman"/>
          <w:b/>
          <w:sz w:val="24"/>
          <w:szCs w:val="24"/>
        </w:rPr>
      </w:pPr>
    </w:p>
    <w:p w14:paraId="70C60824" w14:textId="77777777" w:rsidR="009830CB" w:rsidRPr="006475AC" w:rsidRDefault="009830CB" w:rsidP="00DF5DCC">
      <w:pPr>
        <w:jc w:val="right"/>
        <w:rPr>
          <w:rFonts w:ascii="Times New Roman" w:hAnsi="Times New Roman" w:cs="Times New Roman"/>
          <w:b/>
          <w:bCs/>
          <w:sz w:val="24"/>
          <w:szCs w:val="24"/>
        </w:rPr>
      </w:pPr>
    </w:p>
    <w:p w14:paraId="0ED05F55" w14:textId="4BFFE02C" w:rsidR="00DF5DCC" w:rsidRPr="006475AC" w:rsidRDefault="002A78C7" w:rsidP="00DF5DCC">
      <w:pPr>
        <w:jc w:val="right"/>
        <w:rPr>
          <w:rFonts w:ascii="Times New Roman" w:hAnsi="Times New Roman" w:cs="Times New Roman"/>
          <w:b/>
          <w:bCs/>
          <w:sz w:val="24"/>
          <w:szCs w:val="24"/>
        </w:rPr>
      </w:pPr>
      <w:r w:rsidRPr="006475AC">
        <w:rPr>
          <w:rFonts w:ascii="Times New Roman" w:hAnsi="Times New Roman" w:cs="Times New Roman"/>
          <w:b/>
          <w:bCs/>
          <w:sz w:val="24"/>
          <w:szCs w:val="24"/>
        </w:rPr>
        <w:t>Finanšu ministrijai</w:t>
      </w:r>
    </w:p>
    <w:p w14:paraId="174B63B8" w14:textId="2D02CB1C" w:rsidR="0055299E" w:rsidRPr="006475AC" w:rsidRDefault="00DF5DCC" w:rsidP="0055299E">
      <w:pPr>
        <w:contextualSpacing/>
        <w:jc w:val="right"/>
        <w:rPr>
          <w:rFonts w:ascii="Times New Roman" w:hAnsi="Times New Roman" w:cs="Times New Roman"/>
          <w:sz w:val="24"/>
          <w:szCs w:val="24"/>
        </w:rPr>
      </w:pPr>
      <w:r w:rsidRPr="006475AC">
        <w:rPr>
          <w:rFonts w:ascii="Times New Roman" w:hAnsi="Times New Roman" w:cs="Times New Roman"/>
          <w:sz w:val="24"/>
          <w:szCs w:val="24"/>
        </w:rPr>
        <w:t xml:space="preserve">e-pasts: </w:t>
      </w:r>
      <w:hyperlink r:id="rId8" w:history="1">
        <w:r w:rsidR="008C1501" w:rsidRPr="006475AC">
          <w:rPr>
            <w:rStyle w:val="Hyperlink"/>
            <w:rFonts w:ascii="Times New Roman" w:hAnsi="Times New Roman" w:cs="Times New Roman"/>
            <w:color w:val="auto"/>
            <w:sz w:val="24"/>
            <w:szCs w:val="24"/>
            <w:shd w:val="clear" w:color="auto" w:fill="FFFFFF"/>
          </w:rPr>
          <w:t>pasts@fm.gov.lv</w:t>
        </w:r>
      </w:hyperlink>
    </w:p>
    <w:p w14:paraId="21C2A2E3" w14:textId="77777777" w:rsidR="00F5371A" w:rsidRPr="006475AC" w:rsidRDefault="00B958B6" w:rsidP="00F5371A">
      <w:pPr>
        <w:tabs>
          <w:tab w:val="left" w:pos="6237"/>
        </w:tabs>
        <w:jc w:val="right"/>
        <w:rPr>
          <w:rStyle w:val="Hyperlink"/>
          <w:rFonts w:ascii="Times New Roman" w:hAnsi="Times New Roman" w:cs="Times New Roman"/>
          <w:color w:val="auto"/>
          <w:sz w:val="24"/>
          <w:szCs w:val="24"/>
        </w:rPr>
      </w:pPr>
      <w:hyperlink r:id="rId9" w:history="1">
        <w:r w:rsidR="00F5371A" w:rsidRPr="006475AC">
          <w:rPr>
            <w:rStyle w:val="Hyperlink"/>
            <w:rFonts w:ascii="Times New Roman" w:hAnsi="Times New Roman" w:cs="Times New Roman"/>
            <w:color w:val="auto"/>
            <w:sz w:val="24"/>
            <w:szCs w:val="24"/>
          </w:rPr>
          <w:t>Inese.Kemzane@fm.gov.lv</w:t>
        </w:r>
      </w:hyperlink>
    </w:p>
    <w:p w14:paraId="6D36F15A" w14:textId="2D333D47" w:rsidR="0055299E" w:rsidRPr="006475AC" w:rsidRDefault="0055299E" w:rsidP="0055299E">
      <w:pPr>
        <w:contextualSpacing/>
        <w:jc w:val="right"/>
        <w:rPr>
          <w:rFonts w:ascii="Times New Roman" w:hAnsi="Times New Roman" w:cs="Times New Roman"/>
          <w:sz w:val="24"/>
          <w:szCs w:val="24"/>
        </w:rPr>
      </w:pPr>
    </w:p>
    <w:p w14:paraId="710FAFD4" w14:textId="77777777" w:rsidR="002C3E4C" w:rsidRPr="006475AC" w:rsidRDefault="002C3E4C" w:rsidP="009830CB">
      <w:pPr>
        <w:contextualSpacing/>
        <w:jc w:val="right"/>
        <w:rPr>
          <w:rFonts w:ascii="Times New Roman" w:hAnsi="Times New Roman" w:cs="Times New Roman"/>
          <w:sz w:val="24"/>
          <w:szCs w:val="24"/>
        </w:rPr>
      </w:pPr>
    </w:p>
    <w:p w14:paraId="74520E5B" w14:textId="77777777" w:rsidR="00DF5DCC" w:rsidRPr="006475AC" w:rsidRDefault="00DF5DCC" w:rsidP="00DF5DCC">
      <w:pPr>
        <w:rPr>
          <w:rFonts w:ascii="Times New Roman" w:hAnsi="Times New Roman" w:cs="Times New Roman"/>
          <w:sz w:val="24"/>
          <w:szCs w:val="24"/>
        </w:rPr>
      </w:pPr>
    </w:p>
    <w:p w14:paraId="09686765" w14:textId="77777777" w:rsidR="0077740E" w:rsidRPr="006475AC" w:rsidRDefault="0077740E" w:rsidP="00DF5DCC">
      <w:pPr>
        <w:pStyle w:val="Header"/>
        <w:jc w:val="right"/>
        <w:rPr>
          <w:rFonts w:ascii="Times New Roman" w:hAnsi="Times New Roman" w:cs="Times New Roman"/>
          <w:sz w:val="24"/>
          <w:szCs w:val="24"/>
        </w:rPr>
      </w:pPr>
    </w:p>
    <w:p w14:paraId="28CD9E57" w14:textId="7AB7FB31" w:rsidR="00DF5DCC" w:rsidRPr="006475AC" w:rsidRDefault="00DF5DCC" w:rsidP="00DF5DCC">
      <w:pPr>
        <w:jc w:val="both"/>
        <w:rPr>
          <w:rFonts w:ascii="Times New Roman" w:hAnsi="Times New Roman" w:cs="Times New Roman"/>
          <w:sz w:val="24"/>
          <w:szCs w:val="24"/>
        </w:rPr>
      </w:pPr>
      <w:r w:rsidRPr="006475AC">
        <w:rPr>
          <w:rFonts w:ascii="Times New Roman" w:hAnsi="Times New Roman" w:cs="Times New Roman"/>
          <w:sz w:val="24"/>
          <w:szCs w:val="24"/>
        </w:rPr>
        <w:t xml:space="preserve">Rīgā, 2021. gada </w:t>
      </w:r>
      <w:r w:rsidR="00370347">
        <w:rPr>
          <w:rFonts w:ascii="Times New Roman" w:hAnsi="Times New Roman" w:cs="Times New Roman"/>
          <w:sz w:val="24"/>
          <w:szCs w:val="24"/>
        </w:rPr>
        <w:t>23</w:t>
      </w:r>
      <w:r w:rsidRPr="006475AC">
        <w:rPr>
          <w:rFonts w:ascii="Times New Roman" w:hAnsi="Times New Roman" w:cs="Times New Roman"/>
          <w:sz w:val="24"/>
          <w:szCs w:val="24"/>
        </w:rPr>
        <w:t xml:space="preserve">. </w:t>
      </w:r>
      <w:r w:rsidR="0055299E" w:rsidRPr="006475AC">
        <w:rPr>
          <w:rFonts w:ascii="Times New Roman" w:hAnsi="Times New Roman" w:cs="Times New Roman"/>
          <w:sz w:val="24"/>
          <w:szCs w:val="24"/>
        </w:rPr>
        <w:t>jū</w:t>
      </w:r>
      <w:r w:rsidR="002A78C7" w:rsidRPr="006475AC">
        <w:rPr>
          <w:rFonts w:ascii="Times New Roman" w:hAnsi="Times New Roman" w:cs="Times New Roman"/>
          <w:sz w:val="24"/>
          <w:szCs w:val="24"/>
        </w:rPr>
        <w:t>l</w:t>
      </w:r>
      <w:r w:rsidR="0055299E" w:rsidRPr="006475AC">
        <w:rPr>
          <w:rFonts w:ascii="Times New Roman" w:hAnsi="Times New Roman" w:cs="Times New Roman"/>
          <w:sz w:val="24"/>
          <w:szCs w:val="24"/>
        </w:rPr>
        <w:t>ijā</w:t>
      </w:r>
    </w:p>
    <w:p w14:paraId="73402C5F" w14:textId="182A43E5" w:rsidR="00DF5DCC" w:rsidRPr="006475AC" w:rsidRDefault="00DF5DCC" w:rsidP="00DF5DCC">
      <w:pPr>
        <w:jc w:val="both"/>
        <w:rPr>
          <w:rFonts w:ascii="Times New Roman" w:hAnsi="Times New Roman" w:cs="Times New Roman"/>
          <w:sz w:val="24"/>
          <w:szCs w:val="24"/>
        </w:rPr>
      </w:pPr>
      <w:r w:rsidRPr="006475AC">
        <w:rPr>
          <w:rFonts w:ascii="Times New Roman" w:hAnsi="Times New Roman" w:cs="Times New Roman"/>
          <w:sz w:val="24"/>
          <w:szCs w:val="24"/>
        </w:rPr>
        <w:t xml:space="preserve">Nr. </w:t>
      </w:r>
      <w:r w:rsidR="00370347">
        <w:rPr>
          <w:rFonts w:ascii="Times New Roman" w:hAnsi="Times New Roman" w:cs="Times New Roman"/>
          <w:sz w:val="24"/>
          <w:szCs w:val="24"/>
        </w:rPr>
        <w:t>2021 – 41</w:t>
      </w:r>
    </w:p>
    <w:p w14:paraId="2537E084" w14:textId="590141C3" w:rsidR="0077740E" w:rsidRPr="006475AC" w:rsidRDefault="0077740E" w:rsidP="00DF5DCC">
      <w:pPr>
        <w:pStyle w:val="Header"/>
        <w:rPr>
          <w:rFonts w:ascii="Times New Roman" w:hAnsi="Times New Roman" w:cs="Times New Roman"/>
          <w:i/>
          <w:iCs/>
          <w:sz w:val="24"/>
          <w:szCs w:val="24"/>
        </w:rPr>
      </w:pPr>
    </w:p>
    <w:p w14:paraId="2044BCB9" w14:textId="77777777" w:rsidR="0077740E" w:rsidRPr="006475AC" w:rsidRDefault="0077740E" w:rsidP="00DF5DCC">
      <w:pPr>
        <w:pStyle w:val="Header"/>
        <w:rPr>
          <w:rFonts w:ascii="Times New Roman" w:hAnsi="Times New Roman" w:cs="Times New Roman"/>
          <w:i/>
          <w:iCs/>
          <w:sz w:val="24"/>
          <w:szCs w:val="24"/>
        </w:rPr>
      </w:pPr>
    </w:p>
    <w:p w14:paraId="6A4A7221" w14:textId="667BCFE6" w:rsidR="0077740E" w:rsidRPr="006475AC" w:rsidRDefault="002C3E4C" w:rsidP="00DF5DCC">
      <w:pPr>
        <w:rPr>
          <w:rFonts w:ascii="Times New Roman" w:hAnsi="Times New Roman" w:cs="Times New Roman"/>
          <w:i/>
          <w:iCs/>
          <w:sz w:val="24"/>
          <w:szCs w:val="24"/>
        </w:rPr>
      </w:pPr>
      <w:r w:rsidRPr="006475AC">
        <w:rPr>
          <w:rFonts w:ascii="Times New Roman" w:hAnsi="Times New Roman" w:cs="Times New Roman"/>
          <w:i/>
          <w:iCs/>
          <w:sz w:val="24"/>
          <w:szCs w:val="24"/>
        </w:rPr>
        <w:t xml:space="preserve">Atzinums par </w:t>
      </w:r>
      <w:bookmarkStart w:id="0" w:name="_Hlk56689338"/>
      <w:r w:rsidR="0055299E" w:rsidRPr="006475AC">
        <w:rPr>
          <w:rFonts w:ascii="Times New Roman" w:hAnsi="Times New Roman" w:cs="Times New Roman"/>
          <w:i/>
          <w:iCs/>
          <w:sz w:val="24"/>
          <w:szCs w:val="24"/>
        </w:rPr>
        <w:t>l</w:t>
      </w:r>
      <w:r w:rsidR="0055299E" w:rsidRPr="006475AC">
        <w:rPr>
          <w:rFonts w:ascii="Times New Roman" w:hAnsi="Times New Roman" w:cs="Times New Roman"/>
          <w:i/>
          <w:iCs/>
          <w:sz w:val="24"/>
          <w:szCs w:val="24"/>
          <w:shd w:val="clear" w:color="auto" w:fill="FFFFFF"/>
        </w:rPr>
        <w:t>ikumprojektu "</w:t>
      </w:r>
      <w:r w:rsidR="002A78C7" w:rsidRPr="006475AC">
        <w:rPr>
          <w:rFonts w:ascii="Times New Roman" w:hAnsi="Times New Roman" w:cs="Times New Roman"/>
          <w:i/>
          <w:iCs/>
          <w:sz w:val="24"/>
          <w:szCs w:val="24"/>
          <w:shd w:val="clear" w:color="auto" w:fill="FFFFFF"/>
        </w:rPr>
        <w:t>Grozījumi likumā “Par iedzīvotāju ienākuma nodokli”</w:t>
      </w:r>
      <w:r w:rsidR="0055299E" w:rsidRPr="006475AC">
        <w:rPr>
          <w:rFonts w:ascii="Times New Roman" w:hAnsi="Times New Roman" w:cs="Times New Roman"/>
          <w:i/>
          <w:iCs/>
          <w:sz w:val="24"/>
          <w:szCs w:val="24"/>
          <w:shd w:val="clear" w:color="auto" w:fill="FFFFFF"/>
        </w:rPr>
        <w:t>" (VSS -</w:t>
      </w:r>
      <w:r w:rsidR="002A78C7" w:rsidRPr="006475AC">
        <w:rPr>
          <w:rFonts w:ascii="Times New Roman" w:hAnsi="Times New Roman" w:cs="Times New Roman"/>
          <w:i/>
          <w:iCs/>
          <w:sz w:val="24"/>
          <w:szCs w:val="24"/>
          <w:shd w:val="clear" w:color="auto" w:fill="FFFFFF"/>
        </w:rPr>
        <w:t>628</w:t>
      </w:r>
      <w:r w:rsidR="0055299E" w:rsidRPr="006475AC">
        <w:rPr>
          <w:rFonts w:ascii="Times New Roman" w:hAnsi="Times New Roman" w:cs="Times New Roman"/>
          <w:i/>
          <w:iCs/>
          <w:sz w:val="24"/>
          <w:szCs w:val="24"/>
          <w:shd w:val="clear" w:color="auto" w:fill="FFFFFF"/>
        </w:rPr>
        <w:t>)</w:t>
      </w:r>
    </w:p>
    <w:bookmarkEnd w:id="0"/>
    <w:p w14:paraId="45094975" w14:textId="055340DF" w:rsidR="0077740E" w:rsidRPr="006475AC" w:rsidRDefault="0077740E" w:rsidP="00DF5DCC">
      <w:pPr>
        <w:rPr>
          <w:rFonts w:ascii="Times New Roman" w:hAnsi="Times New Roman" w:cs="Times New Roman"/>
          <w:b/>
          <w:bCs/>
          <w:i/>
          <w:iCs/>
          <w:sz w:val="24"/>
          <w:szCs w:val="24"/>
        </w:rPr>
      </w:pPr>
    </w:p>
    <w:p w14:paraId="65EC60CF" w14:textId="77777777" w:rsidR="0077740E" w:rsidRPr="006475AC" w:rsidRDefault="0077740E" w:rsidP="00907EE7">
      <w:pPr>
        <w:jc w:val="both"/>
        <w:rPr>
          <w:rFonts w:ascii="Times New Roman" w:hAnsi="Times New Roman" w:cs="Times New Roman"/>
          <w:sz w:val="24"/>
          <w:szCs w:val="24"/>
        </w:rPr>
      </w:pPr>
    </w:p>
    <w:p w14:paraId="519663C3" w14:textId="77777777" w:rsidR="0077740E" w:rsidRPr="006475AC" w:rsidRDefault="0077740E" w:rsidP="00907EE7">
      <w:pPr>
        <w:jc w:val="both"/>
        <w:rPr>
          <w:rFonts w:ascii="Times New Roman" w:hAnsi="Times New Roman" w:cs="Times New Roman"/>
          <w:sz w:val="24"/>
          <w:szCs w:val="24"/>
        </w:rPr>
      </w:pPr>
    </w:p>
    <w:p w14:paraId="11EE8DC8" w14:textId="1E65157F" w:rsidR="002C3E4C" w:rsidRPr="006475AC" w:rsidRDefault="002C3E4C" w:rsidP="002C3E4C">
      <w:pPr>
        <w:jc w:val="both"/>
        <w:rPr>
          <w:rFonts w:ascii="Times New Roman" w:hAnsi="Times New Roman" w:cs="Times New Roman"/>
          <w:iCs/>
          <w:sz w:val="24"/>
          <w:szCs w:val="24"/>
        </w:rPr>
      </w:pPr>
      <w:r w:rsidRPr="006475AC">
        <w:rPr>
          <w:rFonts w:ascii="Times New Roman" w:hAnsi="Times New Roman" w:cs="Times New Roman"/>
          <w:iCs/>
          <w:sz w:val="24"/>
          <w:szCs w:val="24"/>
        </w:rPr>
        <w:t xml:space="preserve">Biedrība “Latvijas Apdrošinātāju asociācija” (turpmāk – LAA) ir iepazinusies ar </w:t>
      </w:r>
      <w:r w:rsidR="00F5371A" w:rsidRPr="006475AC">
        <w:rPr>
          <w:rFonts w:ascii="Times New Roman" w:hAnsi="Times New Roman" w:cs="Times New Roman"/>
          <w:iCs/>
          <w:sz w:val="24"/>
          <w:szCs w:val="24"/>
        </w:rPr>
        <w:t>Finanšu</w:t>
      </w:r>
      <w:r w:rsidR="0055299E" w:rsidRPr="006475AC">
        <w:rPr>
          <w:rFonts w:ascii="Times New Roman" w:hAnsi="Times New Roman" w:cs="Times New Roman"/>
          <w:iCs/>
          <w:sz w:val="24"/>
          <w:szCs w:val="24"/>
        </w:rPr>
        <w:t xml:space="preserve"> ministrijas</w:t>
      </w:r>
      <w:r w:rsidRPr="006475AC">
        <w:rPr>
          <w:rFonts w:ascii="Times New Roman" w:hAnsi="Times New Roman" w:cs="Times New Roman"/>
          <w:iCs/>
          <w:sz w:val="24"/>
          <w:szCs w:val="24"/>
        </w:rPr>
        <w:t xml:space="preserve"> izstrādāto </w:t>
      </w:r>
      <w:r w:rsidR="0055299E" w:rsidRPr="006475AC">
        <w:rPr>
          <w:rFonts w:ascii="Times New Roman" w:hAnsi="Times New Roman" w:cs="Times New Roman"/>
          <w:iCs/>
          <w:sz w:val="24"/>
          <w:szCs w:val="24"/>
        </w:rPr>
        <w:t>likumprojektu</w:t>
      </w:r>
      <w:r w:rsidRPr="006475AC">
        <w:rPr>
          <w:rFonts w:ascii="Times New Roman" w:hAnsi="Times New Roman" w:cs="Times New Roman"/>
          <w:iCs/>
          <w:sz w:val="24"/>
          <w:szCs w:val="24"/>
        </w:rPr>
        <w:t xml:space="preserve"> “</w:t>
      </w:r>
      <w:r w:rsidR="00F5371A" w:rsidRPr="006475AC">
        <w:rPr>
          <w:rFonts w:ascii="Times New Roman" w:hAnsi="Times New Roman" w:cs="Times New Roman"/>
          <w:iCs/>
          <w:sz w:val="24"/>
          <w:szCs w:val="24"/>
        </w:rPr>
        <w:t>Grozījumi likumā “Par iedzīvotāju ienākuma nodokli”</w:t>
      </w:r>
      <w:r w:rsidRPr="006475AC">
        <w:rPr>
          <w:rFonts w:ascii="Times New Roman" w:hAnsi="Times New Roman" w:cs="Times New Roman"/>
          <w:iCs/>
          <w:sz w:val="24"/>
          <w:szCs w:val="24"/>
        </w:rPr>
        <w:t>”</w:t>
      </w:r>
      <w:r w:rsidR="0055299E" w:rsidRPr="006475AC">
        <w:rPr>
          <w:rFonts w:ascii="Times New Roman" w:hAnsi="Times New Roman" w:cs="Times New Roman"/>
          <w:iCs/>
          <w:sz w:val="24"/>
          <w:szCs w:val="24"/>
        </w:rPr>
        <w:t xml:space="preserve"> (VSS – </w:t>
      </w:r>
      <w:r w:rsidR="00F5371A" w:rsidRPr="006475AC">
        <w:rPr>
          <w:rFonts w:ascii="Times New Roman" w:hAnsi="Times New Roman" w:cs="Times New Roman"/>
          <w:iCs/>
          <w:sz w:val="24"/>
          <w:szCs w:val="24"/>
        </w:rPr>
        <w:t>628</w:t>
      </w:r>
      <w:r w:rsidR="0055299E" w:rsidRPr="006475AC">
        <w:rPr>
          <w:rFonts w:ascii="Times New Roman" w:hAnsi="Times New Roman" w:cs="Times New Roman"/>
          <w:iCs/>
          <w:sz w:val="24"/>
          <w:szCs w:val="24"/>
        </w:rPr>
        <w:t>)</w:t>
      </w:r>
      <w:r w:rsidRPr="006475AC">
        <w:rPr>
          <w:rFonts w:ascii="Times New Roman" w:hAnsi="Times New Roman" w:cs="Times New Roman"/>
          <w:iCs/>
          <w:sz w:val="24"/>
          <w:szCs w:val="24"/>
        </w:rPr>
        <w:t xml:space="preserve"> </w:t>
      </w:r>
      <w:r w:rsidRPr="006475AC">
        <w:rPr>
          <w:rFonts w:ascii="Times New Roman" w:hAnsi="Times New Roman" w:cs="Times New Roman"/>
          <w:iCs/>
          <w:sz w:val="24"/>
          <w:szCs w:val="24"/>
          <w:shd w:val="clear" w:color="auto" w:fill="FFFFFF"/>
        </w:rPr>
        <w:t xml:space="preserve">(turpmāk – </w:t>
      </w:r>
      <w:r w:rsidR="0055299E" w:rsidRPr="006475AC">
        <w:rPr>
          <w:rFonts w:ascii="Times New Roman" w:hAnsi="Times New Roman" w:cs="Times New Roman"/>
          <w:iCs/>
          <w:sz w:val="24"/>
          <w:szCs w:val="24"/>
          <w:shd w:val="clear" w:color="auto" w:fill="FFFFFF"/>
        </w:rPr>
        <w:t>likumprojekts</w:t>
      </w:r>
      <w:r w:rsidRPr="006475AC">
        <w:rPr>
          <w:rFonts w:ascii="Times New Roman" w:hAnsi="Times New Roman" w:cs="Times New Roman"/>
          <w:iCs/>
          <w:sz w:val="24"/>
          <w:szCs w:val="24"/>
          <w:shd w:val="clear" w:color="auto" w:fill="FFFFFF"/>
        </w:rPr>
        <w:t xml:space="preserve">) un pēc tā izvērtēšanas LAA </w:t>
      </w:r>
      <w:r w:rsidRPr="006475AC">
        <w:rPr>
          <w:rFonts w:ascii="Times New Roman" w:hAnsi="Times New Roman" w:cs="Times New Roman"/>
          <w:iCs/>
          <w:sz w:val="24"/>
          <w:szCs w:val="24"/>
        </w:rPr>
        <w:t>sniedz šādu</w:t>
      </w:r>
      <w:r w:rsidR="00F16BD6" w:rsidRPr="006475AC">
        <w:rPr>
          <w:rFonts w:ascii="Times New Roman" w:hAnsi="Times New Roman" w:cs="Times New Roman"/>
          <w:iCs/>
          <w:sz w:val="24"/>
          <w:szCs w:val="24"/>
        </w:rPr>
        <w:t>s</w:t>
      </w:r>
      <w:r w:rsidRPr="006475AC">
        <w:rPr>
          <w:rFonts w:ascii="Times New Roman" w:hAnsi="Times New Roman" w:cs="Times New Roman"/>
          <w:iCs/>
          <w:sz w:val="24"/>
          <w:szCs w:val="24"/>
        </w:rPr>
        <w:t xml:space="preserve"> iebildumu</w:t>
      </w:r>
      <w:r w:rsidR="00F16BD6" w:rsidRPr="006475AC">
        <w:rPr>
          <w:rFonts w:ascii="Times New Roman" w:hAnsi="Times New Roman" w:cs="Times New Roman"/>
          <w:iCs/>
          <w:sz w:val="24"/>
          <w:szCs w:val="24"/>
        </w:rPr>
        <w:t>s</w:t>
      </w:r>
      <w:r w:rsidRPr="006475AC">
        <w:rPr>
          <w:rFonts w:ascii="Times New Roman" w:hAnsi="Times New Roman" w:cs="Times New Roman"/>
          <w:iCs/>
          <w:sz w:val="24"/>
          <w:szCs w:val="24"/>
        </w:rPr>
        <w:t>:</w:t>
      </w:r>
    </w:p>
    <w:p w14:paraId="391362F3" w14:textId="77777777" w:rsidR="002C3E4C" w:rsidRPr="006475AC" w:rsidRDefault="002C3E4C" w:rsidP="002C3E4C">
      <w:pPr>
        <w:ind w:firstLine="720"/>
        <w:jc w:val="both"/>
        <w:rPr>
          <w:rFonts w:ascii="Times New Roman" w:hAnsi="Times New Roman" w:cs="Times New Roman"/>
          <w:b/>
          <w:sz w:val="24"/>
          <w:szCs w:val="24"/>
        </w:rPr>
      </w:pPr>
    </w:p>
    <w:p w14:paraId="70D12ED2" w14:textId="5ADBC1CE" w:rsidR="00B43301" w:rsidRPr="006475AC" w:rsidRDefault="00F16BD6" w:rsidP="00F16BD6">
      <w:pPr>
        <w:pStyle w:val="ListParagraph"/>
        <w:numPr>
          <w:ilvl w:val="0"/>
          <w:numId w:val="5"/>
        </w:numPr>
        <w:jc w:val="both"/>
        <w:rPr>
          <w:rFonts w:ascii="Times New Roman" w:hAnsi="Times New Roman" w:cs="Times New Roman"/>
          <w:sz w:val="24"/>
          <w:szCs w:val="24"/>
        </w:rPr>
      </w:pPr>
      <w:r w:rsidRPr="006475AC">
        <w:rPr>
          <w:rFonts w:ascii="Times New Roman" w:hAnsi="Times New Roman" w:cs="Times New Roman"/>
          <w:b/>
          <w:sz w:val="24"/>
          <w:szCs w:val="24"/>
        </w:rPr>
        <w:t xml:space="preserve">LAA iebilst pret </w:t>
      </w:r>
      <w:r w:rsidR="00A529E7" w:rsidRPr="006475AC">
        <w:rPr>
          <w:rFonts w:ascii="Times New Roman" w:hAnsi="Times New Roman" w:cs="Times New Roman"/>
          <w:b/>
          <w:sz w:val="24"/>
          <w:szCs w:val="24"/>
        </w:rPr>
        <w:t>likumprojekta 1</w:t>
      </w:r>
      <w:r w:rsidR="008C1501" w:rsidRPr="006475AC">
        <w:rPr>
          <w:rFonts w:ascii="Times New Roman" w:hAnsi="Times New Roman" w:cs="Times New Roman"/>
          <w:b/>
          <w:sz w:val="24"/>
          <w:szCs w:val="24"/>
        </w:rPr>
        <w:t>0</w:t>
      </w:r>
      <w:r w:rsidR="00A529E7" w:rsidRPr="006475AC">
        <w:rPr>
          <w:rFonts w:ascii="Times New Roman" w:hAnsi="Times New Roman" w:cs="Times New Roman"/>
          <w:b/>
          <w:sz w:val="24"/>
          <w:szCs w:val="24"/>
        </w:rPr>
        <w:t xml:space="preserve">.panta </w:t>
      </w:r>
      <w:r w:rsidR="008C1501" w:rsidRPr="006475AC">
        <w:rPr>
          <w:rFonts w:ascii="Times New Roman" w:hAnsi="Times New Roman" w:cs="Times New Roman"/>
          <w:b/>
          <w:sz w:val="24"/>
          <w:szCs w:val="24"/>
        </w:rPr>
        <w:t xml:space="preserve">pirmās daļas 6.punkta </w:t>
      </w:r>
      <w:r w:rsidR="00B734ED" w:rsidRPr="006475AC">
        <w:rPr>
          <w:rFonts w:ascii="Times New Roman" w:hAnsi="Times New Roman" w:cs="Times New Roman"/>
          <w:b/>
          <w:sz w:val="24"/>
          <w:szCs w:val="24"/>
        </w:rPr>
        <w:t xml:space="preserve">c) apakšpunkta </w:t>
      </w:r>
      <w:r w:rsidR="008C1501" w:rsidRPr="006475AC">
        <w:rPr>
          <w:rFonts w:ascii="Times New Roman" w:hAnsi="Times New Roman" w:cs="Times New Roman"/>
          <w:b/>
          <w:sz w:val="24"/>
          <w:szCs w:val="24"/>
        </w:rPr>
        <w:t xml:space="preserve">redakciju un </w:t>
      </w:r>
      <w:r w:rsidR="00B43301" w:rsidRPr="006475AC">
        <w:rPr>
          <w:rFonts w:ascii="Times New Roman" w:hAnsi="Times New Roman" w:cs="Times New Roman"/>
          <w:b/>
          <w:sz w:val="24"/>
          <w:szCs w:val="24"/>
        </w:rPr>
        <w:t>lūdz to izteikt šādā redakcijā:</w:t>
      </w:r>
    </w:p>
    <w:p w14:paraId="0CBEA161" w14:textId="77777777" w:rsidR="00B43301" w:rsidRPr="006475AC" w:rsidRDefault="00B43301" w:rsidP="00B43301">
      <w:pPr>
        <w:jc w:val="both"/>
        <w:rPr>
          <w:rFonts w:ascii="Times New Roman" w:hAnsi="Times New Roman" w:cs="Times New Roman"/>
          <w:sz w:val="24"/>
          <w:szCs w:val="24"/>
        </w:rPr>
      </w:pPr>
    </w:p>
    <w:p w14:paraId="35BC2338" w14:textId="40E97DBA" w:rsidR="00B43301" w:rsidRPr="006475AC" w:rsidRDefault="00882E95" w:rsidP="00B734ED">
      <w:pPr>
        <w:tabs>
          <w:tab w:val="left" w:pos="1134"/>
          <w:tab w:val="left" w:pos="2127"/>
          <w:tab w:val="left" w:pos="6096"/>
        </w:tabs>
        <w:jc w:val="both"/>
        <w:rPr>
          <w:rFonts w:ascii="Times New Roman" w:hAnsi="Times New Roman" w:cs="Times New Roman"/>
          <w:sz w:val="24"/>
          <w:szCs w:val="24"/>
          <w:shd w:val="clear" w:color="auto" w:fill="FFFFFF"/>
        </w:rPr>
      </w:pPr>
      <w:r w:rsidRPr="006475AC">
        <w:rPr>
          <w:rFonts w:ascii="Times New Roman" w:hAnsi="Times New Roman" w:cs="Times New Roman"/>
          <w:sz w:val="24"/>
          <w:szCs w:val="24"/>
        </w:rPr>
        <w:t>“</w:t>
      </w:r>
      <w:r w:rsidR="00B43301" w:rsidRPr="006475AC">
        <w:rPr>
          <w:rFonts w:ascii="Times New Roman" w:hAnsi="Times New Roman" w:cs="Times New Roman"/>
          <w:sz w:val="24"/>
          <w:szCs w:val="24"/>
          <w:shd w:val="clear" w:color="auto" w:fill="FFFFFF"/>
        </w:rPr>
        <w:t xml:space="preserve">c) dzīvības apdrošināšanas līguma (ar līdzekļu uzkrāšanu) noteikumi paredz, ka apdrošināšanas atlīdzību </w:t>
      </w:r>
      <w:r w:rsidR="00B43301" w:rsidRPr="006475AC">
        <w:rPr>
          <w:rFonts w:ascii="Times New Roman" w:hAnsi="Times New Roman" w:cs="Times New Roman"/>
          <w:sz w:val="24"/>
          <w:szCs w:val="24"/>
          <w:u w:val="single"/>
          <w:shd w:val="clear" w:color="auto" w:fill="FFFFFF"/>
        </w:rPr>
        <w:t>par apdrošināšanas gadījumu</w:t>
      </w:r>
      <w:r w:rsidR="00B43301" w:rsidRPr="006475AC">
        <w:rPr>
          <w:rFonts w:ascii="Times New Roman" w:hAnsi="Times New Roman" w:cs="Times New Roman"/>
          <w:sz w:val="24"/>
          <w:szCs w:val="24"/>
          <w:shd w:val="clear" w:color="auto" w:fill="FFFFFF"/>
        </w:rPr>
        <w:t xml:space="preserve"> (izņemot apdrošinātās personas nāves gadījumu), kā arī citas summas, kas saistītas ar līguma darbību vai tā pārtraukšanu, izmaksā </w:t>
      </w:r>
      <w:r w:rsidR="00B43301" w:rsidRPr="006475AC">
        <w:rPr>
          <w:rFonts w:ascii="Times New Roman" w:hAnsi="Times New Roman" w:cs="Times New Roman"/>
          <w:sz w:val="24"/>
          <w:szCs w:val="24"/>
          <w:u w:val="single"/>
          <w:shd w:val="clear" w:color="auto" w:fill="FFFFFF"/>
        </w:rPr>
        <w:t>apdrošinājuma ņēmējam, kas ir vienlaicīgi arī apdrošinātā persona</w:t>
      </w:r>
      <w:r w:rsidR="00B43301" w:rsidRPr="006475AC">
        <w:rPr>
          <w:rFonts w:ascii="Times New Roman" w:hAnsi="Times New Roman" w:cs="Times New Roman"/>
          <w:sz w:val="24"/>
          <w:szCs w:val="24"/>
          <w:shd w:val="clear" w:color="auto" w:fill="FFFFFF"/>
        </w:rPr>
        <w:t>.”</w:t>
      </w:r>
    </w:p>
    <w:p w14:paraId="72548CA7" w14:textId="38330810" w:rsidR="00F16BD6" w:rsidRPr="006475AC" w:rsidRDefault="00F16BD6" w:rsidP="00B43301">
      <w:pPr>
        <w:jc w:val="both"/>
        <w:rPr>
          <w:rFonts w:ascii="Times New Roman" w:hAnsi="Times New Roman" w:cs="Times New Roman"/>
          <w:sz w:val="24"/>
          <w:szCs w:val="24"/>
        </w:rPr>
      </w:pPr>
      <w:r w:rsidRPr="006475AC">
        <w:rPr>
          <w:rFonts w:ascii="Times New Roman" w:hAnsi="Times New Roman" w:cs="Times New Roman"/>
          <w:sz w:val="24"/>
          <w:szCs w:val="24"/>
        </w:rPr>
        <w:t xml:space="preserve"> </w:t>
      </w:r>
    </w:p>
    <w:p w14:paraId="2E25D197" w14:textId="172D40F4" w:rsidR="00354CB2" w:rsidRPr="006475AC" w:rsidRDefault="00F16BD6" w:rsidP="00354CB2">
      <w:pPr>
        <w:spacing w:before="120"/>
        <w:jc w:val="both"/>
        <w:rPr>
          <w:rFonts w:ascii="Times New Roman" w:hAnsi="Times New Roman" w:cs="Times New Roman"/>
          <w:sz w:val="24"/>
          <w:szCs w:val="24"/>
          <w:lang w:eastAsia="en-US"/>
        </w:rPr>
      </w:pPr>
      <w:r w:rsidRPr="006475AC">
        <w:rPr>
          <w:rFonts w:ascii="Times New Roman" w:eastAsia="Times New Roman" w:hAnsi="Times New Roman" w:cs="Times New Roman"/>
          <w:sz w:val="24"/>
          <w:szCs w:val="24"/>
          <w:u w:val="single"/>
        </w:rPr>
        <w:t>Pamatojums</w:t>
      </w:r>
      <w:r w:rsidRPr="006475AC">
        <w:rPr>
          <w:rFonts w:ascii="Times New Roman" w:eastAsia="Times New Roman" w:hAnsi="Times New Roman" w:cs="Times New Roman"/>
          <w:sz w:val="24"/>
          <w:szCs w:val="24"/>
        </w:rPr>
        <w:t xml:space="preserve"> – </w:t>
      </w:r>
      <w:r w:rsidR="00354CB2" w:rsidRPr="006475AC">
        <w:rPr>
          <w:rFonts w:ascii="Times New Roman" w:hAnsi="Times New Roman" w:cs="Times New Roman"/>
          <w:sz w:val="24"/>
          <w:szCs w:val="24"/>
          <w:lang w:eastAsia="en-US"/>
        </w:rPr>
        <w:t xml:space="preserve">Apdrošināšanas līguma likuma 1.panta pirmās daļas 16.punkts nosaka “16) atpirkuma summa – naudas summa, kuras apmērs vai aprēķināšanas kārtība noteikta dzīvības apdrošināšanas līgumā ar līdzekļu uzkrāšanu un </w:t>
      </w:r>
      <w:r w:rsidR="00354CB2" w:rsidRPr="006475AC">
        <w:rPr>
          <w:rFonts w:ascii="Times New Roman" w:hAnsi="Times New Roman" w:cs="Times New Roman"/>
          <w:sz w:val="24"/>
          <w:szCs w:val="24"/>
          <w:u w:val="single"/>
          <w:lang w:eastAsia="en-US"/>
        </w:rPr>
        <w:t>kuru izmaksā apdrošinājuma ņēmējam</w:t>
      </w:r>
      <w:r w:rsidR="00354CB2" w:rsidRPr="006475AC">
        <w:rPr>
          <w:rFonts w:ascii="Times New Roman" w:hAnsi="Times New Roman" w:cs="Times New Roman"/>
          <w:sz w:val="24"/>
          <w:szCs w:val="24"/>
          <w:lang w:eastAsia="en-US"/>
        </w:rPr>
        <w:t>, ja pēc viņa iniciatīvas apdrošināšanas līgumu izbeidz pirms termiņa vai arī atzīst par spēkā neesošu vai izbeidz pirms termiņa šā likuma 14. un 26. pantā noteiktajos gadījumos”</w:t>
      </w:r>
      <w:r w:rsidR="006C5222" w:rsidRPr="006475AC">
        <w:rPr>
          <w:rFonts w:ascii="Times New Roman" w:hAnsi="Times New Roman" w:cs="Times New Roman"/>
          <w:sz w:val="24"/>
          <w:szCs w:val="24"/>
          <w:lang w:eastAsia="en-US"/>
        </w:rPr>
        <w:t xml:space="preserve">. Līdz ar to, lai neveidotos pretruna ar šobrīd spēkā esošo regulējumu, likumprojekta </w:t>
      </w:r>
      <w:r w:rsidR="00354CB2" w:rsidRPr="006475AC">
        <w:rPr>
          <w:rFonts w:ascii="Times New Roman" w:hAnsi="Times New Roman" w:cs="Times New Roman"/>
          <w:sz w:val="24"/>
          <w:szCs w:val="24"/>
          <w:shd w:val="clear" w:color="auto" w:fill="FFFFFF"/>
        </w:rPr>
        <w:t xml:space="preserve">10.panta pirmās daļas 6. punkta c) apakšpunktā </w:t>
      </w:r>
      <w:r w:rsidR="00441590" w:rsidRPr="006475AC">
        <w:rPr>
          <w:rFonts w:ascii="Times New Roman" w:hAnsi="Times New Roman" w:cs="Times New Roman"/>
          <w:sz w:val="24"/>
          <w:szCs w:val="24"/>
          <w:shd w:val="clear" w:color="auto" w:fill="FFFFFF"/>
        </w:rPr>
        <w:t>j</w:t>
      </w:r>
      <w:r w:rsidR="00354CB2" w:rsidRPr="006475AC">
        <w:rPr>
          <w:rFonts w:ascii="Times New Roman" w:hAnsi="Times New Roman" w:cs="Times New Roman"/>
          <w:sz w:val="24"/>
          <w:szCs w:val="24"/>
          <w:lang w:eastAsia="en-US"/>
        </w:rPr>
        <w:t>ālieto termins “apdrošinājuma ņēmējs”.</w:t>
      </w:r>
    </w:p>
    <w:p w14:paraId="1B6269F5" w14:textId="7A71D04F" w:rsidR="00B515F3" w:rsidRPr="006475AC" w:rsidRDefault="006475AC" w:rsidP="00B515F3">
      <w:pPr>
        <w:tabs>
          <w:tab w:val="left" w:pos="1134"/>
          <w:tab w:val="left" w:pos="2127"/>
          <w:tab w:val="left" w:pos="6096"/>
        </w:tabs>
        <w:jc w:val="both"/>
        <w:rPr>
          <w:rFonts w:ascii="Times New Roman" w:hAnsi="Times New Roman" w:cs="Times New Roman"/>
          <w:sz w:val="24"/>
          <w:szCs w:val="24"/>
          <w:shd w:val="clear" w:color="auto" w:fill="FFFFFF"/>
        </w:rPr>
      </w:pPr>
      <w:r w:rsidRPr="006475AC">
        <w:rPr>
          <w:rFonts w:ascii="Times New Roman" w:hAnsi="Times New Roman" w:cs="Times New Roman"/>
          <w:sz w:val="24"/>
          <w:szCs w:val="24"/>
          <w:lang w:eastAsia="en-US"/>
        </w:rPr>
        <w:t xml:space="preserve">Ņemot vērā, ka Apdrošināšanas līguma likuma </w:t>
      </w:r>
      <w:r w:rsidR="00B515F3" w:rsidRPr="006475AC">
        <w:rPr>
          <w:rFonts w:ascii="Times New Roman" w:hAnsi="Times New Roman" w:cs="Times New Roman"/>
          <w:sz w:val="24"/>
          <w:szCs w:val="24"/>
          <w:lang w:eastAsia="en-US"/>
        </w:rPr>
        <w:t>1. panta pirmās daļas 12. punkta c) apakšpunkts nosaka, ka “</w:t>
      </w:r>
      <w:r w:rsidR="00B515F3" w:rsidRPr="006475AC">
        <w:rPr>
          <w:rFonts w:ascii="Times New Roman" w:hAnsi="Times New Roman" w:cs="Times New Roman"/>
          <w:sz w:val="24"/>
          <w:szCs w:val="24"/>
          <w:shd w:val="clear" w:color="auto" w:fill="FFFFFF"/>
        </w:rPr>
        <w:t xml:space="preserve">apdrošinātais” — persona, kurai ir apdrošināmā interese un kuras labā ir noslēgts apdrošināšanas līgums: personu apdrošināšanā — apdrošināšanas līgumā norādītā fiziskā persona vai saskaņā ar apdrošināšanas līgumu nosakāmā fiziskā persona, kuras dzīvība, veselība vai fiziskais stāvoklis ir apdrošināts un kurai izmaksājama apdrošināšanas atlīdzība”, </w:t>
      </w:r>
      <w:r w:rsidRPr="006475AC">
        <w:rPr>
          <w:rFonts w:ascii="Times New Roman" w:hAnsi="Times New Roman" w:cs="Times New Roman"/>
          <w:sz w:val="24"/>
          <w:szCs w:val="24"/>
          <w:shd w:val="clear" w:color="auto" w:fill="FFFFFF"/>
        </w:rPr>
        <w:t xml:space="preserve">lūdzam izvērtēt, vai likumprojekta 10.panta pirmās daļas 6.punkta c) apakšpunkts skaidrības dēļ būtu papildināms un izsakāms šādā redakcijā:  </w:t>
      </w:r>
    </w:p>
    <w:p w14:paraId="10C6AAE2" w14:textId="39D0D404" w:rsidR="00B515F3" w:rsidRPr="006475AC" w:rsidRDefault="006D6129" w:rsidP="00B515F3">
      <w:pPr>
        <w:tabs>
          <w:tab w:val="left" w:pos="1134"/>
          <w:tab w:val="left" w:pos="2127"/>
          <w:tab w:val="left" w:pos="6096"/>
        </w:tabs>
        <w:jc w:val="both"/>
        <w:rPr>
          <w:rFonts w:ascii="Times New Roman" w:hAnsi="Times New Roman" w:cs="Times New Roman"/>
          <w:sz w:val="24"/>
          <w:szCs w:val="24"/>
          <w:shd w:val="clear" w:color="auto" w:fill="FFFFFF"/>
        </w:rPr>
      </w:pPr>
      <w:r w:rsidRPr="006475AC">
        <w:rPr>
          <w:rFonts w:ascii="Times New Roman" w:hAnsi="Times New Roman" w:cs="Times New Roman"/>
          <w:sz w:val="24"/>
          <w:szCs w:val="24"/>
        </w:rPr>
        <w:t> </w:t>
      </w:r>
      <w:r w:rsidR="00B515F3" w:rsidRPr="006475AC">
        <w:rPr>
          <w:rFonts w:ascii="Times New Roman" w:hAnsi="Times New Roman" w:cs="Times New Roman"/>
          <w:sz w:val="24"/>
          <w:szCs w:val="24"/>
        </w:rPr>
        <w:t>“</w:t>
      </w:r>
      <w:r w:rsidR="00B515F3" w:rsidRPr="006475AC">
        <w:rPr>
          <w:rFonts w:ascii="Times New Roman" w:hAnsi="Times New Roman" w:cs="Times New Roman"/>
          <w:sz w:val="24"/>
          <w:szCs w:val="24"/>
          <w:shd w:val="clear" w:color="auto" w:fill="FFFFFF"/>
        </w:rPr>
        <w:t xml:space="preserve">c) dzīvības apdrošināšanas līguma (ar līdzekļu uzkrāšanu) noteikumi paredz, ka apdrošināšanas atlīdzību </w:t>
      </w:r>
      <w:r w:rsidR="00B515F3" w:rsidRPr="006475AC">
        <w:rPr>
          <w:rFonts w:ascii="Times New Roman" w:hAnsi="Times New Roman" w:cs="Times New Roman"/>
          <w:sz w:val="24"/>
          <w:szCs w:val="24"/>
          <w:u w:val="single"/>
          <w:shd w:val="clear" w:color="auto" w:fill="FFFFFF"/>
        </w:rPr>
        <w:t>par apdrošināšanas gadījumu</w:t>
      </w:r>
      <w:r w:rsidR="00B515F3" w:rsidRPr="006475AC">
        <w:rPr>
          <w:rFonts w:ascii="Times New Roman" w:hAnsi="Times New Roman" w:cs="Times New Roman"/>
          <w:sz w:val="24"/>
          <w:szCs w:val="24"/>
          <w:shd w:val="clear" w:color="auto" w:fill="FFFFFF"/>
        </w:rPr>
        <w:t xml:space="preserve"> (izņemot apdrošinātās personas nāves gadījumu)</w:t>
      </w:r>
      <w:r w:rsidR="00B515F3" w:rsidRPr="006475AC">
        <w:rPr>
          <w:rFonts w:ascii="Times New Roman" w:hAnsi="Times New Roman" w:cs="Times New Roman"/>
          <w:sz w:val="24"/>
          <w:szCs w:val="24"/>
          <w:u w:val="single"/>
          <w:shd w:val="clear" w:color="auto" w:fill="FFFFFF"/>
        </w:rPr>
        <w:t xml:space="preserve"> izmaksā </w:t>
      </w:r>
      <w:r w:rsidR="00B515F3" w:rsidRPr="006475AC">
        <w:rPr>
          <w:rFonts w:ascii="Times New Roman" w:hAnsi="Times New Roman" w:cs="Times New Roman"/>
          <w:sz w:val="24"/>
          <w:szCs w:val="24"/>
          <w:u w:val="single"/>
          <w:shd w:val="clear" w:color="auto" w:fill="FFFFFF"/>
        </w:rPr>
        <w:lastRenderedPageBreak/>
        <w:t>apdrošinātai personai, kas vienlaicīgi ir apdrošinājuma ņēmējs</w:t>
      </w:r>
      <w:r w:rsidR="00B515F3" w:rsidRPr="006475AC">
        <w:rPr>
          <w:rFonts w:ascii="Times New Roman" w:hAnsi="Times New Roman" w:cs="Times New Roman"/>
          <w:sz w:val="24"/>
          <w:szCs w:val="24"/>
          <w:shd w:val="clear" w:color="auto" w:fill="FFFFFF"/>
        </w:rPr>
        <w:t xml:space="preserve">, bet citas summas, kas saistītas ar līguma darbību vai tā pārtraukšanu, izmaksā </w:t>
      </w:r>
      <w:r w:rsidR="00B515F3" w:rsidRPr="006475AC">
        <w:rPr>
          <w:rFonts w:ascii="Times New Roman" w:hAnsi="Times New Roman" w:cs="Times New Roman"/>
          <w:sz w:val="24"/>
          <w:szCs w:val="24"/>
          <w:u w:val="single"/>
          <w:shd w:val="clear" w:color="auto" w:fill="FFFFFF"/>
        </w:rPr>
        <w:t>apdrošinājuma ņēmējam, kas ir vienlaicīgi arī apdrošinātā persona</w:t>
      </w:r>
      <w:r w:rsidR="00B515F3" w:rsidRPr="006475AC">
        <w:rPr>
          <w:rFonts w:ascii="Times New Roman" w:hAnsi="Times New Roman" w:cs="Times New Roman"/>
          <w:sz w:val="24"/>
          <w:szCs w:val="24"/>
          <w:shd w:val="clear" w:color="auto" w:fill="FFFFFF"/>
        </w:rPr>
        <w:t>.”</w:t>
      </w:r>
    </w:p>
    <w:p w14:paraId="777D8249" w14:textId="30964E71" w:rsidR="006D6129" w:rsidRPr="006475AC" w:rsidRDefault="006D6129" w:rsidP="006D6129">
      <w:pPr>
        <w:jc w:val="both"/>
        <w:rPr>
          <w:rFonts w:ascii="Times New Roman" w:hAnsi="Times New Roman" w:cs="Times New Roman"/>
          <w:sz w:val="24"/>
          <w:szCs w:val="24"/>
        </w:rPr>
      </w:pPr>
    </w:p>
    <w:p w14:paraId="33AB55E2" w14:textId="77777777" w:rsidR="003C7CD9" w:rsidRPr="006475AC" w:rsidRDefault="006D6129" w:rsidP="006D6129">
      <w:pPr>
        <w:pStyle w:val="ListParagraph"/>
        <w:numPr>
          <w:ilvl w:val="0"/>
          <w:numId w:val="5"/>
        </w:numPr>
        <w:jc w:val="both"/>
        <w:rPr>
          <w:rFonts w:ascii="Times New Roman" w:hAnsi="Times New Roman" w:cs="Times New Roman"/>
          <w:sz w:val="24"/>
          <w:szCs w:val="24"/>
        </w:rPr>
      </w:pPr>
      <w:r w:rsidRPr="006475AC">
        <w:rPr>
          <w:rFonts w:ascii="Times New Roman" w:hAnsi="Times New Roman" w:cs="Times New Roman"/>
          <w:b/>
          <w:sz w:val="24"/>
          <w:szCs w:val="24"/>
        </w:rPr>
        <w:t>LAA iebilst pret likumprojekt</w:t>
      </w:r>
      <w:r w:rsidR="003C7CD9" w:rsidRPr="006475AC">
        <w:rPr>
          <w:rFonts w:ascii="Times New Roman" w:hAnsi="Times New Roman" w:cs="Times New Roman"/>
          <w:b/>
          <w:sz w:val="24"/>
          <w:szCs w:val="24"/>
        </w:rPr>
        <w:t>ā noteikto pārejas noteikumu regulējumu un lūdz to papildināt ar jaunu punktu šādā redakcijā:</w:t>
      </w:r>
    </w:p>
    <w:p w14:paraId="062783CD" w14:textId="7029E752" w:rsidR="003C7CD9" w:rsidRPr="006475AC" w:rsidRDefault="003C7CD9" w:rsidP="003C7CD9">
      <w:pPr>
        <w:tabs>
          <w:tab w:val="left" w:pos="2127"/>
          <w:tab w:val="left" w:pos="6096"/>
        </w:tabs>
        <w:jc w:val="both"/>
        <w:rPr>
          <w:rFonts w:ascii="Times New Roman" w:hAnsi="Times New Roman" w:cs="Times New Roman"/>
          <w:sz w:val="24"/>
          <w:szCs w:val="24"/>
          <w:shd w:val="clear" w:color="auto" w:fill="FFFFFF"/>
        </w:rPr>
      </w:pPr>
      <w:r w:rsidRPr="006475AC">
        <w:rPr>
          <w:rFonts w:ascii="Times New Roman" w:hAnsi="Times New Roman" w:cs="Times New Roman"/>
          <w:sz w:val="24"/>
          <w:szCs w:val="24"/>
          <w:shd w:val="clear" w:color="auto" w:fill="FFFFFF"/>
        </w:rPr>
        <w:t xml:space="preserve">“Ja dzīvības apdrošināšanas līgums (ar līdzekļu uzkrāšanu), kurā apdrošinājuma ņēmējs un apdrošinātā persona ir viena un tā persona, ir noslēgts pirms grozījumu likuma 10.panta pirmās daļas 6. punktā spēkā stāšanās brīža un uzkrājums tiek veidots bērnam un kuram ir tiesības saņemt uzkrātos naudas līdzekļus apdrošināšanas līguma termiņa beigās, </w:t>
      </w:r>
      <w:r w:rsidR="00605613" w:rsidRPr="006475AC">
        <w:rPr>
          <w:rFonts w:ascii="Times New Roman" w:hAnsi="Times New Roman" w:cs="Times New Roman"/>
          <w:sz w:val="24"/>
          <w:szCs w:val="24"/>
          <w:shd w:val="clear" w:color="auto" w:fill="FFFFFF"/>
        </w:rPr>
        <w:t xml:space="preserve">nodokļu maksātājs, kas ir </w:t>
      </w:r>
      <w:r w:rsidRPr="006475AC">
        <w:rPr>
          <w:rFonts w:ascii="Times New Roman" w:hAnsi="Times New Roman" w:cs="Times New Roman"/>
          <w:sz w:val="24"/>
          <w:szCs w:val="24"/>
          <w:shd w:val="clear" w:color="auto" w:fill="FFFFFF"/>
        </w:rPr>
        <w:t>apdrošinājuma ņēmējs</w:t>
      </w:r>
      <w:r w:rsidR="00605613" w:rsidRPr="006475AC">
        <w:rPr>
          <w:rFonts w:ascii="Times New Roman" w:hAnsi="Times New Roman" w:cs="Times New Roman"/>
          <w:sz w:val="24"/>
          <w:szCs w:val="24"/>
          <w:shd w:val="clear" w:color="auto" w:fill="FFFFFF"/>
        </w:rPr>
        <w:t xml:space="preserve"> un </w:t>
      </w:r>
      <w:r w:rsidRPr="006475AC">
        <w:rPr>
          <w:rFonts w:ascii="Times New Roman" w:hAnsi="Times New Roman" w:cs="Times New Roman"/>
          <w:sz w:val="24"/>
          <w:szCs w:val="24"/>
          <w:shd w:val="clear" w:color="auto" w:fill="FFFFFF"/>
        </w:rPr>
        <w:t>vienlaikus apdrošinātais</w:t>
      </w:r>
      <w:r w:rsidR="00605613" w:rsidRPr="006475AC">
        <w:rPr>
          <w:rFonts w:ascii="Times New Roman" w:hAnsi="Times New Roman" w:cs="Times New Roman"/>
          <w:sz w:val="24"/>
          <w:szCs w:val="24"/>
          <w:shd w:val="clear" w:color="auto" w:fill="FFFFFF"/>
        </w:rPr>
        <w:t>,</w:t>
      </w:r>
      <w:r w:rsidRPr="006475AC">
        <w:rPr>
          <w:rFonts w:ascii="Times New Roman" w:hAnsi="Times New Roman" w:cs="Times New Roman"/>
          <w:sz w:val="24"/>
          <w:szCs w:val="24"/>
          <w:shd w:val="clear" w:color="auto" w:fill="FFFFFF"/>
        </w:rPr>
        <w:t xml:space="preserve"> turpmāk savos attaisnotajos izdevumos var iekļaut saskaņā ar noslēgto apdrošināšanas līgumu veiktos apdrošināšanas prēmiju maksājumus, ne ilgāk kā 24 mēnešu laikā no minētā likuma grozījumu spēkā stāšanās brīža.  Apdrošinājuma ņēmējs (kas vienlaikus ir apdrošinātais) pēc šī pārejas perioda beigām var iekļaut attaisnotajos izdevumos apdrošināšanas prēmijas par šādiem apdrošināšanas līgumiem, ja apdrošināšanas līguma noteikumi ir grozīti un atlīdzības saņēmējs apdrošināšanas termiņa beigās ir apdrošināt</w:t>
      </w:r>
      <w:r w:rsidR="00605613" w:rsidRPr="006475AC">
        <w:rPr>
          <w:rFonts w:ascii="Times New Roman" w:hAnsi="Times New Roman" w:cs="Times New Roman"/>
          <w:sz w:val="24"/>
          <w:szCs w:val="24"/>
          <w:shd w:val="clear" w:color="auto" w:fill="FFFFFF"/>
        </w:rPr>
        <w:t>ā persona</w:t>
      </w:r>
      <w:r w:rsidRPr="006475AC">
        <w:rPr>
          <w:rFonts w:ascii="Times New Roman" w:hAnsi="Times New Roman" w:cs="Times New Roman"/>
          <w:sz w:val="24"/>
          <w:szCs w:val="24"/>
          <w:shd w:val="clear" w:color="auto" w:fill="FFFFFF"/>
        </w:rPr>
        <w:t>.”</w:t>
      </w:r>
    </w:p>
    <w:p w14:paraId="46D516E9" w14:textId="7A3A8FCB" w:rsidR="006D6129" w:rsidRPr="006475AC" w:rsidRDefault="006D6129" w:rsidP="003C7CD9">
      <w:pPr>
        <w:jc w:val="both"/>
        <w:rPr>
          <w:rFonts w:ascii="Times New Roman" w:hAnsi="Times New Roman" w:cs="Times New Roman"/>
          <w:sz w:val="24"/>
          <w:szCs w:val="24"/>
        </w:rPr>
      </w:pPr>
      <w:r w:rsidRPr="006475AC">
        <w:rPr>
          <w:rFonts w:ascii="Times New Roman" w:hAnsi="Times New Roman" w:cs="Times New Roman"/>
          <w:sz w:val="24"/>
          <w:szCs w:val="24"/>
        </w:rPr>
        <w:t xml:space="preserve"> </w:t>
      </w:r>
    </w:p>
    <w:p w14:paraId="4C14601A" w14:textId="187C3C89" w:rsidR="00531376" w:rsidRPr="006475AC" w:rsidRDefault="006D6129" w:rsidP="00531376">
      <w:pPr>
        <w:jc w:val="both"/>
        <w:rPr>
          <w:rFonts w:ascii="Times New Roman" w:hAnsi="Times New Roman" w:cs="Times New Roman"/>
          <w:sz w:val="24"/>
          <w:szCs w:val="24"/>
        </w:rPr>
      </w:pPr>
      <w:r w:rsidRPr="006475AC">
        <w:rPr>
          <w:rFonts w:ascii="Times New Roman" w:hAnsi="Times New Roman" w:cs="Times New Roman"/>
          <w:sz w:val="24"/>
          <w:szCs w:val="24"/>
          <w:u w:val="single"/>
        </w:rPr>
        <w:t xml:space="preserve">Pamatojums </w:t>
      </w:r>
      <w:r w:rsidRPr="006475AC">
        <w:rPr>
          <w:rFonts w:ascii="Times New Roman" w:hAnsi="Times New Roman" w:cs="Times New Roman"/>
          <w:sz w:val="24"/>
          <w:szCs w:val="24"/>
        </w:rPr>
        <w:t xml:space="preserve">– </w:t>
      </w:r>
      <w:r w:rsidR="00531376" w:rsidRPr="006475AC">
        <w:rPr>
          <w:rFonts w:ascii="Times New Roman" w:hAnsi="Times New Roman" w:cs="Times New Roman"/>
          <w:sz w:val="24"/>
          <w:szCs w:val="24"/>
        </w:rPr>
        <w:t>Līgumu apjoms, kuros labuma guvējs ir bērns, apdrošinātāju portfeļos lielākajām kompānijām ir vidēji 15-40%. Apdrošināšanas līguma nosacījumi apdrošinātā nāves gadījumā ir dažādi. Atlīdzību var izmaksāt uzreiz un apdrošināšanas līgums tiek izbeigts, vai apdrošināšanas līgumā noteikto apdrošinājuma summu iemaksā līguma uzkrājumā un līguma darbība turpinās, vai arī to iemaksā bērna kontā vai krājkontā. Pienākot līguma beigu termiņam (vai bērna pilngadībai) labuma guvējam – bērnam - izmaksā uzkrāto atlīdzību. Procentuālais izmaksāto atlīdzību apmērs par  līgumiem, kur apdrošinātais ir miris līguma darbības laikā, no izmaksātajām atlīdzībām labuma guvējam – bērnam - svārstās no 0,03%-7% pēdējo 3 gadu laikā.</w:t>
      </w:r>
    </w:p>
    <w:p w14:paraId="2138F06F" w14:textId="46C3555C" w:rsidR="00531376" w:rsidRPr="006475AC" w:rsidRDefault="00531376" w:rsidP="00531376">
      <w:pPr>
        <w:jc w:val="both"/>
        <w:rPr>
          <w:rFonts w:ascii="Times New Roman" w:hAnsi="Times New Roman" w:cs="Times New Roman"/>
          <w:sz w:val="24"/>
          <w:szCs w:val="24"/>
        </w:rPr>
      </w:pPr>
      <w:r w:rsidRPr="006475AC">
        <w:rPr>
          <w:rFonts w:ascii="Times New Roman" w:hAnsi="Times New Roman" w:cs="Times New Roman"/>
          <w:sz w:val="24"/>
          <w:szCs w:val="24"/>
        </w:rPr>
        <w:t xml:space="preserve">Lai apdrošinātāji varētu apzināt savus klientus un rast risinājumus, nepieciešams noteikt pārejas periodu, kas nav īsāks par 2 gadiem. </w:t>
      </w:r>
    </w:p>
    <w:p w14:paraId="6B539BFD" w14:textId="3B05198A" w:rsidR="0077740E" w:rsidRPr="006475AC" w:rsidRDefault="0077740E" w:rsidP="0077740E">
      <w:pPr>
        <w:rPr>
          <w:rFonts w:ascii="Times New Roman" w:hAnsi="Times New Roman" w:cs="Times New Roman"/>
          <w:sz w:val="24"/>
          <w:szCs w:val="24"/>
        </w:rPr>
      </w:pPr>
    </w:p>
    <w:p w14:paraId="127C7282" w14:textId="1A71292C" w:rsidR="00904B26" w:rsidRPr="006475AC" w:rsidRDefault="00904B26" w:rsidP="00E7137E">
      <w:pPr>
        <w:ind w:firstLine="567"/>
        <w:jc w:val="both"/>
        <w:rPr>
          <w:rFonts w:ascii="Times New Roman" w:hAnsi="Times New Roman" w:cs="Times New Roman"/>
          <w:sz w:val="24"/>
          <w:szCs w:val="24"/>
        </w:rPr>
      </w:pPr>
      <w:r w:rsidRPr="006475AC">
        <w:rPr>
          <w:rFonts w:ascii="Times New Roman" w:hAnsi="Times New Roman" w:cs="Times New Roman"/>
          <w:sz w:val="24"/>
          <w:szCs w:val="24"/>
        </w:rPr>
        <w:t>Ar cieņu</w:t>
      </w:r>
    </w:p>
    <w:p w14:paraId="29CD2901" w14:textId="7F30389E" w:rsidR="002D3ADB" w:rsidRPr="006475AC" w:rsidRDefault="002D3ADB" w:rsidP="009830CB">
      <w:pPr>
        <w:tabs>
          <w:tab w:val="left" w:pos="6521"/>
        </w:tabs>
        <w:spacing w:before="120"/>
        <w:ind w:left="426" w:firstLine="141"/>
        <w:jc w:val="both"/>
        <w:rPr>
          <w:rFonts w:ascii="Times New Roman" w:hAnsi="Times New Roman" w:cs="Times New Roman"/>
          <w:sz w:val="24"/>
          <w:szCs w:val="24"/>
        </w:rPr>
      </w:pPr>
      <w:r w:rsidRPr="006475AC">
        <w:rPr>
          <w:rFonts w:ascii="Times New Roman" w:hAnsi="Times New Roman" w:cs="Times New Roman"/>
          <w:sz w:val="24"/>
          <w:szCs w:val="24"/>
        </w:rPr>
        <w:t xml:space="preserve">LAA </w:t>
      </w:r>
      <w:r w:rsidR="00007247" w:rsidRPr="006475AC">
        <w:rPr>
          <w:rFonts w:ascii="Times New Roman" w:hAnsi="Times New Roman" w:cs="Times New Roman"/>
          <w:sz w:val="24"/>
          <w:szCs w:val="24"/>
        </w:rPr>
        <w:t>juriste</w:t>
      </w:r>
      <w:r w:rsidRPr="006475AC">
        <w:rPr>
          <w:rFonts w:ascii="Times New Roman" w:hAnsi="Times New Roman" w:cs="Times New Roman"/>
          <w:sz w:val="24"/>
          <w:szCs w:val="24"/>
        </w:rPr>
        <w:tab/>
      </w:r>
      <w:r w:rsidR="00007247" w:rsidRPr="006475AC">
        <w:rPr>
          <w:rFonts w:ascii="Times New Roman" w:hAnsi="Times New Roman" w:cs="Times New Roman"/>
          <w:sz w:val="24"/>
          <w:szCs w:val="24"/>
        </w:rPr>
        <w:t>Zane Lastovska</w:t>
      </w:r>
    </w:p>
    <w:p w14:paraId="1A5F94CB" w14:textId="5FDBE05F" w:rsidR="00E7137E" w:rsidRPr="006475AC" w:rsidRDefault="00E7137E" w:rsidP="009830CB">
      <w:pPr>
        <w:jc w:val="both"/>
        <w:rPr>
          <w:rFonts w:ascii="Times New Roman" w:hAnsi="Times New Roman" w:cs="Times New Roman"/>
          <w:sz w:val="24"/>
          <w:szCs w:val="24"/>
        </w:rPr>
      </w:pPr>
    </w:p>
    <w:p w14:paraId="526B2A08" w14:textId="7B6CA2A1" w:rsidR="002D3ADB" w:rsidRPr="006475AC" w:rsidRDefault="002D3ADB" w:rsidP="009830CB">
      <w:pPr>
        <w:spacing w:line="264" w:lineRule="auto"/>
        <w:ind w:right="-235"/>
        <w:jc w:val="center"/>
        <w:rPr>
          <w:rFonts w:ascii="Times New Roman" w:hAnsi="Times New Roman" w:cs="Times New Roman"/>
          <w:sz w:val="24"/>
          <w:szCs w:val="24"/>
        </w:rPr>
      </w:pPr>
      <w:r w:rsidRPr="006475AC">
        <w:rPr>
          <w:rFonts w:ascii="Times New Roman" w:hAnsi="Times New Roman" w:cs="Times New Roman"/>
          <w:sz w:val="24"/>
          <w:szCs w:val="24"/>
        </w:rPr>
        <w:t>ŠIS DOKUMENTS IR PARAKSTĪTS AR DROŠU</w:t>
      </w:r>
      <w:r w:rsidR="009830CB" w:rsidRPr="006475AC">
        <w:rPr>
          <w:rFonts w:ascii="Times New Roman" w:hAnsi="Times New Roman" w:cs="Times New Roman"/>
          <w:sz w:val="24"/>
          <w:szCs w:val="24"/>
        </w:rPr>
        <w:t xml:space="preserve"> </w:t>
      </w:r>
      <w:r w:rsidRPr="006475AC">
        <w:rPr>
          <w:rFonts w:ascii="Times New Roman" w:hAnsi="Times New Roman" w:cs="Times New Roman"/>
          <w:sz w:val="24"/>
          <w:szCs w:val="24"/>
        </w:rPr>
        <w:t>ELEKTRONISKO PARAKSTU UN SATUR LAIKA ZĪMOGU</w:t>
      </w:r>
    </w:p>
    <w:sectPr w:rsidR="002D3ADB" w:rsidRPr="006475AC" w:rsidSect="009830CB">
      <w:headerReference w:type="first" r:id="rId10"/>
      <w:footerReference w:type="first" r:id="rId11"/>
      <w:pgSz w:w="12240" w:h="15840" w:code="1"/>
      <w:pgMar w:top="1418" w:right="1418" w:bottom="720" w:left="1418" w:header="397"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3DD6A7" w14:textId="77777777" w:rsidR="00267ADC" w:rsidRDefault="00267ADC" w:rsidP="00BB2777">
      <w:r>
        <w:separator/>
      </w:r>
    </w:p>
  </w:endnote>
  <w:endnote w:type="continuationSeparator" w:id="0">
    <w:p w14:paraId="4820ADBA" w14:textId="77777777" w:rsidR="00267ADC" w:rsidRDefault="00267ADC" w:rsidP="00BB2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D611C" w14:textId="5BB01D07" w:rsidR="00BB2777" w:rsidRDefault="00BB2777" w:rsidP="00BB2777">
    <w:pPr>
      <w:pBdr>
        <w:top w:val="single" w:sz="4" w:space="5" w:color="auto"/>
      </w:pBdr>
      <w:tabs>
        <w:tab w:val="left" w:pos="3402"/>
        <w:tab w:val="left" w:pos="6096"/>
        <w:tab w:val="right" w:pos="9781"/>
      </w:tabs>
      <w:ind w:right="49"/>
    </w:pPr>
    <w:r>
      <w:rPr>
        <w:rFonts w:ascii="Garamond" w:hAnsi="Garamond"/>
        <w:sz w:val="18"/>
      </w:rPr>
      <w:t>Toma iela 4</w:t>
    </w:r>
    <w:r w:rsidRPr="00DB130B">
      <w:rPr>
        <w:rFonts w:ascii="Garamond" w:hAnsi="Garamond"/>
        <w:sz w:val="18"/>
      </w:rPr>
      <w:t>, Rīga, LV-10</w:t>
    </w:r>
    <w:r>
      <w:rPr>
        <w:rFonts w:ascii="Garamond" w:hAnsi="Garamond"/>
        <w:sz w:val="18"/>
      </w:rPr>
      <w:t>03</w:t>
    </w:r>
    <w:r w:rsidRPr="00DB130B">
      <w:rPr>
        <w:rFonts w:ascii="Garamond" w:hAnsi="Garamond"/>
        <w:sz w:val="18"/>
      </w:rPr>
      <w:tab/>
      <w:t>Tālr.: 6</w:t>
    </w:r>
    <w:smartTag w:uri="schemas-tilde-lv/tildestengine" w:element="phone">
      <w:smartTagPr>
        <w:attr w:name="phone_number" w:val="7360898"/>
      </w:smartTagPr>
      <w:r w:rsidRPr="00DB130B">
        <w:rPr>
          <w:rFonts w:ascii="Garamond" w:hAnsi="Garamond"/>
          <w:sz w:val="18"/>
        </w:rPr>
        <w:t>7360898</w:t>
      </w:r>
    </w:smartTag>
    <w:r w:rsidRPr="00DB130B">
      <w:rPr>
        <w:rFonts w:ascii="Garamond" w:hAnsi="Garamond"/>
        <w:sz w:val="18"/>
      </w:rPr>
      <w:tab/>
      <w:t>E-pasts: office@laa.lv</w:t>
    </w:r>
    <w:r>
      <w:rPr>
        <w:rFonts w:ascii="Garamond" w:hAnsi="Garamond"/>
        <w:bCs/>
        <w:sz w:val="18"/>
      </w:rPr>
      <w:tab/>
      <w:t>www.laa.lv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852EE2" w14:textId="77777777" w:rsidR="00267ADC" w:rsidRDefault="00267ADC" w:rsidP="00BB2777">
      <w:r>
        <w:separator/>
      </w:r>
    </w:p>
  </w:footnote>
  <w:footnote w:type="continuationSeparator" w:id="0">
    <w:p w14:paraId="5DD2141E" w14:textId="77777777" w:rsidR="00267ADC" w:rsidRDefault="00267ADC" w:rsidP="00BB2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96F3E" w14:textId="77777777" w:rsidR="00BB2777" w:rsidRDefault="00BB2777" w:rsidP="00BB2777">
    <w:pPr>
      <w:pStyle w:val="Header"/>
      <w:jc w:val="center"/>
    </w:pPr>
    <w:r>
      <w:rPr>
        <w:noProof/>
      </w:rPr>
      <w:drawing>
        <wp:inline distT="0" distB="0" distL="0" distR="0" wp14:anchorId="391D4A08" wp14:editId="33ADEAB4">
          <wp:extent cx="3638550" cy="1046634"/>
          <wp:effectExtent l="0" t="0" r="0" b="127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dejs_LV.png"/>
                  <pic:cNvPicPr/>
                </pic:nvPicPr>
                <pic:blipFill>
                  <a:blip r:embed="rId1">
                    <a:extLst>
                      <a:ext uri="{28A0092B-C50C-407E-A947-70E740481C1C}">
                        <a14:useLocalDpi xmlns:a14="http://schemas.microsoft.com/office/drawing/2010/main" val="0"/>
                      </a:ext>
                    </a:extLst>
                  </a:blip>
                  <a:stretch>
                    <a:fillRect/>
                  </a:stretch>
                </pic:blipFill>
                <pic:spPr>
                  <a:xfrm>
                    <a:off x="0" y="0"/>
                    <a:ext cx="3638550" cy="1046634"/>
                  </a:xfrm>
                  <a:prstGeom prst="rect">
                    <a:avLst/>
                  </a:prstGeom>
                </pic:spPr>
              </pic:pic>
            </a:graphicData>
          </a:graphic>
        </wp:inline>
      </w:drawing>
    </w:r>
  </w:p>
  <w:p w14:paraId="22BF598B" w14:textId="77777777" w:rsidR="00BB2777" w:rsidRDefault="00BB2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D4108"/>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CBC1642"/>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90845E9"/>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945771A"/>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9DC1CBA"/>
    <w:multiLevelType w:val="hybridMultilevel"/>
    <w:tmpl w:val="73F4BB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A67B5E"/>
    <w:multiLevelType w:val="hybridMultilevel"/>
    <w:tmpl w:val="3B86F948"/>
    <w:lvl w:ilvl="0" w:tplc="0426000F">
      <w:start w:val="1"/>
      <w:numFmt w:val="decimal"/>
      <w:lvlText w:val="%1."/>
      <w:lvlJc w:val="left"/>
      <w:pPr>
        <w:ind w:left="1200" w:hanging="360"/>
      </w:p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6" w15:restartNumberingAfterBreak="0">
    <w:nsid w:val="300729CD"/>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A0D387D"/>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C0D02DE"/>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5075116"/>
    <w:multiLevelType w:val="hybridMultilevel"/>
    <w:tmpl w:val="C8C4A0C8"/>
    <w:lvl w:ilvl="0" w:tplc="E26E398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0F46FF8"/>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3954AF2"/>
    <w:multiLevelType w:val="hybridMultilevel"/>
    <w:tmpl w:val="4B42B562"/>
    <w:lvl w:ilvl="0" w:tplc="A5AE9DB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1420F8"/>
    <w:multiLevelType w:val="hybridMultilevel"/>
    <w:tmpl w:val="51A20D0C"/>
    <w:lvl w:ilvl="0" w:tplc="C76E83FE">
      <w:start w:val="1"/>
      <w:numFmt w:val="decimal"/>
      <w:lvlText w:val="%1."/>
      <w:lvlJc w:val="left"/>
      <w:pPr>
        <w:ind w:left="846" w:hanging="360"/>
      </w:pPr>
      <w:rPr>
        <w:rFonts w:hint="default"/>
      </w:rPr>
    </w:lvl>
    <w:lvl w:ilvl="1" w:tplc="04260019" w:tentative="1">
      <w:start w:val="1"/>
      <w:numFmt w:val="lowerLetter"/>
      <w:lvlText w:val="%2."/>
      <w:lvlJc w:val="left"/>
      <w:pPr>
        <w:ind w:left="1566" w:hanging="360"/>
      </w:pPr>
    </w:lvl>
    <w:lvl w:ilvl="2" w:tplc="0426001B" w:tentative="1">
      <w:start w:val="1"/>
      <w:numFmt w:val="lowerRoman"/>
      <w:lvlText w:val="%3."/>
      <w:lvlJc w:val="right"/>
      <w:pPr>
        <w:ind w:left="2286" w:hanging="180"/>
      </w:pPr>
    </w:lvl>
    <w:lvl w:ilvl="3" w:tplc="0426000F" w:tentative="1">
      <w:start w:val="1"/>
      <w:numFmt w:val="decimal"/>
      <w:lvlText w:val="%4."/>
      <w:lvlJc w:val="left"/>
      <w:pPr>
        <w:ind w:left="3006" w:hanging="360"/>
      </w:pPr>
    </w:lvl>
    <w:lvl w:ilvl="4" w:tplc="04260019" w:tentative="1">
      <w:start w:val="1"/>
      <w:numFmt w:val="lowerLetter"/>
      <w:lvlText w:val="%5."/>
      <w:lvlJc w:val="left"/>
      <w:pPr>
        <w:ind w:left="3726" w:hanging="360"/>
      </w:pPr>
    </w:lvl>
    <w:lvl w:ilvl="5" w:tplc="0426001B" w:tentative="1">
      <w:start w:val="1"/>
      <w:numFmt w:val="lowerRoman"/>
      <w:lvlText w:val="%6."/>
      <w:lvlJc w:val="right"/>
      <w:pPr>
        <w:ind w:left="4446" w:hanging="180"/>
      </w:pPr>
    </w:lvl>
    <w:lvl w:ilvl="6" w:tplc="0426000F" w:tentative="1">
      <w:start w:val="1"/>
      <w:numFmt w:val="decimal"/>
      <w:lvlText w:val="%7."/>
      <w:lvlJc w:val="left"/>
      <w:pPr>
        <w:ind w:left="5166" w:hanging="360"/>
      </w:pPr>
    </w:lvl>
    <w:lvl w:ilvl="7" w:tplc="04260019" w:tentative="1">
      <w:start w:val="1"/>
      <w:numFmt w:val="lowerLetter"/>
      <w:lvlText w:val="%8."/>
      <w:lvlJc w:val="left"/>
      <w:pPr>
        <w:ind w:left="5886" w:hanging="360"/>
      </w:pPr>
    </w:lvl>
    <w:lvl w:ilvl="8" w:tplc="0426001B" w:tentative="1">
      <w:start w:val="1"/>
      <w:numFmt w:val="lowerRoman"/>
      <w:lvlText w:val="%9."/>
      <w:lvlJc w:val="right"/>
      <w:pPr>
        <w:ind w:left="6606" w:hanging="180"/>
      </w:pPr>
    </w:lvl>
  </w:abstractNum>
  <w:abstractNum w:abstractNumId="13" w15:restartNumberingAfterBreak="0">
    <w:nsid w:val="68845C35"/>
    <w:multiLevelType w:val="hybridMultilevel"/>
    <w:tmpl w:val="66D0BA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AD11E5F"/>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1256379"/>
    <w:multiLevelType w:val="hybridMultilevel"/>
    <w:tmpl w:val="83AE3F1A"/>
    <w:lvl w:ilvl="0" w:tplc="3E68972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71423884"/>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68B154A"/>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7DB6D1F"/>
    <w:multiLevelType w:val="hybridMultilevel"/>
    <w:tmpl w:val="9F04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2"/>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4"/>
  </w:num>
  <w:num w:numId="8">
    <w:abstractNumId w:val="9"/>
  </w:num>
  <w:num w:numId="9">
    <w:abstractNumId w:val="17"/>
  </w:num>
  <w:num w:numId="10">
    <w:abstractNumId w:val="7"/>
  </w:num>
  <w:num w:numId="11">
    <w:abstractNumId w:val="2"/>
  </w:num>
  <w:num w:numId="12">
    <w:abstractNumId w:val="0"/>
  </w:num>
  <w:num w:numId="13">
    <w:abstractNumId w:val="11"/>
  </w:num>
  <w:num w:numId="14">
    <w:abstractNumId w:val="10"/>
  </w:num>
  <w:num w:numId="15">
    <w:abstractNumId w:val="1"/>
  </w:num>
  <w:num w:numId="16">
    <w:abstractNumId w:val="8"/>
  </w:num>
  <w:num w:numId="17">
    <w:abstractNumId w:val="3"/>
  </w:num>
  <w:num w:numId="18">
    <w:abstractNumId w:val="6"/>
  </w:num>
  <w:num w:numId="19">
    <w:abstractNumId w:val="18"/>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BFE"/>
    <w:rsid w:val="000031B6"/>
    <w:rsid w:val="00007247"/>
    <w:rsid w:val="0001520E"/>
    <w:rsid w:val="000537F3"/>
    <w:rsid w:val="00072081"/>
    <w:rsid w:val="000A091D"/>
    <w:rsid w:val="000A3DFD"/>
    <w:rsid w:val="000B2073"/>
    <w:rsid w:val="000B74A7"/>
    <w:rsid w:val="001039D1"/>
    <w:rsid w:val="001213BD"/>
    <w:rsid w:val="0014677F"/>
    <w:rsid w:val="00164DDE"/>
    <w:rsid w:val="00175632"/>
    <w:rsid w:val="001D34FB"/>
    <w:rsid w:val="001D78E0"/>
    <w:rsid w:val="001E26A1"/>
    <w:rsid w:val="00205039"/>
    <w:rsid w:val="00233349"/>
    <w:rsid w:val="00267ADC"/>
    <w:rsid w:val="002A78C7"/>
    <w:rsid w:val="002C3E4C"/>
    <w:rsid w:val="002D3ADB"/>
    <w:rsid w:val="002D5E6F"/>
    <w:rsid w:val="002E0E13"/>
    <w:rsid w:val="002E2BFE"/>
    <w:rsid w:val="00302C52"/>
    <w:rsid w:val="003045EF"/>
    <w:rsid w:val="00304A84"/>
    <w:rsid w:val="003264AA"/>
    <w:rsid w:val="003357A1"/>
    <w:rsid w:val="00354CB2"/>
    <w:rsid w:val="00370347"/>
    <w:rsid w:val="003938BF"/>
    <w:rsid w:val="00394E67"/>
    <w:rsid w:val="003C5339"/>
    <w:rsid w:val="003C7CD9"/>
    <w:rsid w:val="003F1931"/>
    <w:rsid w:val="004021FD"/>
    <w:rsid w:val="00411E66"/>
    <w:rsid w:val="00420796"/>
    <w:rsid w:val="0042535C"/>
    <w:rsid w:val="00427F3B"/>
    <w:rsid w:val="00441590"/>
    <w:rsid w:val="00442119"/>
    <w:rsid w:val="0045125B"/>
    <w:rsid w:val="00453CA4"/>
    <w:rsid w:val="00481A06"/>
    <w:rsid w:val="00482E0A"/>
    <w:rsid w:val="00487E11"/>
    <w:rsid w:val="004A522F"/>
    <w:rsid w:val="004C06ED"/>
    <w:rsid w:val="004E4702"/>
    <w:rsid w:val="004E5E3C"/>
    <w:rsid w:val="00516C7E"/>
    <w:rsid w:val="00531376"/>
    <w:rsid w:val="00545B9D"/>
    <w:rsid w:val="0055299E"/>
    <w:rsid w:val="00571575"/>
    <w:rsid w:val="00581098"/>
    <w:rsid w:val="00592B5D"/>
    <w:rsid w:val="00595361"/>
    <w:rsid w:val="005A3234"/>
    <w:rsid w:val="005C6CDC"/>
    <w:rsid w:val="00605613"/>
    <w:rsid w:val="0061700C"/>
    <w:rsid w:val="006173FD"/>
    <w:rsid w:val="0062501D"/>
    <w:rsid w:val="006259F4"/>
    <w:rsid w:val="0063614E"/>
    <w:rsid w:val="006475AC"/>
    <w:rsid w:val="0065162B"/>
    <w:rsid w:val="006748AC"/>
    <w:rsid w:val="006A0A0F"/>
    <w:rsid w:val="006C5222"/>
    <w:rsid w:val="006D4112"/>
    <w:rsid w:val="006D6129"/>
    <w:rsid w:val="006F4DA4"/>
    <w:rsid w:val="00701A2B"/>
    <w:rsid w:val="007020F3"/>
    <w:rsid w:val="0072294B"/>
    <w:rsid w:val="00724F22"/>
    <w:rsid w:val="00762744"/>
    <w:rsid w:val="0077676E"/>
    <w:rsid w:val="0077740E"/>
    <w:rsid w:val="00780FD1"/>
    <w:rsid w:val="007D0B93"/>
    <w:rsid w:val="007F0122"/>
    <w:rsid w:val="007F79E0"/>
    <w:rsid w:val="008035E9"/>
    <w:rsid w:val="00816512"/>
    <w:rsid w:val="008252D4"/>
    <w:rsid w:val="0083646A"/>
    <w:rsid w:val="00854E50"/>
    <w:rsid w:val="00854EBC"/>
    <w:rsid w:val="00882E95"/>
    <w:rsid w:val="00892676"/>
    <w:rsid w:val="00892C99"/>
    <w:rsid w:val="008B7936"/>
    <w:rsid w:val="008C1501"/>
    <w:rsid w:val="008C3075"/>
    <w:rsid w:val="008D41EF"/>
    <w:rsid w:val="008D5553"/>
    <w:rsid w:val="008F6EEA"/>
    <w:rsid w:val="0090242B"/>
    <w:rsid w:val="00904B26"/>
    <w:rsid w:val="00907EE7"/>
    <w:rsid w:val="00921BFD"/>
    <w:rsid w:val="00950925"/>
    <w:rsid w:val="009830CB"/>
    <w:rsid w:val="009A55FA"/>
    <w:rsid w:val="009D030F"/>
    <w:rsid w:val="00A07B98"/>
    <w:rsid w:val="00A12AD6"/>
    <w:rsid w:val="00A23606"/>
    <w:rsid w:val="00A26C28"/>
    <w:rsid w:val="00A304DC"/>
    <w:rsid w:val="00A36637"/>
    <w:rsid w:val="00A529E7"/>
    <w:rsid w:val="00A537A6"/>
    <w:rsid w:val="00A6645B"/>
    <w:rsid w:val="00A75B47"/>
    <w:rsid w:val="00AE3539"/>
    <w:rsid w:val="00B008D4"/>
    <w:rsid w:val="00B069F6"/>
    <w:rsid w:val="00B43301"/>
    <w:rsid w:val="00B515F3"/>
    <w:rsid w:val="00B7001D"/>
    <w:rsid w:val="00B71744"/>
    <w:rsid w:val="00B734ED"/>
    <w:rsid w:val="00B958B6"/>
    <w:rsid w:val="00BB0E95"/>
    <w:rsid w:val="00BB116A"/>
    <w:rsid w:val="00BB2777"/>
    <w:rsid w:val="00BB54B8"/>
    <w:rsid w:val="00BD2356"/>
    <w:rsid w:val="00BE685F"/>
    <w:rsid w:val="00BE69AB"/>
    <w:rsid w:val="00C026A5"/>
    <w:rsid w:val="00C06E5F"/>
    <w:rsid w:val="00C1727C"/>
    <w:rsid w:val="00C220D8"/>
    <w:rsid w:val="00C32F42"/>
    <w:rsid w:val="00C6312E"/>
    <w:rsid w:val="00C67642"/>
    <w:rsid w:val="00C7043A"/>
    <w:rsid w:val="00CE72B5"/>
    <w:rsid w:val="00D0113B"/>
    <w:rsid w:val="00D01387"/>
    <w:rsid w:val="00D22A04"/>
    <w:rsid w:val="00D6057E"/>
    <w:rsid w:val="00D7246E"/>
    <w:rsid w:val="00D7584F"/>
    <w:rsid w:val="00DC371F"/>
    <w:rsid w:val="00DE2BB0"/>
    <w:rsid w:val="00DF4B3B"/>
    <w:rsid w:val="00DF5DCC"/>
    <w:rsid w:val="00E34D33"/>
    <w:rsid w:val="00E37822"/>
    <w:rsid w:val="00E54268"/>
    <w:rsid w:val="00E5593C"/>
    <w:rsid w:val="00E7137E"/>
    <w:rsid w:val="00E83A97"/>
    <w:rsid w:val="00E863C0"/>
    <w:rsid w:val="00E97DC5"/>
    <w:rsid w:val="00EB28D5"/>
    <w:rsid w:val="00EC7ECC"/>
    <w:rsid w:val="00EF491F"/>
    <w:rsid w:val="00F157D3"/>
    <w:rsid w:val="00F16BD6"/>
    <w:rsid w:val="00F24CEB"/>
    <w:rsid w:val="00F5371A"/>
    <w:rsid w:val="00F71FC6"/>
    <w:rsid w:val="00F7337A"/>
    <w:rsid w:val="00FA4220"/>
    <w:rsid w:val="00FC4A52"/>
    <w:rsid w:val="00FE6850"/>
    <w:rsid w:val="00FF1E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7B9AAA70"/>
  <w15:chartTrackingRefBased/>
  <w15:docId w15:val="{77364383-0C66-4CCA-8BB7-CC3C1BC1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BFE"/>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
    <w:basedOn w:val="Normal"/>
    <w:link w:val="ListParagraphChar"/>
    <w:uiPriority w:val="34"/>
    <w:qFormat/>
    <w:rsid w:val="002E2BFE"/>
    <w:pPr>
      <w:ind w:left="720"/>
    </w:pPr>
  </w:style>
  <w:style w:type="paragraph" w:styleId="Header">
    <w:name w:val="header"/>
    <w:basedOn w:val="Normal"/>
    <w:link w:val="HeaderChar"/>
    <w:uiPriority w:val="99"/>
    <w:unhideWhenUsed/>
    <w:rsid w:val="00BB2777"/>
    <w:pPr>
      <w:tabs>
        <w:tab w:val="center" w:pos="4513"/>
        <w:tab w:val="right" w:pos="9026"/>
      </w:tabs>
    </w:pPr>
  </w:style>
  <w:style w:type="character" w:customStyle="1" w:styleId="HeaderChar">
    <w:name w:val="Header Char"/>
    <w:basedOn w:val="DefaultParagraphFont"/>
    <w:link w:val="Header"/>
    <w:uiPriority w:val="99"/>
    <w:rsid w:val="00BB2777"/>
    <w:rPr>
      <w:rFonts w:ascii="Calibri" w:hAnsi="Calibri" w:cs="Calibri"/>
      <w:lang w:eastAsia="lv-LV"/>
    </w:rPr>
  </w:style>
  <w:style w:type="paragraph" w:styleId="Footer">
    <w:name w:val="footer"/>
    <w:basedOn w:val="Normal"/>
    <w:link w:val="FooterChar"/>
    <w:uiPriority w:val="99"/>
    <w:unhideWhenUsed/>
    <w:rsid w:val="00BB2777"/>
    <w:pPr>
      <w:tabs>
        <w:tab w:val="center" w:pos="4513"/>
        <w:tab w:val="right" w:pos="9026"/>
      </w:tabs>
    </w:pPr>
  </w:style>
  <w:style w:type="character" w:customStyle="1" w:styleId="FooterChar">
    <w:name w:val="Footer Char"/>
    <w:basedOn w:val="DefaultParagraphFont"/>
    <w:link w:val="Footer"/>
    <w:uiPriority w:val="99"/>
    <w:rsid w:val="00BB2777"/>
    <w:rPr>
      <w:rFonts w:ascii="Calibri" w:hAnsi="Calibri" w:cs="Calibri"/>
      <w:lang w:eastAsia="lv-LV"/>
    </w:rPr>
  </w:style>
  <w:style w:type="character" w:styleId="Hyperlink">
    <w:name w:val="Hyperlink"/>
    <w:basedOn w:val="DefaultParagraphFont"/>
    <w:uiPriority w:val="99"/>
    <w:unhideWhenUsed/>
    <w:rsid w:val="00BB2777"/>
    <w:rPr>
      <w:color w:val="0563C1" w:themeColor="hyperlink"/>
      <w:u w:val="single"/>
    </w:rPr>
  </w:style>
  <w:style w:type="paragraph" w:styleId="BalloonText">
    <w:name w:val="Balloon Text"/>
    <w:basedOn w:val="Normal"/>
    <w:link w:val="BalloonTextChar"/>
    <w:uiPriority w:val="99"/>
    <w:semiHidden/>
    <w:unhideWhenUsed/>
    <w:rsid w:val="00892C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C99"/>
    <w:rPr>
      <w:rFonts w:ascii="Segoe UI" w:hAnsi="Segoe UI" w:cs="Segoe UI"/>
      <w:sz w:val="18"/>
      <w:szCs w:val="18"/>
      <w:lang w:eastAsia="lv-LV"/>
    </w:rPr>
  </w:style>
  <w:style w:type="character" w:styleId="CommentReference">
    <w:name w:val="annotation reference"/>
    <w:basedOn w:val="DefaultParagraphFont"/>
    <w:uiPriority w:val="99"/>
    <w:semiHidden/>
    <w:unhideWhenUsed/>
    <w:rsid w:val="004A522F"/>
    <w:rPr>
      <w:sz w:val="16"/>
      <w:szCs w:val="16"/>
    </w:rPr>
  </w:style>
  <w:style w:type="paragraph" w:styleId="CommentText">
    <w:name w:val="annotation text"/>
    <w:basedOn w:val="Normal"/>
    <w:link w:val="CommentTextChar"/>
    <w:uiPriority w:val="99"/>
    <w:unhideWhenUsed/>
    <w:rsid w:val="004A522F"/>
    <w:rPr>
      <w:sz w:val="20"/>
      <w:szCs w:val="20"/>
    </w:rPr>
  </w:style>
  <w:style w:type="character" w:customStyle="1" w:styleId="CommentTextChar">
    <w:name w:val="Comment Text Char"/>
    <w:basedOn w:val="DefaultParagraphFont"/>
    <w:link w:val="CommentText"/>
    <w:uiPriority w:val="99"/>
    <w:rsid w:val="004A522F"/>
    <w:rPr>
      <w:rFonts w:ascii="Calibri" w:hAnsi="Calibri" w:cs="Calibri"/>
      <w:sz w:val="20"/>
      <w:szCs w:val="20"/>
      <w:lang w:eastAsia="lv-LV"/>
    </w:rPr>
  </w:style>
  <w:style w:type="paragraph" w:styleId="CommentSubject">
    <w:name w:val="annotation subject"/>
    <w:basedOn w:val="CommentText"/>
    <w:next w:val="CommentText"/>
    <w:link w:val="CommentSubjectChar"/>
    <w:uiPriority w:val="99"/>
    <w:semiHidden/>
    <w:unhideWhenUsed/>
    <w:rsid w:val="004A522F"/>
    <w:rPr>
      <w:b/>
      <w:bCs/>
    </w:rPr>
  </w:style>
  <w:style w:type="character" w:customStyle="1" w:styleId="CommentSubjectChar">
    <w:name w:val="Comment Subject Char"/>
    <w:basedOn w:val="CommentTextChar"/>
    <w:link w:val="CommentSubject"/>
    <w:uiPriority w:val="99"/>
    <w:semiHidden/>
    <w:rsid w:val="004A522F"/>
    <w:rPr>
      <w:rFonts w:ascii="Calibri" w:hAnsi="Calibri" w:cs="Calibri"/>
      <w:b/>
      <w:bCs/>
      <w:sz w:val="20"/>
      <w:szCs w:val="20"/>
      <w:lang w:eastAsia="lv-LV"/>
    </w:rPr>
  </w:style>
  <w:style w:type="character" w:styleId="UnresolvedMention">
    <w:name w:val="Unresolved Mention"/>
    <w:basedOn w:val="DefaultParagraphFont"/>
    <w:uiPriority w:val="99"/>
    <w:semiHidden/>
    <w:unhideWhenUsed/>
    <w:rsid w:val="00B008D4"/>
    <w:rPr>
      <w:color w:val="605E5C"/>
      <w:shd w:val="clear" w:color="auto" w:fill="E1DFDD"/>
    </w:rPr>
  </w:style>
  <w:style w:type="paragraph" w:customStyle="1" w:styleId="tv213">
    <w:name w:val="tv213"/>
    <w:basedOn w:val="Normal"/>
    <w:rsid w:val="003938BF"/>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8D5553"/>
    <w:pPr>
      <w:spacing w:after="0" w:line="240" w:lineRule="auto"/>
    </w:pPr>
    <w:rPr>
      <w:rFonts w:ascii="Calibri" w:hAnsi="Calibri" w:cs="Calibri"/>
      <w:lang w:eastAsia="lv-LV"/>
    </w:rPr>
  </w:style>
  <w:style w:type="character" w:customStyle="1" w:styleId="ListParagraphChar">
    <w:name w:val="List Paragraph Char"/>
    <w:aliases w:val="2 Char"/>
    <w:link w:val="ListParagraph"/>
    <w:uiPriority w:val="34"/>
    <w:locked/>
    <w:rsid w:val="00882E95"/>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92412">
      <w:bodyDiv w:val="1"/>
      <w:marLeft w:val="0"/>
      <w:marRight w:val="0"/>
      <w:marTop w:val="0"/>
      <w:marBottom w:val="0"/>
      <w:divBdr>
        <w:top w:val="none" w:sz="0" w:space="0" w:color="auto"/>
        <w:left w:val="none" w:sz="0" w:space="0" w:color="auto"/>
        <w:bottom w:val="none" w:sz="0" w:space="0" w:color="auto"/>
        <w:right w:val="none" w:sz="0" w:space="0" w:color="auto"/>
      </w:divBdr>
    </w:div>
    <w:div w:id="198203266">
      <w:bodyDiv w:val="1"/>
      <w:marLeft w:val="0"/>
      <w:marRight w:val="0"/>
      <w:marTop w:val="0"/>
      <w:marBottom w:val="0"/>
      <w:divBdr>
        <w:top w:val="none" w:sz="0" w:space="0" w:color="auto"/>
        <w:left w:val="none" w:sz="0" w:space="0" w:color="auto"/>
        <w:bottom w:val="none" w:sz="0" w:space="0" w:color="auto"/>
        <w:right w:val="none" w:sz="0" w:space="0" w:color="auto"/>
      </w:divBdr>
    </w:div>
    <w:div w:id="265045287">
      <w:bodyDiv w:val="1"/>
      <w:marLeft w:val="0"/>
      <w:marRight w:val="0"/>
      <w:marTop w:val="0"/>
      <w:marBottom w:val="0"/>
      <w:divBdr>
        <w:top w:val="none" w:sz="0" w:space="0" w:color="auto"/>
        <w:left w:val="none" w:sz="0" w:space="0" w:color="auto"/>
        <w:bottom w:val="none" w:sz="0" w:space="0" w:color="auto"/>
        <w:right w:val="none" w:sz="0" w:space="0" w:color="auto"/>
      </w:divBdr>
    </w:div>
    <w:div w:id="377165589">
      <w:bodyDiv w:val="1"/>
      <w:marLeft w:val="0"/>
      <w:marRight w:val="0"/>
      <w:marTop w:val="0"/>
      <w:marBottom w:val="0"/>
      <w:divBdr>
        <w:top w:val="none" w:sz="0" w:space="0" w:color="auto"/>
        <w:left w:val="none" w:sz="0" w:space="0" w:color="auto"/>
        <w:bottom w:val="none" w:sz="0" w:space="0" w:color="auto"/>
        <w:right w:val="none" w:sz="0" w:space="0" w:color="auto"/>
      </w:divBdr>
    </w:div>
    <w:div w:id="383022836">
      <w:bodyDiv w:val="1"/>
      <w:marLeft w:val="0"/>
      <w:marRight w:val="0"/>
      <w:marTop w:val="0"/>
      <w:marBottom w:val="0"/>
      <w:divBdr>
        <w:top w:val="none" w:sz="0" w:space="0" w:color="auto"/>
        <w:left w:val="none" w:sz="0" w:space="0" w:color="auto"/>
        <w:bottom w:val="none" w:sz="0" w:space="0" w:color="auto"/>
        <w:right w:val="none" w:sz="0" w:space="0" w:color="auto"/>
      </w:divBdr>
    </w:div>
    <w:div w:id="392432716">
      <w:bodyDiv w:val="1"/>
      <w:marLeft w:val="0"/>
      <w:marRight w:val="0"/>
      <w:marTop w:val="0"/>
      <w:marBottom w:val="0"/>
      <w:divBdr>
        <w:top w:val="none" w:sz="0" w:space="0" w:color="auto"/>
        <w:left w:val="none" w:sz="0" w:space="0" w:color="auto"/>
        <w:bottom w:val="none" w:sz="0" w:space="0" w:color="auto"/>
        <w:right w:val="none" w:sz="0" w:space="0" w:color="auto"/>
      </w:divBdr>
    </w:div>
    <w:div w:id="432015687">
      <w:bodyDiv w:val="1"/>
      <w:marLeft w:val="0"/>
      <w:marRight w:val="0"/>
      <w:marTop w:val="0"/>
      <w:marBottom w:val="0"/>
      <w:divBdr>
        <w:top w:val="none" w:sz="0" w:space="0" w:color="auto"/>
        <w:left w:val="none" w:sz="0" w:space="0" w:color="auto"/>
        <w:bottom w:val="none" w:sz="0" w:space="0" w:color="auto"/>
        <w:right w:val="none" w:sz="0" w:space="0" w:color="auto"/>
      </w:divBdr>
    </w:div>
    <w:div w:id="485052711">
      <w:bodyDiv w:val="1"/>
      <w:marLeft w:val="0"/>
      <w:marRight w:val="0"/>
      <w:marTop w:val="0"/>
      <w:marBottom w:val="0"/>
      <w:divBdr>
        <w:top w:val="none" w:sz="0" w:space="0" w:color="auto"/>
        <w:left w:val="none" w:sz="0" w:space="0" w:color="auto"/>
        <w:bottom w:val="none" w:sz="0" w:space="0" w:color="auto"/>
        <w:right w:val="none" w:sz="0" w:space="0" w:color="auto"/>
      </w:divBdr>
    </w:div>
    <w:div w:id="624579543">
      <w:bodyDiv w:val="1"/>
      <w:marLeft w:val="0"/>
      <w:marRight w:val="0"/>
      <w:marTop w:val="0"/>
      <w:marBottom w:val="0"/>
      <w:divBdr>
        <w:top w:val="none" w:sz="0" w:space="0" w:color="auto"/>
        <w:left w:val="none" w:sz="0" w:space="0" w:color="auto"/>
        <w:bottom w:val="none" w:sz="0" w:space="0" w:color="auto"/>
        <w:right w:val="none" w:sz="0" w:space="0" w:color="auto"/>
      </w:divBdr>
    </w:div>
    <w:div w:id="633557524">
      <w:bodyDiv w:val="1"/>
      <w:marLeft w:val="0"/>
      <w:marRight w:val="0"/>
      <w:marTop w:val="0"/>
      <w:marBottom w:val="0"/>
      <w:divBdr>
        <w:top w:val="none" w:sz="0" w:space="0" w:color="auto"/>
        <w:left w:val="none" w:sz="0" w:space="0" w:color="auto"/>
        <w:bottom w:val="none" w:sz="0" w:space="0" w:color="auto"/>
        <w:right w:val="none" w:sz="0" w:space="0" w:color="auto"/>
      </w:divBdr>
    </w:div>
    <w:div w:id="744912098">
      <w:bodyDiv w:val="1"/>
      <w:marLeft w:val="0"/>
      <w:marRight w:val="0"/>
      <w:marTop w:val="0"/>
      <w:marBottom w:val="0"/>
      <w:divBdr>
        <w:top w:val="none" w:sz="0" w:space="0" w:color="auto"/>
        <w:left w:val="none" w:sz="0" w:space="0" w:color="auto"/>
        <w:bottom w:val="none" w:sz="0" w:space="0" w:color="auto"/>
        <w:right w:val="none" w:sz="0" w:space="0" w:color="auto"/>
      </w:divBdr>
    </w:div>
    <w:div w:id="759836670">
      <w:bodyDiv w:val="1"/>
      <w:marLeft w:val="0"/>
      <w:marRight w:val="0"/>
      <w:marTop w:val="0"/>
      <w:marBottom w:val="0"/>
      <w:divBdr>
        <w:top w:val="none" w:sz="0" w:space="0" w:color="auto"/>
        <w:left w:val="none" w:sz="0" w:space="0" w:color="auto"/>
        <w:bottom w:val="none" w:sz="0" w:space="0" w:color="auto"/>
        <w:right w:val="none" w:sz="0" w:space="0" w:color="auto"/>
      </w:divBdr>
    </w:div>
    <w:div w:id="799300232">
      <w:bodyDiv w:val="1"/>
      <w:marLeft w:val="0"/>
      <w:marRight w:val="0"/>
      <w:marTop w:val="0"/>
      <w:marBottom w:val="0"/>
      <w:divBdr>
        <w:top w:val="none" w:sz="0" w:space="0" w:color="auto"/>
        <w:left w:val="none" w:sz="0" w:space="0" w:color="auto"/>
        <w:bottom w:val="none" w:sz="0" w:space="0" w:color="auto"/>
        <w:right w:val="none" w:sz="0" w:space="0" w:color="auto"/>
      </w:divBdr>
    </w:div>
    <w:div w:id="1032725949">
      <w:bodyDiv w:val="1"/>
      <w:marLeft w:val="0"/>
      <w:marRight w:val="0"/>
      <w:marTop w:val="0"/>
      <w:marBottom w:val="0"/>
      <w:divBdr>
        <w:top w:val="none" w:sz="0" w:space="0" w:color="auto"/>
        <w:left w:val="none" w:sz="0" w:space="0" w:color="auto"/>
        <w:bottom w:val="none" w:sz="0" w:space="0" w:color="auto"/>
        <w:right w:val="none" w:sz="0" w:space="0" w:color="auto"/>
      </w:divBdr>
    </w:div>
    <w:div w:id="1266697062">
      <w:bodyDiv w:val="1"/>
      <w:marLeft w:val="0"/>
      <w:marRight w:val="0"/>
      <w:marTop w:val="0"/>
      <w:marBottom w:val="0"/>
      <w:divBdr>
        <w:top w:val="none" w:sz="0" w:space="0" w:color="auto"/>
        <w:left w:val="none" w:sz="0" w:space="0" w:color="auto"/>
        <w:bottom w:val="none" w:sz="0" w:space="0" w:color="auto"/>
        <w:right w:val="none" w:sz="0" w:space="0" w:color="auto"/>
      </w:divBdr>
    </w:div>
    <w:div w:id="1442989005">
      <w:bodyDiv w:val="1"/>
      <w:marLeft w:val="0"/>
      <w:marRight w:val="0"/>
      <w:marTop w:val="0"/>
      <w:marBottom w:val="0"/>
      <w:divBdr>
        <w:top w:val="none" w:sz="0" w:space="0" w:color="auto"/>
        <w:left w:val="none" w:sz="0" w:space="0" w:color="auto"/>
        <w:bottom w:val="none" w:sz="0" w:space="0" w:color="auto"/>
        <w:right w:val="none" w:sz="0" w:space="0" w:color="auto"/>
      </w:divBdr>
    </w:div>
    <w:div w:id="1594513060">
      <w:bodyDiv w:val="1"/>
      <w:marLeft w:val="0"/>
      <w:marRight w:val="0"/>
      <w:marTop w:val="0"/>
      <w:marBottom w:val="0"/>
      <w:divBdr>
        <w:top w:val="none" w:sz="0" w:space="0" w:color="auto"/>
        <w:left w:val="none" w:sz="0" w:space="0" w:color="auto"/>
        <w:bottom w:val="none" w:sz="0" w:space="0" w:color="auto"/>
        <w:right w:val="none" w:sz="0" w:space="0" w:color="auto"/>
      </w:divBdr>
    </w:div>
    <w:div w:id="1640332128">
      <w:bodyDiv w:val="1"/>
      <w:marLeft w:val="0"/>
      <w:marRight w:val="0"/>
      <w:marTop w:val="0"/>
      <w:marBottom w:val="0"/>
      <w:divBdr>
        <w:top w:val="none" w:sz="0" w:space="0" w:color="auto"/>
        <w:left w:val="none" w:sz="0" w:space="0" w:color="auto"/>
        <w:bottom w:val="none" w:sz="0" w:space="0" w:color="auto"/>
        <w:right w:val="none" w:sz="0" w:space="0" w:color="auto"/>
      </w:divBdr>
    </w:div>
    <w:div w:id="211478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f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ese.Kemzane@fm.gov.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5ED3F-F6EA-471A-8C66-748D251F8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2978</Words>
  <Characters>1698</Characters>
  <Application>Microsoft Office Word</Application>
  <DocSecurity>4</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LAA</dc:creator>
  <cp:keywords/>
  <dc:description/>
  <cp:lastModifiedBy>Inese Kemzāne</cp:lastModifiedBy>
  <cp:revision>2</cp:revision>
  <dcterms:created xsi:type="dcterms:W3CDTF">2021-09-28T09:36:00Z</dcterms:created>
  <dcterms:modified xsi:type="dcterms:W3CDTF">2021-09-28T09:36:00Z</dcterms:modified>
</cp:coreProperties>
</file>