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650C8B" w14:textId="77777777" w:rsidR="00990055" w:rsidRDefault="00990055" w:rsidP="00990055">
      <w:pPr>
        <w:rPr>
          <w:rFonts w:eastAsia="Times New Roman"/>
          <w:lang w:val="en-US" w:eastAsia="lv-LV"/>
        </w:rPr>
      </w:pPr>
      <w:bookmarkStart w:id="0" w:name="_MailOriginal"/>
      <w:r>
        <w:rPr>
          <w:rFonts w:eastAsia="Times New Roman"/>
          <w:b/>
          <w:bCs/>
          <w:lang w:val="en-US" w:eastAsia="lv-LV"/>
        </w:rPr>
        <w:t>From:</w:t>
      </w:r>
      <w:r>
        <w:rPr>
          <w:rFonts w:eastAsia="Times New Roman"/>
          <w:lang w:val="en-US" w:eastAsia="lv-LV"/>
        </w:rPr>
        <w:t xml:space="preserve"> Inese Barbare &lt;Inese.Barbare@lm.gov.lv&gt;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Tuesday, November 17, 2020 3:23 PM</w:t>
      </w:r>
      <w:r>
        <w:rPr>
          <w:rFonts w:eastAsia="Times New Roman"/>
          <w:lang w:val="en-US" w:eastAsia="lv-LV"/>
        </w:rPr>
        <w:br/>
      </w:r>
      <w:r>
        <w:rPr>
          <w:rFonts w:eastAsia="Times New Roman"/>
          <w:b/>
          <w:bCs/>
          <w:lang w:val="en-US" w:eastAsia="lv-LV"/>
        </w:rPr>
        <w:t>To:</w:t>
      </w:r>
      <w:r>
        <w:rPr>
          <w:rFonts w:eastAsia="Times New Roman"/>
          <w:lang w:val="en-US" w:eastAsia="lv-LV"/>
        </w:rPr>
        <w:t xml:space="preserve"> Vineta Brūvere &lt;Vineta.Bruvere@varam.gov.lv&gt;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Māris </w:t>
      </w:r>
      <w:proofErr w:type="spellStart"/>
      <w:r>
        <w:rPr>
          <w:rFonts w:eastAsia="Times New Roman"/>
          <w:lang w:val="en-US" w:eastAsia="lv-LV"/>
        </w:rPr>
        <w:t>Veģeris</w:t>
      </w:r>
      <w:proofErr w:type="spellEnd"/>
      <w:r>
        <w:rPr>
          <w:rFonts w:eastAsia="Times New Roman"/>
          <w:lang w:val="en-US" w:eastAsia="lv-LV"/>
        </w:rPr>
        <w:t xml:space="preserve"> &lt;Maris.Vegeris@vsaa.gov.lv&gt;; </w:t>
      </w:r>
      <w:proofErr w:type="spellStart"/>
      <w:r>
        <w:rPr>
          <w:rFonts w:eastAsia="Times New Roman"/>
          <w:lang w:val="en-US" w:eastAsia="lv-LV"/>
        </w:rPr>
        <w:t>Indra.Karklina</w:t>
      </w:r>
      <w:proofErr w:type="spellEnd"/>
      <w:r>
        <w:rPr>
          <w:rFonts w:eastAsia="Times New Roman"/>
          <w:lang w:val="en-US" w:eastAsia="lv-LV"/>
        </w:rPr>
        <w:t xml:space="preserve"> &lt;Indra.Karklina@lm.gov.lv&gt;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Par </w:t>
      </w:r>
      <w:proofErr w:type="spellStart"/>
      <w:r>
        <w:rPr>
          <w:rFonts w:eastAsia="Times New Roman"/>
          <w:lang w:val="en-US" w:eastAsia="lv-LV"/>
        </w:rPr>
        <w:t>informatīvo</w:t>
      </w:r>
      <w:proofErr w:type="spellEnd"/>
      <w:r>
        <w:rPr>
          <w:rFonts w:eastAsia="Times New Roman"/>
          <w:lang w:val="en-US" w:eastAsia="lv-LV"/>
        </w:rPr>
        <w:t xml:space="preserve"> </w:t>
      </w:r>
      <w:proofErr w:type="spellStart"/>
      <w:r>
        <w:rPr>
          <w:rFonts w:eastAsia="Times New Roman"/>
          <w:lang w:val="en-US" w:eastAsia="lv-LV"/>
        </w:rPr>
        <w:t>ziņojumu</w:t>
      </w:r>
      <w:proofErr w:type="spellEnd"/>
      <w:r>
        <w:rPr>
          <w:rFonts w:eastAsia="Times New Roman"/>
          <w:lang w:val="en-US" w:eastAsia="lv-LV"/>
        </w:rPr>
        <w:t xml:space="preserve"> “Par </w:t>
      </w:r>
      <w:proofErr w:type="spellStart"/>
      <w:r>
        <w:rPr>
          <w:rFonts w:eastAsia="Times New Roman"/>
          <w:lang w:val="en-US" w:eastAsia="lv-LV"/>
        </w:rPr>
        <w:t>valsts</w:t>
      </w:r>
      <w:proofErr w:type="spellEnd"/>
      <w:r>
        <w:rPr>
          <w:rFonts w:eastAsia="Times New Roman"/>
          <w:lang w:val="en-US" w:eastAsia="lv-LV"/>
        </w:rPr>
        <w:t xml:space="preserve"> </w:t>
      </w:r>
      <w:proofErr w:type="spellStart"/>
      <w:r>
        <w:rPr>
          <w:rFonts w:eastAsia="Times New Roman"/>
          <w:lang w:val="en-US" w:eastAsia="lv-LV"/>
        </w:rPr>
        <w:t>informācijas</w:t>
      </w:r>
      <w:proofErr w:type="spellEnd"/>
      <w:r>
        <w:rPr>
          <w:rFonts w:eastAsia="Times New Roman"/>
          <w:lang w:val="en-US" w:eastAsia="lv-LV"/>
        </w:rPr>
        <w:t xml:space="preserve"> un </w:t>
      </w:r>
      <w:proofErr w:type="spellStart"/>
      <w:r>
        <w:rPr>
          <w:rFonts w:eastAsia="Times New Roman"/>
          <w:lang w:val="en-US" w:eastAsia="lv-LV"/>
        </w:rPr>
        <w:t>komunikācijas</w:t>
      </w:r>
      <w:proofErr w:type="spellEnd"/>
      <w:r>
        <w:rPr>
          <w:rFonts w:eastAsia="Times New Roman"/>
          <w:lang w:val="en-US" w:eastAsia="lv-LV"/>
        </w:rPr>
        <w:t xml:space="preserve"> </w:t>
      </w:r>
      <w:proofErr w:type="spellStart"/>
      <w:r>
        <w:rPr>
          <w:rFonts w:eastAsia="Times New Roman"/>
          <w:lang w:val="en-US" w:eastAsia="lv-LV"/>
        </w:rPr>
        <w:t>tehnoloģiju</w:t>
      </w:r>
      <w:proofErr w:type="spellEnd"/>
      <w:r>
        <w:rPr>
          <w:rFonts w:eastAsia="Times New Roman"/>
          <w:lang w:val="en-US" w:eastAsia="lv-LV"/>
        </w:rPr>
        <w:t xml:space="preserve"> </w:t>
      </w:r>
      <w:proofErr w:type="spellStart"/>
      <w:r>
        <w:rPr>
          <w:rFonts w:eastAsia="Times New Roman"/>
          <w:lang w:val="en-US" w:eastAsia="lv-LV"/>
        </w:rPr>
        <w:t>resursu</w:t>
      </w:r>
      <w:proofErr w:type="spellEnd"/>
      <w:r>
        <w:rPr>
          <w:rFonts w:eastAsia="Times New Roman"/>
          <w:lang w:val="en-US" w:eastAsia="lv-LV"/>
        </w:rPr>
        <w:t xml:space="preserve"> un </w:t>
      </w:r>
      <w:proofErr w:type="spellStart"/>
      <w:r>
        <w:rPr>
          <w:rFonts w:eastAsia="Times New Roman"/>
          <w:lang w:val="en-US" w:eastAsia="lv-LV"/>
        </w:rPr>
        <w:t>kompetenču</w:t>
      </w:r>
      <w:proofErr w:type="spellEnd"/>
      <w:r>
        <w:rPr>
          <w:rFonts w:eastAsia="Times New Roman"/>
          <w:lang w:val="en-US" w:eastAsia="lv-LV"/>
        </w:rPr>
        <w:t xml:space="preserve"> </w:t>
      </w:r>
      <w:proofErr w:type="spellStart"/>
      <w:r>
        <w:rPr>
          <w:rFonts w:eastAsia="Times New Roman"/>
          <w:lang w:val="en-US" w:eastAsia="lv-LV"/>
        </w:rPr>
        <w:t>konsolidāciju</w:t>
      </w:r>
      <w:proofErr w:type="spellEnd"/>
      <w:r>
        <w:rPr>
          <w:rFonts w:eastAsia="Times New Roman"/>
          <w:lang w:val="en-US" w:eastAsia="lv-LV"/>
        </w:rPr>
        <w:t>” (VSS-356)</w:t>
      </w:r>
    </w:p>
    <w:p w14:paraId="7B9F277B" w14:textId="77777777" w:rsidR="00990055" w:rsidRDefault="00990055" w:rsidP="00990055"/>
    <w:p w14:paraId="23BA849C" w14:textId="77777777" w:rsidR="00990055" w:rsidRDefault="00990055" w:rsidP="00990055">
      <w:pPr>
        <w:jc w:val="right"/>
        <w:rPr>
          <w:rFonts w:ascii="Times New Roman" w:hAnsi="Times New Roman" w:cs="Times New Roman"/>
          <w:b/>
          <w:bCs/>
          <w:sz w:val="26"/>
          <w:szCs w:val="26"/>
        </w:rPr>
      </w:pPr>
      <w:r>
        <w:rPr>
          <w:rFonts w:ascii="Times New Roman" w:hAnsi="Times New Roman" w:cs="Times New Roman"/>
          <w:b/>
          <w:bCs/>
          <w:sz w:val="26"/>
          <w:szCs w:val="26"/>
        </w:rPr>
        <w:t xml:space="preserve">Vides aizsardzības un </w:t>
      </w:r>
    </w:p>
    <w:p w14:paraId="457E0FF1" w14:textId="77777777" w:rsidR="00990055" w:rsidRDefault="00990055" w:rsidP="00990055">
      <w:pPr>
        <w:jc w:val="right"/>
        <w:rPr>
          <w:rFonts w:ascii="Times New Roman" w:hAnsi="Times New Roman" w:cs="Times New Roman"/>
          <w:b/>
          <w:bCs/>
          <w:sz w:val="26"/>
          <w:szCs w:val="26"/>
        </w:rPr>
      </w:pPr>
      <w:r>
        <w:rPr>
          <w:rFonts w:ascii="Times New Roman" w:hAnsi="Times New Roman" w:cs="Times New Roman"/>
          <w:b/>
          <w:bCs/>
          <w:sz w:val="26"/>
          <w:szCs w:val="26"/>
        </w:rPr>
        <w:t>reģionālās attīstības ministrijai</w:t>
      </w:r>
    </w:p>
    <w:p w14:paraId="10365E08" w14:textId="77777777" w:rsidR="00990055" w:rsidRDefault="00990055" w:rsidP="00990055">
      <w:pPr>
        <w:spacing w:after="120"/>
        <w:jc w:val="both"/>
        <w:rPr>
          <w:rFonts w:ascii="Times New Roman" w:hAnsi="Times New Roman" w:cs="Times New Roman"/>
          <w:sz w:val="26"/>
          <w:szCs w:val="26"/>
        </w:rPr>
      </w:pPr>
    </w:p>
    <w:p w14:paraId="10C20558" w14:textId="77777777" w:rsidR="00990055" w:rsidRDefault="00990055" w:rsidP="00990055">
      <w:pPr>
        <w:jc w:val="both"/>
        <w:rPr>
          <w:rFonts w:ascii="Times New Roman" w:hAnsi="Times New Roman" w:cs="Times New Roman"/>
          <w:sz w:val="26"/>
          <w:szCs w:val="26"/>
        </w:rPr>
      </w:pPr>
    </w:p>
    <w:p w14:paraId="7E53A96D" w14:textId="77777777" w:rsidR="00990055" w:rsidRDefault="00990055" w:rsidP="00990055">
      <w:pPr>
        <w:jc w:val="both"/>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Par informatīvo ziņojumu “Par valsts informācijas</w:t>
      </w:r>
    </w:p>
    <w:p w14:paraId="6A97BE18" w14:textId="77777777" w:rsidR="00990055" w:rsidRDefault="00990055" w:rsidP="00990055">
      <w:pPr>
        <w:jc w:val="both"/>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 xml:space="preserve">un komunikācijas tehnoloģiju resursu un </w:t>
      </w:r>
    </w:p>
    <w:p w14:paraId="5A649687" w14:textId="77777777" w:rsidR="00990055" w:rsidRDefault="00990055" w:rsidP="00990055">
      <w:pPr>
        <w:jc w:val="both"/>
        <w:rPr>
          <w:rFonts w:ascii="Times New Roman" w:hAnsi="Times New Roman" w:cs="Times New Roman"/>
          <w:sz w:val="26"/>
          <w:szCs w:val="26"/>
        </w:rPr>
      </w:pPr>
      <w:r>
        <w:rPr>
          <w:rFonts w:ascii="Times New Roman" w:hAnsi="Times New Roman" w:cs="Times New Roman"/>
          <w:color w:val="000000"/>
          <w:sz w:val="24"/>
          <w:szCs w:val="24"/>
          <w:lang w:eastAsia="lv-LV"/>
        </w:rPr>
        <w:t>kompetenču konsolidāciju” (VSS-356)</w:t>
      </w:r>
    </w:p>
    <w:p w14:paraId="5FEFA3E4" w14:textId="77777777" w:rsidR="00990055" w:rsidRDefault="00990055" w:rsidP="00990055">
      <w:pPr>
        <w:jc w:val="both"/>
        <w:rPr>
          <w:rFonts w:ascii="Times New Roman" w:hAnsi="Times New Roman" w:cs="Times New Roman"/>
          <w:sz w:val="26"/>
          <w:szCs w:val="26"/>
        </w:rPr>
      </w:pPr>
    </w:p>
    <w:p w14:paraId="076F3C6C" w14:textId="77777777" w:rsidR="00990055" w:rsidRDefault="00990055" w:rsidP="002537CA">
      <w:pPr>
        <w:pStyle w:val="xmsonormal"/>
        <w:shd w:val="clear" w:color="auto" w:fill="FFFFFF"/>
        <w:jc w:val="both"/>
        <w:rPr>
          <w:rFonts w:ascii="Times New Roman" w:hAnsi="Times New Roman" w:cs="Times New Roman"/>
          <w:sz w:val="24"/>
          <w:szCs w:val="24"/>
        </w:rPr>
      </w:pPr>
      <w:r>
        <w:rPr>
          <w:rFonts w:ascii="Times New Roman" w:hAnsi="Times New Roman" w:cs="Times New Roman"/>
          <w:sz w:val="24"/>
          <w:szCs w:val="24"/>
        </w:rPr>
        <w:t xml:space="preserve">Labklājības </w:t>
      </w:r>
      <w:r>
        <w:rPr>
          <w:rFonts w:ascii="Times New Roman" w:hAnsi="Times New Roman" w:cs="Times New Roman"/>
          <w:sz w:val="24"/>
          <w:szCs w:val="24"/>
          <w:bdr w:val="none" w:sz="0" w:space="0" w:color="auto" w:frame="1"/>
          <w:shd w:val="clear" w:color="auto" w:fill="FFFFFF"/>
        </w:rPr>
        <w:t xml:space="preserve">ministrijā saskaņā ar Ministru kabineta 2009. gada 7. aprīļa noteikumu Nr.300 „Ministru kabineta kārtības rullis” 101. un 103. punktu ir izskatīts </w:t>
      </w:r>
      <w:r>
        <w:rPr>
          <w:rFonts w:ascii="Times New Roman" w:hAnsi="Times New Roman" w:cs="Times New Roman"/>
          <w:sz w:val="24"/>
          <w:szCs w:val="24"/>
        </w:rPr>
        <w:t xml:space="preserve">Vides aizsardzības un reģionālās attīstības ministrijas (turpmāk – VARAM) precizētais informatīvais ziņojums “Par valsts informācijas un komunikācijas tehnoloģiju resursu un kompetenču konsolidāciju” (VSS-356) (turpmāk – informatīvais ziņojums), </w:t>
      </w:r>
      <w:proofErr w:type="spellStart"/>
      <w:r>
        <w:rPr>
          <w:rFonts w:ascii="Times New Roman" w:hAnsi="Times New Roman" w:cs="Times New Roman"/>
          <w:sz w:val="24"/>
          <w:szCs w:val="24"/>
        </w:rPr>
        <w:t>protokollēmuma</w:t>
      </w:r>
      <w:proofErr w:type="spellEnd"/>
      <w:r>
        <w:rPr>
          <w:rFonts w:ascii="Times New Roman" w:hAnsi="Times New Roman" w:cs="Times New Roman"/>
          <w:sz w:val="24"/>
          <w:szCs w:val="24"/>
        </w:rPr>
        <w:t xml:space="preserve"> projekts un izziņa par atzinumos sniegtajiem iebildumiem un 2020.gada 11.novembrī ir nosūtīts atzinums, ka Labklājības ministrija saskaņo informatīvā ziņojuma tālāku virzību, vienlaikus vēršot uzmanību uz riskiem, kam būtu jāpievērš uzmanība, īstenojot šeit aprakstīto valsts informācijas un komunikācijas tehnoloģiju resursu un kompetenču konsolidāciju ar tik ierobežotu pārejas laiku, kā minēts </w:t>
      </w:r>
      <w:proofErr w:type="spellStart"/>
      <w:r>
        <w:rPr>
          <w:rFonts w:ascii="Times New Roman" w:hAnsi="Times New Roman" w:cs="Times New Roman"/>
          <w:sz w:val="24"/>
          <w:szCs w:val="24"/>
        </w:rPr>
        <w:t>protokollēmuma</w:t>
      </w:r>
      <w:proofErr w:type="spellEnd"/>
      <w:r>
        <w:rPr>
          <w:rFonts w:ascii="Times New Roman" w:hAnsi="Times New Roman" w:cs="Times New Roman"/>
          <w:sz w:val="24"/>
          <w:szCs w:val="24"/>
        </w:rPr>
        <w:t xml:space="preserve"> projektā:</w:t>
      </w:r>
    </w:p>
    <w:p w14:paraId="516D9F80" w14:textId="77777777" w:rsidR="00990055" w:rsidRDefault="00990055" w:rsidP="002537CA">
      <w:pPr>
        <w:pStyle w:val="xmsolistparagraph"/>
        <w:numPr>
          <w:ilvl w:val="0"/>
          <w:numId w:val="1"/>
        </w:num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nav izbūvētas datu pārraides līnijas, kuru dēļ nav iespējams citā datu centrā darbināt valsts informācijas sistēmas (turpmāk – VIS);</w:t>
      </w:r>
    </w:p>
    <w:p w14:paraId="758CC80A" w14:textId="77777777" w:rsidR="00990055" w:rsidRDefault="00990055" w:rsidP="002537CA">
      <w:pPr>
        <w:pStyle w:val="xmsolistparagraph"/>
        <w:numPr>
          <w:ilvl w:val="0"/>
          <w:numId w:val="1"/>
        </w:num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serveru avārijas vai jaudas problēmu gadījumos iespējams tiks pārtraukti iedzīvotājiem vitāli svarīgi sociālie pakalpojumi;</w:t>
      </w:r>
    </w:p>
    <w:p w14:paraId="34E31FF8" w14:textId="77777777" w:rsidR="00990055" w:rsidRDefault="00990055" w:rsidP="002537CA">
      <w:pPr>
        <w:pStyle w:val="xmsonormal"/>
        <w:numPr>
          <w:ilvl w:val="0"/>
          <w:numId w:val="1"/>
        </w:numP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darbinot VIS citā datu centrā, būs nepieciešams izveidot papildu fizisko personu datu aizsardzības risinājumus, tā kā labklājības nozares rīcībā ir </w:t>
      </w:r>
      <w:proofErr w:type="spellStart"/>
      <w:r>
        <w:rPr>
          <w:rFonts w:ascii="Times New Roman" w:eastAsia="Times New Roman" w:hAnsi="Times New Roman" w:cs="Times New Roman"/>
          <w:color w:val="000000"/>
          <w:sz w:val="24"/>
          <w:szCs w:val="24"/>
        </w:rPr>
        <w:t>sensitīvi</w:t>
      </w:r>
      <w:proofErr w:type="spellEnd"/>
      <w:r>
        <w:rPr>
          <w:rFonts w:ascii="Times New Roman" w:eastAsia="Times New Roman" w:hAnsi="Times New Roman" w:cs="Times New Roman"/>
          <w:color w:val="000000"/>
          <w:sz w:val="24"/>
          <w:szCs w:val="24"/>
        </w:rPr>
        <w:t xml:space="preserve"> personas dati, piemēram, bērnu adopcijas dati,  dati par personu ar garīga rakstura traucējiem, sociālās aprūpes klientu veselības dati un citi. Jāatzīmē, ka 2021. gada budžetā nav plānoti papildu finanšu līdzekļi datu aizsardzības papildu pasākumiem;</w:t>
      </w:r>
    </w:p>
    <w:p w14:paraId="084E3C26" w14:textId="77777777" w:rsidR="00990055" w:rsidRDefault="00990055" w:rsidP="00990055">
      <w:pPr>
        <w:pStyle w:val="xmsonormal"/>
        <w:numPr>
          <w:ilvl w:val="0"/>
          <w:numId w:val="1"/>
        </w:numP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Dažu biznesa lietojumu darbināšanas licencēs ir noteikts serveru procesoru kodolu skaits, ko pārsniedzot, var tikt aprēķinātas soda naudas. Līdz ar to ir nepieciešams laiks, lai atbilstoši pakalpojumu sniedzēju infrastruktūrai sakārtotu biznesa lietojumu un datu bāzu licencēšanas jautājumus, iespējams paredzot tam papildu finanšu resursus;</w:t>
      </w:r>
    </w:p>
    <w:p w14:paraId="3C66231F" w14:textId="77777777" w:rsidR="00990055" w:rsidRDefault="00990055" w:rsidP="00990055">
      <w:pPr>
        <w:pStyle w:val="xmsolistparagraph"/>
        <w:numPr>
          <w:ilvl w:val="0"/>
          <w:numId w:val="1"/>
        </w:num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Sociālo pakalpojumu sniegšanā joprojām tiek izmantoti 20-30 gadus veci transakciju dati, kuri glabājas atbilstoši tikpat vecās informācijas sistēmās, izmantojot CLIPPER DB, tiek emulēts lieldators (</w:t>
      </w:r>
      <w:proofErr w:type="spellStart"/>
      <w:r>
        <w:rPr>
          <w:rFonts w:ascii="Times New Roman" w:eastAsia="Times New Roman" w:hAnsi="Times New Roman" w:cs="Times New Roman"/>
          <w:i/>
          <w:iCs/>
          <w:color w:val="000000"/>
          <w:sz w:val="24"/>
          <w:szCs w:val="24"/>
        </w:rPr>
        <w:t>mainframe</w:t>
      </w:r>
      <w:proofErr w:type="spellEnd"/>
      <w:r>
        <w:rPr>
          <w:rFonts w:ascii="Times New Roman" w:eastAsia="Times New Roman" w:hAnsi="Times New Roman" w:cs="Times New Roman"/>
          <w:color w:val="000000"/>
          <w:sz w:val="24"/>
          <w:szCs w:val="24"/>
        </w:rPr>
        <w:t>), ir lietošanā AIX operētājsistēmas versija un citi vēsturiski saglabājušies lietojumi.  Pilna veco informācijas sistēmu datu migrācija pēc ekspertu novērtējuma tiek atzīta par neiespējamu, kardināli atšķirīgo uzbūves principu dēļ. Līdz ar to šīm vecās paaudzes sistēmām ir jāpaliek nozares uzturēšanā arī turpmāk;</w:t>
      </w:r>
    </w:p>
    <w:p w14:paraId="355E2146" w14:textId="77777777" w:rsidR="00990055" w:rsidRDefault="00990055" w:rsidP="00990055">
      <w:pPr>
        <w:pStyle w:val="xmsonormal"/>
        <w:numPr>
          <w:ilvl w:val="0"/>
          <w:numId w:val="1"/>
        </w:numP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Nozares biznesa lietojumi ir savstarpēji saistīti vienotā arhitektūrā. Mainoties IKT  infrastruktūras pakalpojumu sniedzējam, ir nepieciešams laiks arhitektūras pārplānošanai un jaunā risinājuma ieviešanai, kā arī iespējams būs vajadzīgs veikt rekonfigurācijas darbus, ko nevar izdarīt tik īsā pārejas periodā.</w:t>
      </w:r>
    </w:p>
    <w:p w14:paraId="772F3911" w14:textId="77777777" w:rsidR="00990055" w:rsidRDefault="00990055" w:rsidP="00990055">
      <w:pPr>
        <w:pStyle w:val="xmsonormal"/>
        <w:shd w:val="clear" w:color="auto" w:fill="FFFFFF"/>
        <w:ind w:left="720"/>
        <w:jc w:val="both"/>
        <w:rPr>
          <w:rFonts w:ascii="Times New Roman" w:hAnsi="Times New Roman" w:cs="Times New Roman"/>
          <w:color w:val="000000"/>
          <w:sz w:val="24"/>
          <w:szCs w:val="24"/>
        </w:rPr>
      </w:pPr>
    </w:p>
    <w:p w14:paraId="69AD3BAE" w14:textId="77777777" w:rsidR="00990055" w:rsidRDefault="00990055" w:rsidP="00990055">
      <w:pPr>
        <w:pStyle w:val="xmsonormal"/>
        <w:shd w:val="clear" w:color="auto" w:fill="FFFFFF"/>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Atsaucoties uz minētajiem riskiem, Labklājības ministrija ierosina noteikt vismaz divu gadu pārejas periodu un attiecīgi izsaka priekšlikumu, papildināt </w:t>
      </w:r>
      <w:proofErr w:type="spellStart"/>
      <w:r>
        <w:rPr>
          <w:rFonts w:ascii="Times New Roman" w:hAnsi="Times New Roman" w:cs="Times New Roman"/>
          <w:color w:val="000000"/>
          <w:sz w:val="24"/>
          <w:szCs w:val="24"/>
        </w:rPr>
        <w:t>protokollēmuma</w:t>
      </w:r>
      <w:proofErr w:type="spellEnd"/>
      <w:r>
        <w:rPr>
          <w:rFonts w:ascii="Times New Roman" w:hAnsi="Times New Roman" w:cs="Times New Roman"/>
          <w:color w:val="000000"/>
          <w:sz w:val="24"/>
          <w:szCs w:val="24"/>
        </w:rPr>
        <w:t xml:space="preserve"> projektu ar šādiem punktiem:</w:t>
      </w:r>
    </w:p>
    <w:p w14:paraId="35D781D1" w14:textId="77777777" w:rsidR="00990055" w:rsidRDefault="00990055" w:rsidP="00990055">
      <w:pPr>
        <w:pStyle w:val="xmsonormal"/>
        <w:numPr>
          <w:ilvl w:val="0"/>
          <w:numId w:val="2"/>
        </w:numP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Noteikt 2 gadu pārejas periodu pēc informatīvā ziņojuma apstiprināšanas Ministru kabineta sēdē, veicot papildu pasākumus:</w:t>
      </w:r>
      <w:r>
        <w:rPr>
          <w:rFonts w:eastAsia="Times New Roman"/>
          <w:color w:val="000000"/>
        </w:rPr>
        <w:t xml:space="preserve"> </w:t>
      </w:r>
    </w:p>
    <w:p w14:paraId="279BEF37" w14:textId="77777777" w:rsidR="00990055" w:rsidRDefault="00990055" w:rsidP="00990055">
      <w:pPr>
        <w:pStyle w:val="xmsonormal"/>
        <w:numPr>
          <w:ilvl w:val="1"/>
          <w:numId w:val="2"/>
        </w:numP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Uzdot visām ministrijām 6 mēnešu laikā izstrādāt detalizētu ministrijas rīcībā esošās IKT infrastruktūras nākotnes uzturēšanas plānu, veicot nepieciešamā finansējuma aprēķinus un tos saskaņojot ar Vides aizsardzības un reģionālās attīstības ministriju (turpmāk – VARAM) un Finanšu ministriju;</w:t>
      </w:r>
    </w:p>
    <w:p w14:paraId="2434E4FA" w14:textId="77777777" w:rsidR="00990055" w:rsidRDefault="00990055" w:rsidP="00990055">
      <w:pPr>
        <w:pStyle w:val="xmsonormal"/>
        <w:numPr>
          <w:ilvl w:val="1"/>
          <w:numId w:val="2"/>
        </w:numP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Ja nozarē tiek izmantota valsts nozīmes kritiskā infrastruktūra, tad nākotnes uzturēšanas plāns tiek skaņots ar VARAM, ņemot vērā normatīvos regulējumus par kritiskās infrastruktūras uzraudzības kārtību;</w:t>
      </w:r>
    </w:p>
    <w:p w14:paraId="1C41160D" w14:textId="77777777" w:rsidR="00990055" w:rsidRDefault="00990055" w:rsidP="00990055">
      <w:pPr>
        <w:pStyle w:val="xmsonormal"/>
        <w:numPr>
          <w:ilvl w:val="1"/>
          <w:numId w:val="2"/>
        </w:numP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Pārejas perioda laikā var tikt veikti serveru tehnikas iepirkumi, ja ir beigusies garantija, serveru tehnikas jauda ir nepietiekama vai ir avārijas situācija.</w:t>
      </w:r>
    </w:p>
    <w:p w14:paraId="07F7B24A" w14:textId="77777777" w:rsidR="00990055" w:rsidRDefault="00990055" w:rsidP="00990055">
      <w:pPr>
        <w:pStyle w:val="xmsonormal"/>
        <w:shd w:val="clear" w:color="auto" w:fill="FFFFFF"/>
        <w:jc w:val="both"/>
        <w:rPr>
          <w:rFonts w:ascii="Times New Roman" w:hAnsi="Times New Roman" w:cs="Times New Roman"/>
          <w:color w:val="000000"/>
          <w:sz w:val="24"/>
          <w:szCs w:val="24"/>
        </w:rPr>
      </w:pPr>
    </w:p>
    <w:p w14:paraId="447F71E3" w14:textId="77777777" w:rsidR="00990055" w:rsidRDefault="00990055" w:rsidP="00990055">
      <w:pPr>
        <w:pStyle w:val="xmsonormal"/>
        <w:jc w:val="both"/>
        <w:rPr>
          <w:rFonts w:ascii="Times New Roman" w:hAnsi="Times New Roman" w:cs="Times New Roman"/>
          <w:color w:val="000000"/>
          <w:sz w:val="24"/>
          <w:szCs w:val="24"/>
        </w:rPr>
      </w:pPr>
      <w:r>
        <w:rPr>
          <w:rFonts w:ascii="Times New Roman" w:hAnsi="Times New Roman" w:cs="Times New Roman"/>
          <w:color w:val="000000"/>
          <w:sz w:val="24"/>
          <w:szCs w:val="24"/>
        </w:rPr>
        <w:t> </w:t>
      </w:r>
    </w:p>
    <w:p w14:paraId="6840E35C" w14:textId="77777777" w:rsidR="00990055" w:rsidRDefault="00990055" w:rsidP="00990055">
      <w:pPr>
        <w:pStyle w:val="xmsonormal"/>
        <w:jc w:val="both"/>
        <w:rPr>
          <w:rFonts w:ascii="Times New Roman" w:hAnsi="Times New Roman" w:cs="Times New Roman"/>
          <w:color w:val="000000"/>
          <w:sz w:val="24"/>
          <w:szCs w:val="24"/>
        </w:rPr>
      </w:pPr>
      <w:r>
        <w:rPr>
          <w:rFonts w:ascii="Times New Roman" w:hAnsi="Times New Roman" w:cs="Times New Roman"/>
          <w:color w:val="000000"/>
          <w:sz w:val="24"/>
          <w:szCs w:val="24"/>
        </w:rPr>
        <w:t>Labklājības ministrija izsaka cerību, ka augstāk minētie riska faktori tiks ņemti vērā, ieviešot IKT resursu un kompetenču konsolidāciju, vienlaikus norādot, ka to ignorēšana var būtiski apdraudēt sociālo pakalpojumu sniegšanu Latvijas iedzīvotājiem, jo praktiski katra nozares uzdevuma izpildē tiek izmantota IKT infrastruktūra.</w:t>
      </w:r>
    </w:p>
    <w:p w14:paraId="1C5F2EB8" w14:textId="77777777" w:rsidR="00990055" w:rsidRDefault="00990055" w:rsidP="00990055">
      <w:pPr>
        <w:pStyle w:val="xmsonormal"/>
        <w:shd w:val="clear" w:color="auto" w:fill="FFFFFF"/>
        <w:jc w:val="both"/>
        <w:rPr>
          <w:rFonts w:ascii="Times New Roman" w:hAnsi="Times New Roman" w:cs="Times New Roman"/>
          <w:color w:val="000000"/>
          <w:sz w:val="24"/>
          <w:szCs w:val="24"/>
        </w:rPr>
      </w:pPr>
    </w:p>
    <w:p w14:paraId="0A900AB6" w14:textId="77777777" w:rsidR="00990055" w:rsidRDefault="00990055" w:rsidP="00990055"/>
    <w:p w14:paraId="52F78EA1" w14:textId="77777777" w:rsidR="00990055" w:rsidRDefault="00990055" w:rsidP="00990055"/>
    <w:p w14:paraId="7E279E43" w14:textId="77777777" w:rsidR="00990055" w:rsidRDefault="00990055" w:rsidP="00990055">
      <w:pPr>
        <w:autoSpaceDE w:val="0"/>
        <w:autoSpaceDN w:val="0"/>
        <w:rPr>
          <w:rFonts w:ascii="Verdana" w:hAnsi="Verdana"/>
          <w:color w:val="000000"/>
          <w:sz w:val="20"/>
          <w:szCs w:val="20"/>
          <w:lang w:eastAsia="lv-LV"/>
        </w:rPr>
      </w:pPr>
    </w:p>
    <w:p w14:paraId="50EF6022" w14:textId="77777777" w:rsidR="00990055" w:rsidRDefault="00990055" w:rsidP="00990055">
      <w:pPr>
        <w:autoSpaceDE w:val="0"/>
        <w:autoSpaceDN w:val="0"/>
        <w:rPr>
          <w:rFonts w:ascii="Verdana" w:hAnsi="Verdana"/>
          <w:color w:val="000000"/>
          <w:sz w:val="20"/>
          <w:szCs w:val="20"/>
          <w:lang w:eastAsia="lv-LV"/>
        </w:rPr>
      </w:pPr>
      <w:r>
        <w:rPr>
          <w:rFonts w:ascii="Verdana" w:hAnsi="Verdana"/>
          <w:color w:val="000000"/>
          <w:sz w:val="20"/>
          <w:szCs w:val="20"/>
          <w:lang w:eastAsia="lv-LV"/>
        </w:rPr>
        <w:t>Ar cieņu</w:t>
      </w:r>
    </w:p>
    <w:p w14:paraId="0A47D27E" w14:textId="77777777" w:rsidR="00990055" w:rsidRDefault="00990055" w:rsidP="00990055">
      <w:pPr>
        <w:autoSpaceDE w:val="0"/>
        <w:autoSpaceDN w:val="0"/>
        <w:rPr>
          <w:rFonts w:ascii="Verdana" w:hAnsi="Verdana"/>
          <w:color w:val="000000"/>
          <w:sz w:val="20"/>
          <w:szCs w:val="20"/>
          <w:lang w:eastAsia="lv-LV"/>
        </w:rPr>
      </w:pPr>
    </w:p>
    <w:p w14:paraId="0062F2F6" w14:textId="77777777" w:rsidR="00990055" w:rsidRDefault="00990055" w:rsidP="00990055">
      <w:pPr>
        <w:autoSpaceDE w:val="0"/>
        <w:autoSpaceDN w:val="0"/>
        <w:rPr>
          <w:rFonts w:ascii="Verdana" w:hAnsi="Verdana"/>
          <w:b/>
          <w:bCs/>
          <w:color w:val="000000"/>
          <w:sz w:val="20"/>
          <w:szCs w:val="20"/>
          <w:lang w:eastAsia="lv-LV"/>
        </w:rPr>
      </w:pPr>
      <w:r>
        <w:rPr>
          <w:rFonts w:ascii="Verdana" w:hAnsi="Verdana"/>
          <w:b/>
          <w:bCs/>
          <w:color w:val="000000"/>
          <w:sz w:val="20"/>
          <w:szCs w:val="20"/>
          <w:lang w:eastAsia="lv-LV"/>
        </w:rPr>
        <w:t>Inese Barbare</w:t>
      </w:r>
    </w:p>
    <w:p w14:paraId="6F0F69E8" w14:textId="77777777" w:rsidR="00990055" w:rsidRDefault="00990055" w:rsidP="00990055">
      <w:pPr>
        <w:autoSpaceDE w:val="0"/>
        <w:autoSpaceDN w:val="0"/>
        <w:rPr>
          <w:rFonts w:ascii="Verdana" w:hAnsi="Verdana"/>
          <w:color w:val="000000"/>
          <w:sz w:val="20"/>
          <w:szCs w:val="20"/>
          <w:lang w:eastAsia="lv-LV"/>
        </w:rPr>
      </w:pPr>
      <w:r>
        <w:rPr>
          <w:rFonts w:ascii="Verdana" w:hAnsi="Verdana"/>
          <w:color w:val="000000"/>
          <w:sz w:val="20"/>
          <w:szCs w:val="20"/>
          <w:lang w:eastAsia="lv-LV"/>
        </w:rPr>
        <w:t>Informācijas tehnoloģiju departamenta</w:t>
      </w:r>
    </w:p>
    <w:p w14:paraId="3D5EDF5F" w14:textId="77777777" w:rsidR="00990055" w:rsidRDefault="00990055" w:rsidP="00990055">
      <w:pPr>
        <w:autoSpaceDE w:val="0"/>
        <w:autoSpaceDN w:val="0"/>
        <w:rPr>
          <w:rFonts w:ascii="Verdana" w:hAnsi="Verdana"/>
          <w:color w:val="000000"/>
          <w:sz w:val="20"/>
          <w:szCs w:val="20"/>
          <w:lang w:eastAsia="lv-LV"/>
        </w:rPr>
      </w:pPr>
      <w:r>
        <w:rPr>
          <w:rFonts w:ascii="Verdana" w:hAnsi="Verdana"/>
          <w:color w:val="000000"/>
          <w:sz w:val="20"/>
          <w:szCs w:val="20"/>
          <w:lang w:eastAsia="lv-LV"/>
        </w:rPr>
        <w:t>Direktore</w:t>
      </w:r>
    </w:p>
    <w:p w14:paraId="7BAC0B90" w14:textId="77777777" w:rsidR="00990055" w:rsidRDefault="00990055" w:rsidP="00990055">
      <w:pPr>
        <w:autoSpaceDE w:val="0"/>
        <w:autoSpaceDN w:val="0"/>
        <w:rPr>
          <w:rFonts w:ascii="Verdana" w:hAnsi="Verdana"/>
          <w:color w:val="000000"/>
          <w:sz w:val="20"/>
          <w:szCs w:val="20"/>
          <w:lang w:eastAsia="lv-LV"/>
        </w:rPr>
      </w:pPr>
      <w:r>
        <w:rPr>
          <w:rFonts w:ascii="Verdana" w:hAnsi="Verdana"/>
          <w:color w:val="000000"/>
          <w:sz w:val="20"/>
          <w:szCs w:val="20"/>
          <w:lang w:eastAsia="lv-LV"/>
        </w:rPr>
        <w:t>Tālr. 67021659</w:t>
      </w:r>
    </w:p>
    <w:p w14:paraId="12447B2B" w14:textId="77777777" w:rsidR="00990055" w:rsidRDefault="00990055" w:rsidP="00990055">
      <w:pPr>
        <w:autoSpaceDE w:val="0"/>
        <w:autoSpaceDN w:val="0"/>
        <w:rPr>
          <w:rFonts w:ascii="Verdana" w:hAnsi="Verdana"/>
          <w:color w:val="000000"/>
          <w:sz w:val="20"/>
          <w:szCs w:val="20"/>
          <w:lang w:eastAsia="lv-LV"/>
        </w:rPr>
      </w:pPr>
      <w:r>
        <w:rPr>
          <w:rFonts w:ascii="Verdana" w:hAnsi="Verdana"/>
          <w:color w:val="000000"/>
          <w:sz w:val="20"/>
          <w:szCs w:val="20"/>
          <w:lang w:eastAsia="lv-LV"/>
        </w:rPr>
        <w:t>Mob. 29568572</w:t>
      </w:r>
    </w:p>
    <w:p w14:paraId="6835CACE" w14:textId="77777777" w:rsidR="00990055" w:rsidRDefault="00990055" w:rsidP="00990055">
      <w:pPr>
        <w:autoSpaceDE w:val="0"/>
        <w:autoSpaceDN w:val="0"/>
        <w:rPr>
          <w:rFonts w:ascii="Verdana" w:hAnsi="Verdana"/>
          <w:color w:val="000000"/>
          <w:sz w:val="20"/>
          <w:szCs w:val="20"/>
          <w:lang w:eastAsia="lv-LV"/>
        </w:rPr>
      </w:pPr>
      <w:hyperlink r:id="rId5" w:history="1">
        <w:r>
          <w:rPr>
            <w:rStyle w:val="Hyperlink"/>
            <w:rFonts w:ascii="Verdana" w:hAnsi="Verdana"/>
            <w:sz w:val="20"/>
            <w:szCs w:val="20"/>
            <w:lang w:eastAsia="lv-LV"/>
          </w:rPr>
          <w:t>Inese.Barbare@lm.gov.lv</w:t>
        </w:r>
      </w:hyperlink>
    </w:p>
    <w:p w14:paraId="72B224CA" w14:textId="77777777" w:rsidR="00990055" w:rsidRDefault="00990055" w:rsidP="00990055">
      <w:pPr>
        <w:autoSpaceDE w:val="0"/>
        <w:autoSpaceDN w:val="0"/>
        <w:rPr>
          <w:rFonts w:ascii="Verdana" w:hAnsi="Verdana"/>
          <w:color w:val="000000"/>
          <w:sz w:val="20"/>
          <w:szCs w:val="20"/>
          <w:lang w:eastAsia="lv-LV"/>
        </w:rPr>
      </w:pPr>
    </w:p>
    <w:p w14:paraId="373A3F10" w14:textId="77777777" w:rsidR="00990055" w:rsidRDefault="00990055" w:rsidP="00990055">
      <w:pPr>
        <w:autoSpaceDE w:val="0"/>
        <w:autoSpaceDN w:val="0"/>
        <w:rPr>
          <w:rFonts w:ascii="Verdana" w:hAnsi="Verdana"/>
          <w:b/>
          <w:bCs/>
          <w:color w:val="000000"/>
          <w:sz w:val="20"/>
          <w:szCs w:val="20"/>
          <w:lang w:eastAsia="lv-LV"/>
        </w:rPr>
      </w:pPr>
      <w:r>
        <w:rPr>
          <w:rFonts w:ascii="Verdana" w:hAnsi="Verdana"/>
          <w:b/>
          <w:bCs/>
          <w:color w:val="000000"/>
          <w:sz w:val="20"/>
          <w:szCs w:val="20"/>
          <w:lang w:eastAsia="lv-LV"/>
        </w:rPr>
        <w:t>Labklājības ministrija</w:t>
      </w:r>
    </w:p>
    <w:p w14:paraId="50920F05" w14:textId="77777777" w:rsidR="00990055" w:rsidRDefault="00990055" w:rsidP="00990055">
      <w:pPr>
        <w:autoSpaceDE w:val="0"/>
        <w:autoSpaceDN w:val="0"/>
        <w:rPr>
          <w:rFonts w:ascii="Verdana" w:hAnsi="Verdana"/>
          <w:color w:val="000000"/>
          <w:sz w:val="20"/>
          <w:szCs w:val="20"/>
          <w:lang w:eastAsia="lv-LV"/>
        </w:rPr>
      </w:pPr>
      <w:r>
        <w:rPr>
          <w:rFonts w:ascii="Verdana" w:hAnsi="Verdana"/>
          <w:color w:val="000000"/>
          <w:sz w:val="20"/>
          <w:szCs w:val="20"/>
          <w:lang w:eastAsia="lv-LV"/>
        </w:rPr>
        <w:t>Skolas iela 28, Rīga, LV-1331</w:t>
      </w:r>
    </w:p>
    <w:p w14:paraId="0E57143A" w14:textId="77777777" w:rsidR="00990055" w:rsidRDefault="00990055" w:rsidP="00990055">
      <w:pPr>
        <w:autoSpaceDE w:val="0"/>
        <w:autoSpaceDN w:val="0"/>
        <w:rPr>
          <w:rFonts w:ascii="Verdana" w:hAnsi="Verdana"/>
          <w:color w:val="000000"/>
          <w:sz w:val="20"/>
          <w:szCs w:val="20"/>
          <w:lang w:eastAsia="lv-LV"/>
        </w:rPr>
      </w:pPr>
      <w:hyperlink r:id="rId6" w:history="1">
        <w:r>
          <w:rPr>
            <w:rStyle w:val="Hyperlink"/>
            <w:rFonts w:ascii="Verdana" w:hAnsi="Verdana"/>
            <w:color w:val="0082BF"/>
            <w:sz w:val="20"/>
            <w:szCs w:val="20"/>
            <w:lang w:eastAsia="lv-LV"/>
          </w:rPr>
          <w:t>www.lm.gov.lv</w:t>
        </w:r>
      </w:hyperlink>
    </w:p>
    <w:p w14:paraId="3DAFADA4" w14:textId="77777777" w:rsidR="00990055" w:rsidRDefault="00990055" w:rsidP="00990055">
      <w:pPr>
        <w:autoSpaceDE w:val="0"/>
        <w:autoSpaceDN w:val="0"/>
        <w:rPr>
          <w:rFonts w:ascii="Verdana" w:hAnsi="Verdana"/>
          <w:color w:val="000000"/>
          <w:sz w:val="20"/>
          <w:szCs w:val="20"/>
          <w:lang w:eastAsia="lv-LV"/>
        </w:rPr>
      </w:pPr>
    </w:p>
    <w:p w14:paraId="17A54BBD" w14:textId="3D2B486C" w:rsidR="00990055" w:rsidRDefault="00990055" w:rsidP="00990055">
      <w:pPr>
        <w:rPr>
          <w:lang w:eastAsia="lv-LV"/>
        </w:rPr>
      </w:pPr>
      <w:r>
        <w:rPr>
          <w:rFonts w:ascii="Verdana" w:hAnsi="Verdana"/>
          <w:noProof/>
          <w:color w:val="000000"/>
          <w:sz w:val="20"/>
          <w:szCs w:val="20"/>
          <w:lang w:eastAsia="lv-LV"/>
        </w:rPr>
        <w:drawing>
          <wp:inline distT="0" distB="0" distL="0" distR="0" wp14:anchorId="50F89B27" wp14:editId="4F139440">
            <wp:extent cx="1257300" cy="1009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57300" cy="1009650"/>
                    </a:xfrm>
                    <a:prstGeom prst="rect">
                      <a:avLst/>
                    </a:prstGeom>
                    <a:noFill/>
                    <a:ln>
                      <a:noFill/>
                    </a:ln>
                  </pic:spPr>
                </pic:pic>
              </a:graphicData>
            </a:graphic>
          </wp:inline>
        </w:drawing>
      </w:r>
      <w:bookmarkEnd w:id="0"/>
    </w:p>
    <w:p w14:paraId="1657B288" w14:textId="77777777" w:rsidR="00ED4EDC" w:rsidRDefault="00ED4EDC"/>
    <w:sectPr w:rsidR="00ED4ED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PS"/>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182FE5"/>
    <w:multiLevelType w:val="hybridMultilevel"/>
    <w:tmpl w:val="842E785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3B2411B8"/>
    <w:multiLevelType w:val="multilevel"/>
    <w:tmpl w:val="DFB6CDFA"/>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055"/>
    <w:rsid w:val="002537CA"/>
    <w:rsid w:val="00990055"/>
    <w:rsid w:val="00ED4E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08D6C"/>
  <w15:chartTrackingRefBased/>
  <w15:docId w15:val="{EF2E814D-40DF-4B44-81A2-C235AC518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055"/>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90055"/>
    <w:rPr>
      <w:color w:val="0563C1"/>
      <w:u w:val="single"/>
    </w:rPr>
  </w:style>
  <w:style w:type="paragraph" w:customStyle="1" w:styleId="xmsonormal">
    <w:name w:val="x_msonormal"/>
    <w:basedOn w:val="Normal"/>
    <w:rsid w:val="00990055"/>
    <w:rPr>
      <w:lang w:eastAsia="lv-LV"/>
    </w:rPr>
  </w:style>
  <w:style w:type="paragraph" w:customStyle="1" w:styleId="xmsolistparagraph">
    <w:name w:val="x_msolistparagraph"/>
    <w:basedOn w:val="Normal"/>
    <w:rsid w:val="00990055"/>
    <w:pPr>
      <w:ind w:left="720"/>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0969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m.gov.lv/" TargetMode="External"/><Relationship Id="rId5" Type="http://schemas.openxmlformats.org/officeDocument/2006/relationships/hyperlink" Target="mailto:Inese.Barbare@lm.gov.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3076</Words>
  <Characters>1754</Characters>
  <Application>Microsoft Office Word</Application>
  <DocSecurity>0</DocSecurity>
  <Lines>14</Lines>
  <Paragraphs>9</Paragraphs>
  <ScaleCrop>false</ScaleCrop>
  <Company/>
  <LinksUpToDate>false</LinksUpToDate>
  <CharactersWithSpaces>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Brūvere</dc:creator>
  <cp:keywords/>
  <dc:description/>
  <cp:lastModifiedBy>Vineta Brūvere</cp:lastModifiedBy>
  <cp:revision>2</cp:revision>
  <dcterms:created xsi:type="dcterms:W3CDTF">2020-11-19T10:07:00Z</dcterms:created>
  <dcterms:modified xsi:type="dcterms:W3CDTF">2020-11-19T10:12:00Z</dcterms:modified>
</cp:coreProperties>
</file>