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24-TA-3285: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lieliem, nozīmīgiem publiskiem pasākumiem un ārvalstu filmu uzņemšanai Latvijā tiek piešķirts valsts budžeta līdzfinansējums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atzinumu par Ekonomikas ministrijas sagatavoto Ministru kabineta noteikumu projektu “Kārtība, kādā lieliem, nozīmīgiem publiskiem pasākumiem un ārvalstu filmu uzņemšanai Latvijā tiek piešķirts valsts budžeta līdzfinansējums” sniegs līdz š.g. 30.janvārim, lai nodrošinātu kvalitatīvu projekta izvērtēšanu un priekšlikumu sagatavošanu.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darbam, vienlaikus skaidrojam, ka Ministru prezidentes š.g. 22.janvārī parakstītā rezolūcija Nr. 7.8.5./2025-DOC-132-206, kas paredz šo noteikumu projektu līdz š.g. 1. februārim iesniegt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lieliem, nozīmīgiem publiskiem pasākumiem un ārvalstu filmu uzņemšanai Latvijā tiek piešķirts valsts budžeta līdzfinansējums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w:t>
            </w:r>
            <w:r w:rsidR="00000000" w:rsidRPr="00000000" w:rsidDel="00000000">
              <w:rPr>
                <w:u w:val="single"/>
                <w:rtl w:val="0"/>
              </w:rPr>
              <w:t xml:space="preserve">jāpamato pēc būtības, norādot konkrētās nelabvēlīgās sekas</w:t>
            </w:r>
            <w:r w:rsidR="00000000" w:rsidRPr="00000000" w:rsidDel="00000000">
              <w:rPr>
                <w:rtl w:val="0"/>
              </w:rPr>
              <w:t xml:space="preserve">.</w:t>
            </w:r>
            <w:r w:rsidR="00000000" w:rsidRPr="00000000" w:rsidDel="00000000">
              <w:rPr>
                <w:u w:val="single"/>
                <w:rtl w:val="0"/>
              </w:rPr>
              <w:t xml:space="preserve">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noteikumu projektam trūkst steidzamības pamatojuma pēc būtības. Citastarp vēršam uzmanību, ka likums "Par valsts budžetu 2025. gadam un budžeta ietvaru 2025., 2026. un 2027. gadam" ir pieņemts 2024. gada 6. decembrī, savukārt Inovatīvas uzņēmējdarbības un prioritāro projektu atbalsta likums ir pieņemts 2024. gada 14. martā. Lūdzam turpmāk tiesību aktu projektus virzīt saskaņošanai vispārējā kārtībā atbilstoši Ministru kabineta 2021. gada 7. septembra noteikumu Nr. 606 "Ministru kabineta kārtības rullis" 55.1. apakšpunktam, vai arī pamatot steidzamību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Inovatīvas uzņēmējdarbības un prioritāro projektu atbalsta likums sniedz deleģējumu izstrādāt jebkādu atbalsta programmu, kas nepieciešama ekonomisku stimulu ieviešanai, savukārt 2024. gada 6. decembrī apstiprināts valsts budžeta likums, kas nosaka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Ekonomikas ministrija ir izstrādājusi MK noteiktu kārtību, kādā sniedz atbalstu noteiktiem pasākumiem. Un, ņemot vērā, ka budžeta piešķīrums ir jau 2025. gadā, MK noteikumu projekts tiek virzīts steidzamības kārtā, lai varētu šo piešķīrumu apgūt.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lieliem, nozīmīgiem publiskiem pasākumiem un ārvalstu filmu uzņemšanai Latvijā tiek piešķirts valsts budžeta līdzfinansējums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(turpmāk – EM) izstrādāto noteikumu projektu “Kārtība, kādā lieliem, nozīmīgiem publiskiem pasākumiem un ārvalstu filmu uzņemšanai Latvijā tiek piešķirts valsts budžeta līdzfinansējums” (turpmāk - Noteikumi) (24-TA-3285) un pauž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atzinīgi vērtē EM iniciatīvu atbalstīt ārvalstu filmu uzņemšanu Latvijā, tomēr vēlamies izteikt šādus precizējumus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dalījums: Lai nodrošinātu juridisku skaidrību, būtu lietderīgi nošķirt noteikumus par lielu un nozīmīgu pasākumu atbalstu no ārvalstu filmu uzņemšanas Latvijā. Šāda nodalīšana ļautu skaidrāk definēt vērtēšanas kritērijus, jo starp šīm jomām pastāv būtiskas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attiecībā uz lieliem, nozīmīgiem publiskiem pasākumiem:1) 15.1 punkts: Ierobežojums, ka dižpasākumi var notikt ne biežāk kā reizi divos gados, šķiet nepamatots. Piemēram, pasākums var notikt ik gadu, un kādā no gadiem ārvalstu dalībnieku skaits pārsniegtu 5000. Šāds noteikums ierobežo jaunu dižpasākumu izveidi, kas varētu veicināt kultūrtūrismu un radošo industriju eksportu. Aicinām svītrot šo punktu.2) 45. punkts: Ja CSP jau sniedz pārskatu par piesaistīto ārvalstu viesu skaitu un uzturēšanās ilgumu, rīkotājam šo informāciju pieprasīt nav lietderīgi, īpaši individuālo viesu gadījumā, kad datu iegūšana ir sarežģīta.3) 46. punkts: Tūrisma mītnes parasti neapkopo informāciju par individuālo klientu uzturēšanās iemesliem, izņemot pakalpojuma veidu (atpūta vai darbs). Tādēļ prasība iesniegt detalizētu informāciju par uzturēšanās mērķiem ir praktiski neīstenojama, ja vien rezervācijas nav organizētas grupām.4) 47.2 punkts: Nav skaidrs, kā rīkotājam iespējams noteikt piesaistīto ārvalstu viesu radīto PVN ieņēmumu apjomu. Lūdzam šo punktu precizēt.5) Pieteikumu izskatīšanas termiņi: Noteikumos nav definēti konkrēti termiņi pieteikumu izskatīšanai un apstiprināšanai. Tas apgrūtina pasākumu plānošanu un organizēšanu.6) Atbalsta intensitāte: Noteiktais 30% līdzfinansējuma apmērs ir nepietiekams, lai segtu lielo pasākumu izmaksas. Turklāt daudzu pasākumu garantijas jānodrošina 3–5 gadus pirms notikuma, kas pašreizējos noteikumos nav ņemts vērā. Kā piemēru var minēt, ka pēc esošajiem nosacījumiem pat starptautiski nozīmīgi pasākumi, piemēram, Pasaules koru olimpiāde, nebūtu iespējami.7) Birokrātiskais slogs: Birokrātijas apjoms, kas saistīts ar 30% atbalsta saņemšanu, ir nesamērīgs un atbaida potenciālos pieteicējus. Nozare vērtē šo atbalsta līmeni kā nepietiekamu un neatbilstošu nozares vajadzībām.Ņemot vērā minēto, LTRK uzskata, ka pašreizējā redakcijā piedāvātie noteikumi nesasniedz izvirzīto mērķi un nav uzskatāmi par efektīvu atbalstu pasākumu nozarei un jaunu tūrisma produktu radīšanai. Ierosinām atkārtoti pārskatīt piedāvātos noteikumus, nodalīt atbalstu ārvalstu filmu uzņemšanai Latvijā, un ieviest nepieciešamos precizējumus.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likums "Par valsts budžetu 2025. gadam un budžeta ietvaru 2025., 2026. un 2027. gadam" nosaka, ka pasākums var būt tikai jauns pasākums.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Rīkotājs šo informāciju iesniedz, lai nodrošinātu citu datu griezumu. Attiecīgi informācija ir lietderīga un iespējams var būt atšķirīga no CSP datiem. Aģentūra vērtēs gan CSP, gan rīkotāja iesniegtos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tiek pārskatīts sniedzamo datu apjoms CSP, lai nodrošinātu datu uzkrāšanu arī par viesu/apmeklētāju uzturēšanās mērķiem tūrisma mītnēs. Īpaši tad, kad tiek organizēts dižpasākums.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Papildināta anotācija ar aprakstu kā to veikt.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Pieteikumu izskatīšanas termiņi ir atbilstoši administratīvā procesa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likums "Par valsts budžetu 2025. gadam un budžeta ietvaru 2025., 2026. un 2027. gadam" nosaka līdzfinansējuma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pārskatāmību par valsts budžeta līdzekļu izlietojumu, ir nepieciešams ievērot nosacījumus, kas ietverti šajā MK noteikumu projektā. Atkārtoti norādām, ka likums "Par valsts budžetu 2025. gadam un budžeta ietvaru 2025., 2026. un 2027. gadam" nosaka līdzfinansējuma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lieliem, nozīmīgiem publiskiem pasākumiem un ārvalstu filmu uzņemšanai Latvijā tiek piešķirts valsts budžeta līdzfinansējums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(Nodibinājums "Latvijas Pasākumu forums"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Pasākumu forums" ir iepazinies ar projektu un uzskata, ka šis likums ir radīts ļoti šaurai sporta pasākumu grupai - faktiski starptautisku sporta turnīru norisei, tādejādi likums nesasniedz savu anotācijā norādīto mērķi un nekādi neattiecas uz Latvijas pasākumu nozares ekosistēmu.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likuma mērķim - radīt jaunus pasākumus un kultūras produktus, kas veicinātu tūrismu - atbalsts paredzēts tikai starptautisku organizāciju Latvijā rīkotiem pasākumiem - faktiski - pasākumu rīkotāji būs ārvalstu komersanti (federācijas). Nezināmu iemeslu dēļ radīts jaunvārds “dižpasākums” kāds pasaulē neeksistē un vēl vairāk - “dižpasākums” pielīdzināts biennālēm - pieņemot, ka lieli pasākumi (nesaprotamu iemeslu dēļ) var notikt vien reizi divos gados. Jebkurš jauni radīts un potenciāli tūrismu veicinošs pasākums objektīvi nevar pirmajā gadā nodrošināt 5000 ārzemju viesus, tādejādi izslēdzot Latvijas pasākumu nozares profesionāļus no šī likuma ietvara un atdodot visu atbalstu starptautiskajām sporta federācijām.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Jāatgādina, ka lielus starptautiskus pasākumus plāno vismaz 5 vai pat 10 gadus uz priekšu, tādejādi šis likumprojekts ir attiecināms un diezgan tālu nākotni un neietekmēs jaunu tūrisma kultūras produktu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Mārcis Gulbis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Pasākumu foruma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info@pasakumuforums.lv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dižpasākuma definīcija ir iekļauta likuma "Par valsts budžetu 2025. gadam un budžeta ietvaru 2025., 2026. un 2027. gadam" 61. panta 3. daļā, attiecīgi nav iespējams to mainīt.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lieliem, nozīmīgiem publiskiem pasākumiem un ārvalstu filmu uzņemšanai Latvijā tiek piešķirts valsts budžeta līdzfinansējums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Producentu savienība"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apzināti veidoti liela mēroga vienreizējiem, unikāliem un ļoti reti Latvijā notiekošiem sporta pasākumiem, tādejādi nav vērtējami kā atbalsts pasākumu nozarei jaunu, starptautisku dižpasākumu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starptautiskos basketbola, hokeja un rallija čempionātus, dižpasākumiem kvalificētos tikai Pasaules koru olimpiāde, kas notika Rīgā 2014.gadā ar Rīgas pašvaldības finansējumu, bet pat augstāk minēto dižpasākumu pieteikšanās līdzfinansējumam būtu neiespējama, jo, pirmkārt, lielo pasaules notikumu konkursu finansiālās garantijas, tai skaitā, depozīti, u.c. ir jānodrošina vismaz 3-5 gadus līdz notikuma norisei; otrkārt, noteikumos minētā 30% atbalsta jeb līdzfinansējuma intensitāte attiecināmajām izmaksām ir atrauta no jebkādas nozares realitātes (dižpasākumu sarīkot ar 30% atbalsta intensitāti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būtiski uzsvērt, ka mums pilnīgi nesaprotams ir noteikums, ka “dižpasākumi ir tikai tie dižpasākumi, kas norisinās reizi divos gados”, tādējādi automātiski un neloģiski diskvalificējot virkni ekonomiski un sociāli nozīmīgu dižpasākumu, piemēram, Rimi Rīgas maratonu, ikgadēju pasaules rallijkrosa posmu, Positivus festivālu vai citus. Šis punkts un noteikums par starptautisku pasaules vai Eiropas Savienības organizācijas piesaisti izslēdz iespēju šo noteikumu ietvarā radīt Latvijā jaunus dižpasākumus, kuri varētu veicināt kultūrtūrismu un radošo industriju eksportu.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nozare neatbalsta noteikumus un vēlreiz uzsver, ka šādā redakcijā nav vērtējami kā atbalsts pasākumu nozarei jaunu tūrisma produktu radīšanai.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apzināti veidoti liela mēroga vienreizējiem, unikāliem un ļoti reti Latvijā notiekošiem sporta pasākumiem, tādejādi nav vērtējami kā atbalsts pasākumu nozarei jaunu, starptautisku dižpasākumu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starptautiskos basketbola, hokeja un rallija čempionātus, dižpasākumiem kvalificētos tikai Pasaules koru olimpiāde, kas notika Rīgā 2014.gadā ar Rīgas pašvaldības finansējumu, bet pat augstāk minēto dižpasākumu pieteikšanās līdzfinansējumam būtu neiespējama, jo, pirmkārt, lielo pasaules notikumu konkursu finansiālās garantijas, tai skaitā, depozīti, u.c. ir jānodrošina vismaz 3-5 gadus līdz notikuma norisei; otrkārt, noteikumos minētā 30% atbalsta jeb līdzfinansējuma intensitāte attiecināmajām izmaksām ir atrauta no jebkādas nozares realitātes (dižpasākumu sarīkot ar 30% atbalsta intensitāti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būtiski uzsvērt, ka mums pilnīgi nesaprotams ir noteikums, ka “dižpasākumi ir tikai tie dižpasākumi, kas norisinās reizi divos gados”, tādējādi automātiski un neloģiski diskvalificējot virkni ekonomiski un sociāli nozīmīgu dižpasākumu, piemēram, Rimi Rīgas maratonu, ikgadēju pasaules rallijkrosa posmu, Positivus festivālu vai citus. Šis punkts un noteikums par starptautisku pasaules vai Eiropas Savienības organizācijas piesaisti izslēdz iespēju šo noteikumu ietvarā radīt Latvijā jaunus dižpasākumus, kuri varētu veicināt kultūrtūrismu un radošo industriju eksportu.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nozare neatbalsta noteikumus un vēlreiz uzsver, ka šādā redakcijā nav vērtējami kā atbalsts pasākumu nozarei jaunu tūrisma produktu radīšanai.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izprot nozares vajadzības, vienlaikus skaidrojam, ka nosacījumi, kas ietverti MK noteikumu projektā izriet no dižpasākuma definīcijas, kas ir iekļauta likuma "Par valsts budžetu 2025. gadam un budžeta ietvaru 2025., 2026. un 2027. gadam" 61. panta 3. daļā, attiecīgi nav iespējams to mainīt. Nosacījumi, kas ietverti MK noteikumu projektā izriet no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lieliem, nozīmīgiem publiskiem pasākumiem un ārvalstu filmu uzņemšanai Latvijā tiek piešķirts valsts budžeta līdzfinansējums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Filmu likuma</w:t>
            </w:r>
            <w:r w:rsidR="00000000" w:rsidRPr="00000000" w:rsidDel="00000000">
              <w:rPr>
                <w:rtl w:val="0"/>
              </w:rPr>
              <w:t xml:space="preserve"> 11. panta trešo daļu un Inovatīvas uzņēmējdarbības un prioritāro projektu atbalsta likuma 4.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paredzēts izdot citastarp uz Inovatīvas uzņēmējdarbības un prioritāro projektu atbalsta likuma 4. panta otrās daļas pamata. Lūdzam izvērtēt un sniegt skaidrojumu par noteikumu projekta atbilstību likumam, tostarp tā 4. panta pirmajai daļai. Minētā likuma 4. panta pirmā daļa noteic, ka komercdarbības atbalsts Komercdarbības atbalsta kontroles likuma izpratnē tiek sniegts: 1) prioritārajiem projektiem, kas tiek īstenoti kādā no šā likuma 3. panta pirmajā daļā minētajām jomām; 2) uzņēmējdarbības veicināšanas prioritāro projektu piesaistei nepieciešamās atbalsta programmas vai </w:t>
            </w:r>
            <w:r w:rsidR="00000000" w:rsidRPr="00000000" w:rsidDel="00000000">
              <w:rPr>
                <w:i w:val="1"/>
                <w:rtl w:val="0"/>
              </w:rPr>
              <w:t xml:space="preserve">ad-hoc</w:t>
            </w:r>
            <w:r w:rsidR="00000000" w:rsidRPr="00000000" w:rsidDel="00000000">
              <w:rPr>
                <w:rtl w:val="0"/>
              </w:rPr>
              <w:t xml:space="preserve"> atbalsta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likums citastarp arī definē, kas ir prioritārs projekts (likuma 1. panta 1. punkts), kā arī 3. panta ceturtajā daļā ir ietverts pilnvarojums Ministru kabinetam noteikt citastarp prioritāro projektu kvalifikācijas kritērijus un prioritāro projektu statusa piešķiršanas un zaudēšanas nosacījumus un kārtību, kā arī prioritāro projektu iesniegšanas, izvērtēšanas, īstenošanas un uzraudzības kārtību (3. panta ceturtās daļas 1. un 2. punkts). Saskaņā ar Inovatīvas uzņēmējdarbības un prioritāro projektu atbalsta pārejas noteikumu 1. punkta pirmo teikumu Ministru kabinetam likuma 3. panta ceturtajā daļā minētie noteikumi bija jāizdod līdz 2024. gada 30. novembrim, tomēr noteikumi vēl nav izdoti. Attiecīgi lūdzam izvērtēt un sniegt skaidrojumu, vai ir pieļaujama Ministru kabineta noteikumu izdošana, pamatojoties uz Inovatīvas uzņēmējdarbības un prioritāro projektu atbalsta 4. panta otro daļu, kamēr vēl nav izdoti Ministru kabineta noteikumi uz Inovatīvas uzņēmējdarbības un prioritāro projektu atbalsta likuma 3. panta ceturtās daļas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likuma (turpmāk – likums) mērķis ir palielināt uz eksportu orientētas investīcijas un radīt vidi inovatīvu produktu, tehnoloģiju un pakalpojumu testēšanai un pārbaudīšanai, tādējādi veicinot tautsaimniecības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mērķim, likums definē noteiktus rīcības virzienus: 1. noteikt kārtību kādā uzņēmējdarbības projektiem nodrošina attiecīgo valsts pārvaldes uzdevumu ietvaros sniedzamo publisko pakalpojumu sniegšanu prioritārā kārtībā un termiņā; 2. sniegt iespēju atbalstīt uzņēmējdarbības projektus, kas tiek īstenoti likumā noteiktajās prioritārajās jomās; 3. noteikt speciālās regulatīvās vides izveides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no minētajiem virzieniem ir paredzēts deleģējums Ministru kabinetam noteikt attiecīgo kārtību un tos nav paredzēts savstarpēji izrietoši sasaistīt. Skaidrojam, ka Likuma 4.panta otrajā punktā noteiktais deleģējums nav saistāms ar šā likuma 3.panta 4.sadaļā noteikto kārtību, jo tā paredz vispārīgu kārtību, kā tiek apkalpoti investīciju projekti Latvijā, savukārt 4.panta otrajā sadaļā esošā kārtība nosaka iespēju Ministru kabinetam izstrādāt atbalsta programmu, ja nepieciešams atbalsts uzņēmējdarbības projektu īstenošanai vienā no Likuma 3.pantā noteiktajām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Ekonomikas ministrija ir izstrādājusi arī likuma 3.panta 4.sadaļā noteikto kārtību (24-TA-767), par kuru šobrīd atsevišķi notiek saskaņošana ar nozaru ministrijām pirms tālākas virzības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likuma noteikto deleģējumu, ar Ministru kabineta noteikumu projektu “Kārtība, kādā lieliem, nozīmīgiem publiskiem pasākumiem un ārvalstu filmu uzņemšanai Latvijā tiek piešķirts valsts budžeta līdzfinansējums” tiek izstrādāta atbalsta programma, kas paredz atbalstīt uzņēmējdarbības projektus likuma 3.panta 1.sadaļas 7.punktā definētās jomas.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Filmu likuma</w:t>
            </w:r>
            <w:r w:rsidR="00000000" w:rsidRPr="00000000" w:rsidDel="00000000">
              <w:rPr>
                <w:rtl w:val="0"/>
              </w:rPr>
              <w:t xml:space="preserve"> 11. panta trešo daļu un Inovatīvas uzņēmējdarbības un prioritāro projektu atbalsta likuma 4. panta otro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noteic, ka noteikumu projekta pirmajā punktā secīgi raksta vārdus "noteikumi nosaka" un likumā noteikto pilnvarojumu Ministru kabinetam. Ievērojot minēto, lūdzam precizēt noteikumu projekta 1. punktu, precīzi pārrakstot Ministru kabinetam likumā doto pilnvarojumu. Vēršam uzmanību, ka šobrīd noteikumu projekta 1. punkts korekti nepārraksta Filmu likuma 11. panta trešajā daļā un Inovatīvas uzņēmējdarbības un prioritāro projektu atbalsta likuma 4. panta otrajā daļā paredzētos pilnvarojumus, kuri ir atšķirīgi, un nav korekti noteikumu projekta 1. punktu veidot tā, it kā abi minētie pilnvarojumi būtu vienāda satura. Vēršam uzmanību, ka minēto ir nepieciešams ņemt vērā arī noteikumu projekta saturā, jo tam ir jāatbilst likumā paredzētajam pilnvarojumam. Attiecīgi lūdzam izvērtēt un precizēt noteikumu projekta 1. punktu (piemēram, veidojot divus apakšpunktus atbilstoši abos likumos paredzētajiem pilnvarojumiem un, ja nepieciešams, sadalīt tos mazākās apakšvienībās) un nosaukumu, kā arī, ja nepieciešams,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sniegt skaidrojumu, kādēļ izvēlēts risinājums ar noteikumu projektu paredzēts atzīt par spēku zaudējušiem Ministru kabineta 2022. gada 15. marta noteikumus Nr. 173 "Kārtība, kādā ārvalstu filmu uzņemšanai Latvijā tiek piešķirts valsts budžeta līdzfinansējums", nevis tos grozīt, un attiecīgo regulējumu ietvert vienos Ministru kabineta noteikumos reizē ar regulējumu par komercdarbības atbalsta piešķiršanu dižpasākumu organizēšanai. Lūdzam izvērtēt šāda risinājuma lietderīgumu un sistēmiskumu.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Iekļauti abu likumu deleģējumi.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ņemot vērā, ka šobrīd nav spēkā esoša vienota regulējuma, lai nodrošinātu līdzfinansējumu dižpasākumu organizēšanai un ārvalstu filmu uzņemšanai Latvijā, nodrošinot valsts budžeta līdzfinansējumu vienā summā gan dižpasākumiem, gan ārvalstu filmām, kas noteikts ar likumu "Par valsts budžetu 2025. gadam un budžeta ietvaru 2025., 2026. un 2027. gadam", Ekonomikas ministrija pieņēma lēmumu noteikt vienotu regulējumu dižpasākumu organizēšanai un ārvalstu filmu uzņemšanai Latvijā, nosakot atbalstāmās aktivitātes, izmaksas, līdzfinansējuma intensitāti, vērtēšanas kritērijus, kā arī līdzfinansējuma saņemšanas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ārvalstu filmu uzņemšanas un dižpasākumu projekta īstenošanas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Filmu Servisa Producentu Asociācija"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LFSPA ir iepazinusies ar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pagarināt saskaņošanas laiku vismaz uz divām nedēļām.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nepieciešams lai detalizēti iepazītos ar noteikumu projektu un sniegtu kvalitatīvu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skatījumā noteikumos ir ļoti daudz problēmu, kas neļauj sasniegt plānotos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LFSPA šo noteikumu projektu NESASKAŅO.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darbam, vienlaikus skaidrojam, ka Ministru prezidentes š.g. 22.janvārī parakstītā rezolūcija Nr. 7.8.5./2025-DOC-132-206, kas paredz šo noteikumu projektu līdz š.g. 1. februārim iesniegt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attiecībā uz lielu, nozīmīgu publisku pasākumu organizēšanu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projekta iesniedzējs neveic sadarbību ar Krievijas Federāciju un Baltkrievijas Republiku.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apakšpunkts noteic prasības, kādām jāatbilst projekta </w:t>
            </w:r>
            <w:r w:rsidR="00000000" w:rsidRPr="00000000" w:rsidDel="00000000">
              <w:rPr>
                <w:u w:val="single"/>
                <w:rtl w:val="0"/>
              </w:rPr>
              <w:t xml:space="preserve">īstenotājam</w:t>
            </w:r>
            <w:r w:rsidR="00000000" w:rsidRPr="00000000" w:rsidDel="00000000">
              <w:rPr>
                <w:rtl w:val="0"/>
              </w:rPr>
              <w:t xml:space="preserve">, attiecīgi lūdzam precizēt projekta 2.1.6. apakšpunktu. Papildus lūdzam izvērtēt un precizēt terminu "projekta iesniedzējs", "projekta īstenotājs" u.tml. lietojumu noteikumu projektā, lietojot konsekventu un saskanīgu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īsu filmas sižeta izklāstu līdz piecām lappusēm un filmas scenāriju (latviešu un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13.2. apakšpunkta redakciju. Vēršam uzmanību, ka filmu scenāriju iesniegšana angļu valodā ir nevajadzīgs administratīvais slogs projektu iesniedzējiem. Atbilstoši skaidrots arī Noteikumu projekta anotācijas "4. Līdzfinansējuma piešķiršanas kritēriji un pieprasīšanas kārtība ārvalstu filmu uzņemšanai Latvijā" sadaļā. Tomēr esošā Noteikumu projekta 13.2.apakšpunkta redakcija liek saprast, ka filmas scenārijs iesniedzams latviešu un angļu valodā.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īsu filmas sižeta izklāstu līdz piecām lappusēm un filmas scenāriju (latviešu vai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īsu filmas sižeta izklāstu līdz piecām lappusēm un filmas scenāriju latviešu vai angļu valodā;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Dižpasākuma īstenotāja projektam ir jāatbilst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2025. gadam un budžeta ietvaru 2025., 2026. un 2027. gadam" 61. panta trešajā daļā dižpasākums panta izpratnē definēts kā "starptautiska mēroga pasākums, kuru organizē, deleģē vai kura sadarbības partneris ir pasaules vai Eiropas mēroga organizācija un kurš rada būtisku ietekmi uz Latvijas tautsaimniecību, piesaistot vismaz 5 000 ārvalstu apmeklētāju un dalībnieku, kas Latvijas tūristu mītnēs vai īstermiņa īres mītnēs pavada vismaz divas naktis". Attiecīgi lūdzam izvērtēt un precizēt anotācijā ietverto skaidrojumu, nodrošinot atbilstību likumā ietvertajai definīcijai, kā arī precizēt noteikumu projektu (piemēram, 15. punktu). Norādām, ka atbilstoši Ministru kabineta 2009. gada 3. februāra noteikumu Nr. 108 "Normatīvo aktu projektu sagatavošanas noteikumi" 121. punktam noteikumu projektā terminus skaidro, lai konkretizētu terminā izteiktā jēdziena izpratnes robežas, ja termins nav skaidrots vai lietots augstāka juridiskā spēka normatīvajā aktā. Alternatīvi lūdzam skaidrot, kādēļ, ņemot vērā, ka likums jau definē attiecīgo terminu (un saskaņā ar anotācijā sniegto informāciju ir piemērojama minētajā likumā paredzētā līdzfinansējuma piešķiršanas procedūra), ir pieļaujams to koriģēt.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nodrošinātu 2 naktis, pasākumam ir jānotiek vismaz 3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MK noteikumu punkts nosaka kritērijus, kas izriet no likumā noteiktā termina.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Dižpasākuma projektam ir jāatbilst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starptautiska sporta pasākuma nodrošināšanai nepieciešamo sporta federācijas apstiprinātu sporta tiesnešu honorāru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norišu  organizēšanai svarīgas izmaksas ir mākslinieku honorāri. Atbilstoši nozares specifikai pasākumu organizēšanā licences nav primārie izdevumi, arī tiesneši nav attiecināmas izmaksas kultūrā. Atbalsts sasniegs mērķi, ja to varēs attiecināt starptautiska kultūras pasākuma nodrošināšanai nepieciešamo ārvalstu un vietējo mākslinieku honorāru izmaksām. Lūdzam ņemt vērā, ka 23% no ārvalstu mākslinieku honorāra atgriežas valsts un pašvaldības budžetā kā IIN. Lūdzu iekļaut kritēriju, uz ko sarunās ar Ekonomikas ministriju ir norādījusi Kultūras norišu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kultūras pasākuma nodrošināšanai nepieciešamo ārvalstu, vietējo mākslinieku honorāru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starptautiska sporta pasākuma nodrošināšanai nepieciešamo sporta federācijas apstiprinātu sporta tiesnešu honorāru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izstrādāto noteikumu projektu “Kārtība, kādā lieliem, nozīmīgiem publiskiem pasākumiem un ārvalstu filmu uzņemšanai Latvijā tiek piešķirts valsts budžeta līdzfinansējums” un lūdz, sniegt papildus aprēķinus un skaidrojumu par to, kāda daļa no piešķirtā finansējuma atgriezīsies valsts budžetā nodokļu veidā (</w:t>
            </w:r>
            <w:r w:rsidR="00000000" w:rsidRPr="00000000" w:rsidDel="00000000">
              <w:rPr>
                <w:i w:val="1"/>
                <w:rtl w:val="0"/>
              </w:rPr>
              <w:t xml:space="preserve">PVN, IIN, VSAOI</w:t>
            </w:r>
            <w:r w:rsidR="00000000" w:rsidRPr="00000000" w:rsidDel="00000000">
              <w:rPr>
                <w:rtl w:val="0"/>
              </w:rPr>
              <w:t xml:space="preserve">), balstoties uz pašreizējās situācijas aprakstu, kas attiecas uz Aģentūras atbalstu ārvalstu filmu uzņemšanai Latvijā. Lai nodrošinātu šādu ieguldījumu attaisnojamību un atbalstītu šīs investīcijas, būtu ļoti vērtīgi iekļaut prognozējamās nodokļu ieņēmumu summas, kas ļautu skaidri parādīt, kā šie ieguldījumi veicina pozitīvu atdevi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skaidrot 1. sadaļā minēto situāciju, kas attiecas uz gadījumu, ja netiks sasniegts pieteikumā noteiktais nodokļu iemaksu apmērs, un kādi pasākumi vai korekcijas ir plānotas šādos apstākļos, lai nodrošinātu investīciju atdevi un saglabātu plānotos budžeta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nosaka atlases kritēriju, ka prognozētais PVN iemaksām valsts budžetā ir ne mazāks kā 50% no līdzfinansējuma apjoma. Vienlaikus prognozējams, ka papildus darbaspēka nodokļos un akcīzes nodoklī tiks gūti papildus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noteikumu projektā ir noteikts, ka aģentūra atsaka izmaksāt atbalstu projekta īstenotājam, ja pie noslēguma pārskata tas nepierāda pie projekta iesnieguma norādīto prognozēto nodokļu apmēru no attiecināmajām izmaksām attiecību pret pieprasīto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pēc jau notikušajiem dižpasākumiem, ir secināms, ka atdeve ir vairāk kā 100 % apmērā no saņemtā līdzfinansējuma (piemēram, WRC rallija posma kopējo nodokļu ieņēmumu attiecība pret valsts finansējuma atbalsta apmēru parāda, ka valsts atguva 131% finansējumu). Tāpat filmu nozare ir uzsvērusi, ka jāsaprot, ka Latvijai ārvalstu filmu uzņemšana nozīmē lielu pakalpojumu eksportu. Minimālais ir 70% ārvalstu finansējums, lai nodrošinātu atbalsta saņemšanu, kas nozīmē, ka ārvalstu filmu uzņemšana Latvijā jau sniedz vismaz 2 reizes lielāku atdevi nekā saņemtais līdzfinansējums.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tekstu "Lai turpinātu Latvijas tautsaimniecības attīstībai konkurētspējīgus stimulus, ar 2025. gada 1. janvāri stājās spēkā likums "Par valsts budžetu 2025. gadam un budžeta ietvaru 2025., 2026. un 2027. gadam", kas saskaņā ar minētā likuma 60., 61. un 62. pantā noteikto paredz kopēju valsts budžeta finansējumu dižpasākumu organizēšanai un ārvalstu filmu uzņemšanai Latvijā." </w:t>
            </w:r>
            <w:r w:rsidR="00000000" w:rsidRPr="00000000" w:rsidDel="00000000">
              <w:rPr>
                <w:b w:val="1"/>
                <w:rtl w:val="0"/>
              </w:rPr>
              <w:t xml:space="preserve">lūdzam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1. janvāri stājās spēkā likums "Par valsts budžetu 2025. gadam un budžeta ietvaru 2025., 2026. un 2027. gadam", kas saskaņā ar minētā likuma 60., 61. un 62. pantā noteikto paredz īpašu elastības regulējumu papildus finansējuma nodrošināšanai jaunu dižpasākumu organizēšanai un jaunu ārvalstu filmu uzņemšanai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ka aģentūra izsludina atklātu atlasi projekta iesniegumu atlasei oficiālajā izdevumā "Latvijas Vēstnesis", aģentūras tīmekļvietnē un valsts platformā biznesa attīstībai, savukārt, noteikumu projekta 9. punkts nosaka, ka konkursa nolikumu izstrādā un apstiprina Aģentūra, izsludinot atklātu projektu pieteikumu atlasi tikai valsts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pretrunu, aicinām veikt salāgošanu starp minētajām normām, lai nodrošinātu atbilstību vispārējiem administratīvās procedūras principiem. Gadījumā, ja Aģentūra neplāno sludināt konkursu oficiālajā izdevumā "Latvijas Vēstnesis", lūgums precizēt anotācijā, kāpēc ir izvēlēta citāda kārtība, nevis Paziņošanas likuma 11. panta otrajā daļā paredzētais.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3.sadaļas "Tiesību akta projekta ietekme uz valsts budžetu un pašvaldību budžetiem" tekstu pie 6. punkta "Valsts budžeta finansējums dižpasākumu organizēšanai un ārvalstu filmu uzņemšanai ir paredzēts Ekonomikas ministrijas programmā 28.00.00 “Ārējās ekonomiskās politikas ieviešana” 858 013 EUR apjomā 2025. gadā, 858 013 EUR apjomā 2026. gadā un 858 013 EUR apjomā 2027. gadā." ar Risinājuma apraksta tekstu "Līdzfinansējums ārvalstu filmas uzņemšanai tiek piešķirts no valsts budžeta likumā Ekonomikas ministrijas programmas 28.00.00 “Ārējās ekonomiskās politikas ieviešana” paredzētā finansējuma. Ja finansējums nav pietiekams, projektu var atbalstīt ar nosacījumu, ka attiecīgajam projektam tiks piešķirts finansējums saskaņā ar likuma "Par valsts budžetu 2025. gadam un budžeta ietvaru 2025., 2026. un 2027. gadam", kas saskaņā ar 60. pantu un ievērojot 62. panta nosacījumu. Gala lēmums par līdzfinansējuma piešķiršanu tiek pieņemts pēc tam, kad Ekonomikas ministrijas budžetā ir palielināta apropriācija un nodrošināts finansējums attiecīgā projekta līdzfinansējuma nodrošināšanai. Dižpasākuma līdzfinansēšanai valsts budžetā finansējums nav paredzēts. Tāpēc šiem projektiem lēmums par atbalstu visos gadījumos tiek pieņemts ar nosacījumu un gala lēmums tiek pieņemts tad, kad Ekonomikas ministrijas budžetā ir palielināta apropriācija un nodrošināts finansējums konkrētam projektam saskaņā ar likuma "Par valsts budžetu 2025. gadam un budžeta ietvaru 2025., 2026. un 2027. gadam" 61. pantu un ievērojot 62. panta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izsakot to piedāvātajā redakcijā.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finansējums ārvalstu filmu uzņemšanai ir paredzēts Ekonomikas ministrijas programmā 28.00.00 “Ārējās ekonomiskās politikas ieviešana” 858 013 EUR apjomā 2025. gadā, 858 013 EUR apjomā 2026. gadā un 858 013 EUR apjomā 2027. gadā. Dižpasākuma līdzfinansēšanai valsts budžetā finansējums nav paredzēts. Tāpēc šiem projektiem lēmums par atbalstu visos gadījumos tiek pieņemts ar nosacījumu un gala lēmums tiek pieņemts tad, kad Ekonomikas ministrijas budžetā ir palielināta apropriācija un nodrošināts finansējums konkrētam projektam saskaņā ar likuma "Par valsts budžetu 2025. gadam un budžeta ietvaru 2025., 2026. un 2027. gadam" 61. pantu un ievērojot 62. panta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Investīciju un attīstības aģentūrai pirmajā projektu iesniegumu atlasē noteikt finansējuma sadalījumu 60 % un 40 % dalījumā starp ārvalstu filmu uzņemšanas Latvijā projektiem un lielu, nozīmīgu publisku pasākumu organizēšanas Latvijā projektiem no projekta iesniegumu atlasē izsludinātās summas. Ja ārvalstu filmu uzņemšanas Latvijā vai lielu, nozīmīgu publisku pasākumu organizēšanai Latvijā projektiem nav pieteikts finansējums atbilstoši noteiktajam sadalījumam, tad finansējums var tikt novirzīts atbilstoši lielākajam pieprasījumam. Turpmākajās projektu iesniegumu atlases kārtās finansējums tiek nodrošināts atbilstoši pieprasījumam.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dižpasākuma līdzfinansēšanai valsts budžetā finansējums nav paredzēts un to, ka šiem projektiem lēmums par atbalstu visos gadījumos tiek pieņemts ar nosacījumu un gala lēmums tiek pieņemts tad, kad Ekonomikas ministrijas budžetā ir palielināta apropriācija un nodrošināts finansējums konkrētam projektam saskaņā ar likuma "Par valsts budžetu 2025. gadam un budžeta ietvaru 2025., 2026. un 2027. gadam 61. pantu un ievērojot 62. panta nosacījumu, secināms, ka </w:t>
            </w:r>
            <w:r w:rsidR="00000000" w:rsidRPr="00000000" w:rsidDel="00000000">
              <w:rPr>
                <w:b w:val="1"/>
                <w:rtl w:val="0"/>
              </w:rPr>
              <w:t xml:space="preserve">protokollēmuma punkts būtu svītrojams</w:t>
            </w:r>
            <w:r w:rsidR="00000000" w:rsidRPr="00000000" w:rsidDel="00000000">
              <w:rPr>
                <w:rtl w:val="0"/>
              </w:rPr>
              <w:t xml:space="preserve">, jo ir interpretējams un nenosaka viennozīmīgi piemērojamu finansējuma sadalījuma kārtību, turklāt likuma "Par valsts budžetu 2025. gadam un budžeta ietvaru 2025., 2026. un 2027. gadam" 60., 61. un 62. pantos nav noteikti ierobežojumi finansējuma sadalījumam starp mērķiem, bet Ekonomikas ministrijas programmā 28.00.00 “Ārējās ekonomiskās politikas ieviešana” ir paredzēts valsts budžeta finansējums tikai ārvalstu filmu uzņemšanai.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kā Latvijas Investīciju un attīstības aģentūrai pieņemt un izvērtēt projekta iesniegums, kā arī paredzēt viņiem finansējumu, kas tik piešķirts ar apropriācijas palielināšanu, nepieciešams noteikt sadalījumu starp ārvalstu filmu projektiem un dižpasākuma projektiem, lai nozares savā starpā nekonkurētu.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Filmu likuma</w:t>
            </w:r>
            <w:r w:rsidR="00000000" w:rsidRPr="00000000" w:rsidDel="00000000">
              <w:rPr>
                <w:rtl w:val="0"/>
              </w:rPr>
              <w:t xml:space="preserve"> 11. panta trešo daļu un Inovatīvas uzņēmējdarbības un prioritāro projektu atbalsta likuma 4.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paredzēts izdot citastarp uz Inovatīvas uzņēmējdarbības un prioritāro projektu atbalsta likuma 4. panta otrās daļas pamata. Viens no minētā likuma centrālajiem jēdzieniem ir “prioritārs projekts”. Likuma 4. panta otrā daļa, kurā paredzēts pilnvarojums Ministru kabinetam citastarp noteikt komercdarbības atbalsta programmas īstenošanas nosacījumus un kārtību, ir sistēmiski saistīta ar likuma 4. panta pirmo daļu, tostarp prioritāra projekta jēdzienu. Likuma 4. panta pirmā daļa noteic, ka komercdarbības atbalsts Komercdarbības atbalsta kontroles likuma izpratnē tiek sniegts: 1) </w:t>
            </w:r>
            <w:r w:rsidR="00000000" w:rsidRPr="00000000" w:rsidDel="00000000">
              <w:rPr>
                <w:u w:val="single"/>
                <w:rtl w:val="0"/>
              </w:rPr>
              <w:t xml:space="preserve">prioritārajiem projektiem</w:t>
            </w:r>
            <w:r w:rsidR="00000000" w:rsidRPr="00000000" w:rsidDel="00000000">
              <w:rPr>
                <w:rtl w:val="0"/>
              </w:rPr>
              <w:t xml:space="preserve">, kas tiek īstenoti kādā no šā likuma 3. panta pirmajā daļā minētajām jomām; 2) uzņēmējdarbības veicināšanas </w:t>
            </w:r>
            <w:r w:rsidR="00000000" w:rsidRPr="00000000" w:rsidDel="00000000">
              <w:rPr>
                <w:u w:val="single"/>
                <w:rtl w:val="0"/>
              </w:rPr>
              <w:t xml:space="preserve">prioritāro projektu</w:t>
            </w:r>
            <w:r w:rsidR="00000000" w:rsidRPr="00000000" w:rsidDel="00000000">
              <w:rPr>
                <w:rtl w:val="0"/>
              </w:rPr>
              <w:t xml:space="preserve"> piesaistei nepieciešamās atbalsta programmas vai ad-hoc atbalsta ietvaros. Jāatzīmē, ka arī Inovatīvas uzņēmējdarbības un prioritāro projektu atbalsta likuma anotācijā norādīts: “</w:t>
            </w:r>
            <w:r w:rsidR="00000000" w:rsidRPr="00000000" w:rsidDel="00000000">
              <w:rPr>
                <w:i w:val="1"/>
                <w:rtl w:val="0"/>
              </w:rPr>
              <w:t xml:space="preserve">4. pantā ietverts arī deleģējums Ministru kabinetam izstrādāt </w:t>
            </w:r>
            <w:r w:rsidR="00000000" w:rsidRPr="00000000" w:rsidDel="00000000">
              <w:rPr>
                <w:i w:val="1"/>
                <w:u w:val="single"/>
                <w:rtl w:val="0"/>
              </w:rPr>
              <w:t xml:space="preserve">prioritāro projektu komercdarbības atbalsta programmu</w:t>
            </w:r>
            <w:r w:rsidR="00000000" w:rsidRPr="00000000" w:rsidDel="00000000">
              <w:rPr>
                <w:i w:val="1"/>
                <w:rtl w:val="0"/>
              </w:rPr>
              <w:t xml:space="preserve"> nosacījumus</w:t>
            </w:r>
            <w:r w:rsidR="00000000" w:rsidRPr="00000000" w:rsidDel="00000000">
              <w:rPr>
                <w:rtl w:val="0"/>
              </w:rPr>
              <w:t xml:space="preserve">.” Savukārt likuma 3. panta ceturtajā daļā ir ietverts pilnvarojums Ministru kabinetam noteikt citastarp </w:t>
            </w:r>
            <w:r w:rsidR="00000000" w:rsidRPr="00000000" w:rsidDel="00000000">
              <w:rPr>
                <w:u w:val="single"/>
                <w:rtl w:val="0"/>
              </w:rPr>
              <w:t xml:space="preserve">prioritāro projektu kvalifikācijas kritērijus</w:t>
            </w:r>
            <w:r w:rsidR="00000000" w:rsidRPr="00000000" w:rsidDel="00000000">
              <w:rPr>
                <w:rtl w:val="0"/>
              </w:rPr>
              <w:t xml:space="preserve"> un </w:t>
            </w:r>
            <w:r w:rsidR="00000000" w:rsidRPr="00000000" w:rsidDel="00000000">
              <w:rPr>
                <w:u w:val="single"/>
                <w:rtl w:val="0"/>
              </w:rPr>
              <w:t xml:space="preserve">prioritāro projektu statusa piešķiršanas un zaudēšanas nosacījumus un kārtību</w:t>
            </w:r>
            <w:r w:rsidR="00000000" w:rsidRPr="00000000" w:rsidDel="00000000">
              <w:rPr>
                <w:rtl w:val="0"/>
              </w:rPr>
              <w:t xml:space="preserve">, kā arī </w:t>
            </w:r>
            <w:r w:rsidR="00000000" w:rsidRPr="00000000" w:rsidDel="00000000">
              <w:rPr>
                <w:u w:val="single"/>
                <w:rtl w:val="0"/>
              </w:rPr>
              <w:t xml:space="preserve">prioritāro projektu iesniegšanas, izvērtēšanas, īstenošanas un uzraudzības kārtību</w:t>
            </w:r>
            <w:r w:rsidR="00000000" w:rsidRPr="00000000" w:rsidDel="00000000">
              <w:rPr>
                <w:rtl w:val="0"/>
              </w:rPr>
              <w:t xml:space="preserve"> (3. panta ceturtās daļas 1. un 2. punkts). Saskaņā ar likuma pārejas noteikumu 1. punkta pirmo teikumu Ministru kabinetam likuma 3. panta ceturtajā daļā minētie noteikumi bija jāizdod līdz 2024. gada 30. novembrim, tomēr </w:t>
            </w:r>
            <w:r w:rsidR="00000000" w:rsidRPr="00000000" w:rsidDel="00000000">
              <w:rPr>
                <w:u w:val="single"/>
                <w:rtl w:val="0"/>
              </w:rPr>
              <w:t xml:space="preserve">noteikumi vēl nav izdoti</w:t>
            </w:r>
            <w:r w:rsidR="00000000" w:rsidRPr="00000000" w:rsidDel="00000000">
              <w:rPr>
                <w:rtl w:val="0"/>
              </w:rPr>
              <w:t xml:space="preserve">. Anotācijā sniegts skaidrojums, ka abi iepriekš minētie Inovatīvas uzņēmējdarbības un prioritāro projektu atbalsta likuma pilnvarojumi nav savstarpēji sasaistīti, tomēr šāds skaidrojums, ņemot vērā iepriekš minētos apsvērumus, varētu nebūt korekts un likumam atbilstošs. Attiecīgi atkārtoti lūdzam izvērtēt, vai noteikumu projektu ir pieļaujams virzīt uz apstiprināšanu, pirms ir apstiprināti un stājas spēkā Ministru kabineta noteikumi, kas izdoti uz Inovatīvas uzņēmējdarbības un prioritāro projektu atbalsta likuma 3. panta ceturtās daļas pamata un nosaka prioritāro projektu kvalifikācijas kritērijus u.c. būtiskus pamatjautājumus, un vai nu sniegt izvērstāku skaidrojumu par noteikumu projekta atbilstību likumam, vai arī virzīt noteikumu projektu apstiprināšanai pēc tam, kad tiks izdoti noteikumi uz likuma 3. panta ceturtās daļas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sniegt anotācijā skaidrojumu par noteikumu projektā ietvertā regulējuma (sk., piemēram, noteikumu projekta IV. nodaļu) atbilstību Filmu likuma 11. panta trešajā daļā un Inovatīvas uzņēmējdarbības un prioritāro projektu atbalsta likuma 4. panta otrajā daļā paredzētajam pilnvarojumam, ņemot vērā, ka Filmu likuma 11. panta trešajā daļā ir runa par valsts budžeta līdzfinansējumu (un attiecīgi tā piešķiršanas kārtību un kritērijus), savukārt Inovatīvas uzņēmējdarbības un prioritāro projektu atbalsta likuma 4. panta otrajā daļā - par komercdarbības atbalstu. Ja nepieciešams,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par atbalsta programmas atbilstību Inovatīvas uzņēmējdarbības un prioritāro projektu atbalsta likumam, attiecīgi nav nepieciešams sniegt plašāku skaidrojumu. Vienlaikus norādām, ka nav nepieciešams izdot atsevišķus MK noteikumus, kas nosaka tūrisma un starptautisku pasākumu vērtēšanas kritērijus, jo tie jau ir iekļauti šajā MK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Filmu likuma izpratnē valsts atbalsts arī ir komercdarbības atbalsts, jo tiek sniegts saskaņā ar Komisijas regulu Nr. 651/2014. Attiecīgi IV nodaļas nosaukums ir atbilstošs komercdarbības regulējamam.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šī MK noteikumu projekta ietvaros tiek sniegts kā komercdarbības atbalsts, izņemot dižpasākuma projektiem, kuriem atbalsts tiem sniegts atbilstoši šo noteikumu VII nodaļai.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Filmu likuma</w:t>
            </w:r>
            <w:r w:rsidR="00000000" w:rsidRPr="00000000" w:rsidDel="00000000">
              <w:rPr>
                <w:rtl w:val="0"/>
              </w:rPr>
              <w:t xml:space="preserve"> 11. panta trešo daļu un Inovatīvas uzņēmējdarbības un prioritāro projektu atbalsta likuma 4. panta otro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īstenotājs - gala labuma guvējs, kas vienlaikus atbilst šādās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 punktā ietvertās prasības, kas pēc savas būtības nav terminu skaidrojumi (piemēram, projekta 2.1. apakšpunkts), ietvert citviet piemērotā vietā projekta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mērķis ir nodrošināt valsts budžeta līdzfinansējumu (turpmāk - atbalsts) dižpasākumu organizēšanai un ārvalstu filmu uzņemšanai Latvijā, radot pozitīvu ekonomisko ietekmi, kā arī veicinot Latvijas valsts tēla starptautisko atpazīstamību.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nodrošināšanas nolūkos lūdzam papildināt noteikumu projektu ar termina "dižpasākums" definīciju, ņemot vērā, ka piemērojamās komercdarbības atbalsta kontroles normas var būt atšķirīgas atbilstoši nozarei, kādā minētais pasākums tiek organizēts.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mērķis ir nodrošināt valsts budžeta līdzfinansējumu (turpmāk - atbalsts) dižpasākumu organizēšanai un ārvalstu filmu uzņemšanai Latvijā, radot pozitīvu ekonomisko ietekmi, kā arī veicinot Latvijas valsts tēla starptautisko atpazīstamību.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dižpasākumu projektu īstenošanai Latvijā saskaņā ar Komisijas regulu Nr. 2023/2831, Komisijas regulu Nr. 651/2014 vai Komercdarbības atbalsta kontroles likuma 5.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skaidrojam, ka Komercdarbības atbalsta kontroles likuma (turpmāk - KAKL) 5.pants nevar būt juridiskais pamats, saskaņā ar kuru tiktu sniegts komercdarbības atbalsts; KAKL 5.pantā ir definētas kumulatīvās komercdarbības atbalstu raksturojošās pazīmēs, kuru vienlaicīgas izpildes gadījumā atbalsta pasākums ir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atbalsta programmā ir jābūt ietvertām visām prasībām, kas izriet no piemērojamā komercdarbības atbalsta regulējuma, lai gan atbalsta pretendentiem, gan atbalsta sniedzējiem būtu viennozīmīgi skaidri atbalsta saņemšanai un piešķiršanai piemērojamie nosacījumi. Līdz ar to atbalsta programmā ir jābūt identificētiem konkrētiem Komisijas regulas Nr.651/2014 specifiskajiem atbalsta mērķiem, kuru ietvaros ir plānots piešķirt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noteikumu projekta nav skaidrs, kuros gadījumos kurš no noteikumu projekta 4.1.apakšpunktā uzskaitītajiem komercdarbības atbalsta regulējumiem tiks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noteikumu projekta 4.1.apakšpunktu, piemēram, turpmāk piedāvātajā redakcijā, tajā norādot konkrētus Komisijas regulas Nr.651/2014 specifiskos atbalsta mērķus, kuru ietvaros varētu tikt piešķirts komercdarbības atbalsts šo noteikumu ietvaros. Papildus lūdzam arī noteikumu projekta 60. un 66.punktā skaidri norādīt, kādos gadījumos kurš no attiecīgajiem komercdarbības atbalsta regulējumiem tiks piemērots, piešķirot līdzfinansējumu šo noteikumu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dižpasākumu projektu īstenošanai Latvijā, atbalsts kuriem nekvalificējas kā komercdarbības atbalsts, vai saskaņā ar Komisijas regulu Nr. 2023/2831 vai Komisijas regulas Nr. 651/2014 [X, Y vai Z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dižpasākumu projektu īstenošanai Latvijā, kuriem līdzfinansējuma piešķiršana nekvalificējas kā komercdarbības atbalsts, vai saskaņā ar Komisijas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dižpasākumu projektu īstenošanai Latvijā saskaņā ar Komisijas regulu Nr. 2023/2831, Komisijas regulu Nr. 651/2014 vai Komercdarbības atbalsta kontroles likuma 5.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skaidri noteikt, kādos gadījumos komercdarbības atbalsts tiks piešķirts saskaņā ar Komisijas regulu Nr. 2023/2831 vai Komisijas regulu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dižpasākumu projektu īstenošanai Latvijā, kuriem līdzfinansējuma piešķiršana nekvalificējas kā komercdarbības atbalsts, vai saskaņā ar Komisijas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Dižpasākumu projektu un ārvalstu filmu projektu (turpmāk tekstā projekts nozīmē abi projekti) īstenošanas vieta ir Latvijas Republikas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Lietotais saīsinājums "(turpmāk tekstā projekts nozīmē abi projekti)" ir precizējams, jo vārda "projekts" lietojums ne visos gadījumos attiecas uz abiem projektiem, bet tikai uz vienu no tiem - uz dižpasākumu projektu vai uz ārvalstu filmu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visā noteikumu projektā un anotācijā, nosakot dižpasākuma projekta, ārvalstu filmas projekta atsevišķus nosacījumus. Ja ir kopā lietots vārds "projekts", tad saprot abus projektus kopā.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Dižpasākumu projektu un ārvalstu filmu projektu (turpmāk tekstā projekts nozīmē abi projekti) īstenošanas vieta ir Latvijas Republikas teritorija.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Investīciju un attīstības aģentūra (turpmāk – aģentūra) šim mērķim paredzētā finansējuma ietvaros piesķir atbalstu gala labuma guvējam.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punktā lietotos vārdus "šim mērķim", ja nepieciešams, izmantojot iekšējo atsauci, jo no normas redakcijas nav viennozīmīgi skaidrs, par kādu mērķi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Investīciju un attīstības aģentūra (turpmāk – aģentūra) šo noteikumu </w:t>
            </w:r>
            <w:r w:rsidR="00000000" w:rsidRPr="00000000" w:rsidDel="00000000">
              <w:rPr>
                <w:rtl w:val="0"/>
              </w:rPr>
              <w:t xml:space="preserve">3.</w:t>
            </w:r>
            <w:r w:rsidR="00000000" w:rsidRPr="00000000" w:rsidDel="00000000">
              <w:rPr>
                <w:rtl w:val="0"/>
              </w:rPr>
              <w:t xml:space="preserve"> punktā noteiktajam mērķim paredzētā finansējuma ietvaros piešķir atbalstu projekta īstenotājam.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Atbalstu šo noteikumu ietvaros tiek sniegts kā atbalsts granta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šo noteikumu ietvaros tiek sniegts kā atbalsts granta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Atbalsts šo noteikumu ietvaros tiek sniegts kā atbalsts granta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Atbalstu šo noteikumu ietvaros tiek sniegts kā atbalsts granta veidā atbilstoši valsts budžeta piešķīrumam.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7.punktu, svītrojot vārdus “atbilstoši valsts budžeta piešķīrumam”, ņemot vērā, ka noteikumu projekta 6.punkts paredz, ka Latvijas Investīciju un attīstības aģentūra atbalstu sniedz šim mērķim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Atbalsts šo noteikumu ietvaros tiek sniegts kā atbalsts granta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Aģentūra izstrādā un apstiprina konkursa nolikumu un izsludina atklātu  projektu pieteikumu atlasi valsts platformā biznesa attīstībai www.business.gov.lv, norādot projektu iesniegumu iesniegšanas termiņu, atlases  ietvaros pieejamo finansējumu, projektu iesniegumu vērtēšanas kārtību, kā arī vietu, kur var iepazīties ar nolikumu un saņemt papildinformāciju.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noteic, ka Latvijas Investīciju un attīstības aģentūra (turpmāk – aģentūra) izsludina atklātu </w:t>
            </w:r>
            <w:r w:rsidR="00000000" w:rsidRPr="00000000" w:rsidDel="00000000">
              <w:rPr>
                <w:u w:val="single"/>
                <w:rtl w:val="0"/>
              </w:rPr>
              <w:t xml:space="preserve">projektu pieteikumu</w:t>
            </w:r>
            <w:r w:rsidR="00000000" w:rsidRPr="00000000" w:rsidDel="00000000">
              <w:rPr>
                <w:rtl w:val="0"/>
              </w:rPr>
              <w:t xml:space="preserve"> atlasi </w:t>
            </w:r>
            <w:r w:rsidR="00000000" w:rsidRPr="00000000" w:rsidDel="00000000">
              <w:rPr>
                <w:u w:val="single"/>
                <w:rtl w:val="0"/>
              </w:rPr>
              <w:t xml:space="preserve">valsts platformā biznesa attīstībai www.business.gov.lv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 apakšsadaļā ir norādīts, ka aģentūra izsludina atklātu atlasi </w:t>
            </w:r>
            <w:r w:rsidR="00000000" w:rsidRPr="00000000" w:rsidDel="00000000">
              <w:rPr>
                <w:u w:val="single"/>
                <w:rtl w:val="0"/>
              </w:rPr>
              <w:t xml:space="preserve">projekta iesniegumu</w:t>
            </w:r>
            <w:r w:rsidR="00000000" w:rsidRPr="00000000" w:rsidDel="00000000">
              <w:rPr>
                <w:rtl w:val="0"/>
              </w:rPr>
              <w:t xml:space="preserve"> atlasei </w:t>
            </w:r>
            <w:r w:rsidR="00000000" w:rsidRPr="00000000" w:rsidDel="00000000">
              <w:rPr>
                <w:u w:val="single"/>
                <w:rtl w:val="0"/>
              </w:rPr>
              <w:t xml:space="preserve">oficiālajā izdevumā "Latvijas Vēstnesis", aģentūras tīmekļvietnē www.liaa.gov.lv un valsts platformā biznesa attīstībai www.business.gov.lv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9. punktā paredzēto regulējumu vai anotācijas 1.3. apakšsadaļā ietverto informāciju. Turklāt lūdzam lietot vienu terminu attiecībā uz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 atlase būs tikai www.business.gov.lv. 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Aģentūra izstrādā un apstiprina konkursa nolikumu un izsludina atklātu projektu iesniegumu atlasi valsts platformā biznesa attīstībai www.business.gov.lv (turpmāk - business.gov.lv), norādot projektu iesniegumu iesniegšanas termiņu, atlases  ietvaros pieejamo finansējumu, projektu iesniegumu vērtēšanas kārtību, kā arī vietu, kur var iepazīties ar nolikumu un saņemt papildinformāciju.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Projektu pieteicēji atbalstam piesakās, iesniedzot projekta iesniegumu valsts platformā biznesa attīstībai </w:t>
            </w:r>
            <w:r w:rsidR="00000000" w:rsidRPr="00000000" w:rsidDel="00000000">
              <w:rPr>
                <w:rtl w:val="0"/>
              </w:rPr>
              <w:t xml:space="preserve">www.business.gov.lv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punkts paredz, ka projektu pieteicēji atbalstam piesakās tikai, iesniedzot projekta iesniegumu </w:t>
            </w:r>
            <w:r w:rsidR="00000000" w:rsidRPr="00000000" w:rsidDel="00000000">
              <w:rPr>
                <w:u w:val="single"/>
                <w:rtl w:val="0"/>
              </w:rPr>
              <w:t xml:space="preserve">valsts platformā biznesa attīstībai www.business.gov.lv</w:t>
            </w:r>
            <w:r w:rsidR="00000000" w:rsidRPr="00000000" w:rsidDel="00000000">
              <w:rPr>
                <w:rtl w:val="0"/>
              </w:rPr>
              <w:t xml:space="preserve">. Savukārt noteikumu projekta 13. punkta ievaddaļā ir norādīts, kādus dokumentus vienlaikus ar projekta iesniegumu iesniedz </w:t>
            </w:r>
            <w:r w:rsidR="00000000" w:rsidRPr="00000000" w:rsidDel="00000000">
              <w:rPr>
                <w:u w:val="single"/>
                <w:rtl w:val="0"/>
              </w:rPr>
              <w:t xml:space="preserve">aģentūrā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11. un 13. punktu vai papildināt anotācijas 1.3. apakšsadaļu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Visus dokumentus iesniedz business.gov.lv.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Projektu iesniedzēji atbalstam piesakās, iesniedzot projekta iesniegumu business.gov.lv. Projekta iesniegumu un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​​​​​​​punktā minētos dokumentus sagatavo latviešu valodā, izņemot filmas scenāriju, kurš iesniedzams angļu vai latviešu valodā.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Dižpasākuma projekta īstenotājs ar projekta iesniegumam pievienot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2.panta 18.punkta c) apakšpunktā ietverto piebildi par atbalsta pretendenta atbilstību normatīvajos aktos par maksātnespēju noteiktajiem kritērijiem, uz kuriem pamatojoties kreditors var pieprasīt maksātnespējas procedūru, nevar pārbaudīt publiski pieejamās datu bāzēs, bet gan tikai, balstoties uz atbalsta pretendenta iesniegtu apliecinājumu, lūdzam papildināt noteikumu projekta 12.punktu ar papildu iesniedzamo dokumentu gadījumā, ja komercdarbības atbalsts tiek piešķirts saskaņā ar Komisijas regulu Nr.651/2014, piemēram, turpmāk piedāvātajā redakcijā. Lūdzam ar analoģisku prasību papildināt arī noteikumu projekta 13.punktu.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komercdarbības atbalsts tiek piešķirts saskaņā ar regulu Nr.651/2014, apliecinājumu, ka uz projekta īstenotāju - gala labuma guvēju neattiecas regulas Nr. 651/2014 2. panta 18. punkta "c"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Dižpasākuma projekta īstenotājs ar dižpasākuma projekta iesniegumu iesniedz business.gov.lv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Dižpasākuma projekta īstenotājs ar projekta iesniegumam pievienot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12. punkta ievaddaļu, jo no pašreizējās redakcijas nav pilnībā skaidrs, vai attiecīgo dokumentu pievienošana ir projekta īstenotāja pienākums vai izvēle.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tas ir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Dižpasākuma projekta īstenotājs ar dižpasākuma projekta iesniegumu iesniedz business.gov.lv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apliecinājumu, ka dižpasākuma īstenotājs vai tā sadarbības partneri neorganizē ārvalstu viesu izmitināšanu ārpus Latvijas tūristu mītnēm;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projektu, norādot uz Latvijas tūristu mītnēm un īstermiņa īres mītnēm atbilstoši likuma "Par valsts budžetu 2025. gadam un budžeta ietvaru 2025., 2026. un 2027. gadam" 61. panta trešajai daļai, kā arī anotācijā ietvertajiem skaidrojumiem.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apliecinājumu, ka dižpasākuma īstenotājs vai tā sadarbības partneri neorganizē ārvalstu viesu izmitināšanu ārpus Latvijas tūristu mītnēm un īstermiņa īres mītnēm;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ja atbalstu plānots apvienot ar </w:t>
            </w:r>
            <w:r w:rsidR="00000000" w:rsidRPr="00000000" w:rsidDel="00000000">
              <w:rPr>
                <w:i w:val="1"/>
                <w:rtl w:val="0"/>
              </w:rPr>
              <w:t xml:space="preserve">de minimis</w:t>
            </w:r>
            <w:r w:rsidR="00000000" w:rsidRPr="00000000" w:rsidDel="00000000">
              <w:rPr>
                <w:rtl w:val="0"/>
              </w:rPr>
              <w:t xml:space="preserve"> atbalstu vai citu atbalstu, kas sniegts citā valsts atbalsta programmā vai </w:t>
            </w:r>
            <w:r w:rsidR="00000000" w:rsidRPr="00000000" w:rsidDel="00000000">
              <w:rPr>
                <w:i w:val="1"/>
                <w:rtl w:val="0"/>
              </w:rPr>
              <w:t xml:space="preserve">ad-hoc</w:t>
            </w:r>
            <w:r w:rsidR="00000000" w:rsidRPr="00000000" w:rsidDel="00000000">
              <w:rPr>
                <w:rtl w:val="0"/>
              </w:rPr>
              <w:t xml:space="preserve"> atbalsta projektā vienām un tām pašām attiecināmajām izmaksām, – visu informāciju par citu plānoto un piešķirto komercdarbības atbalstu, norādot atbalsta piešķiršanas datumu, atbalsta sniedzēju, atbalsta pasākumu,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izriet, ka to ietvaros publiskais finansējums varētu tikt piešķirts arī tādu dižpasākumu organizēšanai, kas nekvalificētos kā komercdarbības atbalsta projekts, aicinām precizēt noteikumu projekta 12.7.apakšpunktu, lai būtu viennozīmīgi skaidrs, ka tas ir attiecināms tikai uz komercdarbības atbalsta gadījumiem. Papildus, lai nodrošinātu vienotas noteikumu projektā izmantotās terminoloģijas lietošanu, aicinām visā noteikumu projektā lietot terminu "komercdarbības atbalsts". Vienlaikus, lai nodrošinātu korektu izpratni par atbalsta sniedzējam iesniedzamo informāciju komercdarbības atbalsta kumulācijas gadījumā, lūdzam noteikumu projekta 12.7.apakšpunktu izteikt, piemēram, turpmāk piedāvātajā redakcijā. Pēc analoģijas lūdzam precizēt arī noteikumu projekta 13.8.apakšpunktu.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komercdarbības atbalsts vairāku komercdarbības atbalsta programmu ietvaros, atbalsta saņēmējs iesniedz informāciju par plānoto un piešķirto komercdarbības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ja par vienām un tām pašām dižpasākuma projekta attiecināmajām izmaksām tiek piešķirts komercdarbības atbalsts vairāku komercdarbības atbalsta programmu ietvaros, dižpasākuma projekta īstenotājs iesniedz informāciju par plānoto un piešķirto komercdarbības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deklarāciju par komercsabiedrības atbilstību mazajai (sīkajai), vidējai vai lielajai komercsabiedrībai;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2.1.1. apakšpunktā paredzēto, ka projekta īstenotājs var būt arī biedrība vai nodibinājums, aicinām izvērtēt noteikumu projekta 12.8. apakšpunktā ietvertās prasības piemērošanu attiecībā uz minētajiem subjektiem, un precizēt noteikumu projekta 12.8. apakšpunktu vai arī sniegt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papildināts ar vārdiem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deklarāciju par komercsabiedrības atbilstību mazajai (sīkajai), vidējai vai lielajai komercsabiedrībai,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de minimis atbalsta uzskaites sistēmas (turpmāk – sistēma) sagatavoto veidlapas izdruku vai norāda sistēmā izveidotās un apstiprinātās pretendenta veidlapas identifikācijas numuru vai projekta iesnieguma iesniedzēja datus (projekta iesniedzēju vērtējot, tai skaitā, tā saistīto uzņēmumu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 minimis atbalsta uzskaites sistēmā sagatavoto atbalsta pretendenta veidlapu ir nepieciešams atbalsta sniedzējam iesniegt tikai gadījumā, ja komercdarbības atbalsts tiek piešķirts saskaņā ar de minimis atbalsta regulējumu. Papildus skaidrojam, ka de minims atbalsta gadījumā atbalsta saņēmējs tiek vērtēts viena vienota uzņēmuma, nevis saistīto uzņēmumu grupas līmenī; turklāt šo aspektu nav nepieciešams norādīt normā par atbalsta sniedzējam iesniedzamo atbalsta pretendenta veidlapu. Līdz ar to lūdzam noteikumu projekta 12.9.apakšpunktu precizēt, piemēram, turpmāk minētajā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komercdarbības atbalsts tiek piešķirts saskaņā ar Komisijas regulu Nr. 2023/2831, de minimis atbalsta uzskaites sistēmas (turpmāk – sistēma) sagatavoto veidlapas izdruku vai norāda sistēmā izveidotās un apstiprinātās pretendenta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ja komercdarbības atbalsts tiek piešķirts saskaņā ar Komisijas regulu Nr. 2023/2831, de minimis atbalsta uzskaites sistēmas (turpmāk – sistēma) sagatavoto veidlapas izdruku vai norāda sistēmā izveidotās un apstiprinātās dižpasākuma projekta īstenotāja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de minimis atbalsta uzskaites sistēmas (turpmāk – sistēma) sagatavoto veidlapas izdruku vai norāda sistēmā izveidotās un apstiprinātās pretendenta veidlapas identifikācijas numuru vai projekta iesnieguma iesniedzēja datus (projekta iesniedzēju vērtējot, tai skaitā, tā saistīto uzņēmumu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12.9. apakšpunktā ietverto prasību un to precizēt, ņemot vērā, ka saskaņā ar 4.1. apakšpunktu var tikt piešķirts ne tikai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,iesniedzot de minimis atbalsta uzskaites veidlapu, ir jānorāda iepriekš saņemtais atbalsts, nevis turpmāk plānotais. Attiecīgi aģentūra tad varēs kontrolēt atbalsta maksimālo robežu.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ja komercdarbības atbalsts tiek piešķirts saskaņā ar Komisijas regulu Nr. 2023/2831, de minimis atbalsta uzskaites sistēmas (turpmāk – sistēma) sagatavoto veidlapas izdruku vai norāda sistēmā izveidotās un apstiprinātās dižpasākuma projekta īstenotāja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projekta iesnieguma iesniedzēja datus (projekta iesniedzēju vērtējot, tai skaitā, tā saistīto uzņēmumu grupas līmenī) grūtībās nonākuša uzņēmuma pazīmju vērtēšanai atbilstoši Komisijas regulas Nr.651/2014 2.panta 18.punkta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dižpasākumu organizēšanai publiskais finansējums saskaņā ar noteikumu projektu varētu tikt piešķirts atbilstoši Komisijas regulai Nr.651/2014, lūdzam ar analoģisku punktu par iesniedzamajiem datiem atbilstības grūtībās nonākuša uzņēmuma definīcijai novērtēšanai papildināt arī noteikumu projekta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dokumentus, kas identificē ārvalstu filmas projekta iesnieguma iesniedzēja datus (ārvalstu filmas projekta iesnieguma iesniedzēju vērtējot, tai skaitā, tā saistīto uzņēmumu grupas līmenī) grūtībās nonākuša uzņēmuma pazīmju vērtēšanai atbilstoši Komisijas regulas Nr.651/2014 2.panta 18.punkta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projekta iesnieguma iesniedzēja datus (projekta iesniedzēju vērtējot, tai skaitā, tā saistīto uzņēmumu grupas līmenī) grūtībās nonākuša uzņēmuma pazīmju vērtēšanai atbilstoši Komisijas regulas Nr.651/2014 2.panta 18.punkta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sniedzējam grūtībās nonākuša uzņēmuma pazīmes un atbilstība visiem komercdarbības atbalsta nosacījumiem ir jāvērtē uz atbalsta piešķiršanas brīdi, lūdzam atbilstoši papildināt noteikumu projektu, ka projekta iesnieguma iesniedzēja dati grūtībās nonākuša uzņēmuma pazīmēm un atbilstība visiem pārējiem komercdarbības atbalsta nosacījumiem tiek vērtēti uz atbalsta piešķiršanas brīdi.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dokumentus, kas identificē ārvalstu filmas projekta iesnieguma iesniedzēja datus (ārvalstu filmas projekta iesnieguma iesniedzēju vērtējot, tai skaitā, tā saistīto uzņēmumu grupas līmenī) grūtībās nonākuša uzņēmuma pazīmju vērtēšanai atbilstoši Komisijas regulas Nr.651/2014 2.panta 18.punkta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projekta iesnieguma iesniedzēja datus (projekta iesniedzēju vērtējot, tai skaitā, tā saistīto uzņēmumu grupas līmenī) grūtībās nonākuša uzņēmuma pazīmju vērtēšanai atbilstoši Komisijas regulas Nr.651/2014 2.panta 18.punkta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13. punktā netiek regulēta projekta iesniedzēja vērtēšana, bet gan tas, kādus dokumentus iesniedz, līdz ar to aicinām redakcionāli precizēt noteikumu projekta 13.11.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dokumentus, kas identificē ārvalstu filmas projekta iesnieguma iesniedzēja datus (ārvalstu filmas projekta iesnieguma iesniedzēju vērtējot, tai skaitā, tā saistīto uzņēmumu grupas līmenī) grūtībās nonākuša uzņēmuma pazīmju vērtēšanai atbilstoši Komisijas regulas Nr.651/2014 2.panta 18.punkta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 dokumentus, kas apliecina, ka ārvalsts producentam pieejamais finansējums saskaņā ar finansēšanas plānu ir vismaz 50 % no kopējām filmas uzņemšanas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nosacījumu, ka ārvalstu producentam jānorāda finansējuma izcelsme. Ārvalstu producenta norādīto finansējuma izcelsmi, izvērtējot projektu iespējams izvērtēt un šaubu gadījumā pārbaudīt. Piemēram, ja ārvalstu producents norādījis, ka finansējuma izcelsme ir uzņēmuma peļņa, to iespējams pārbaudīt attiecīgās valsts komercreģistrā.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14.14. dokumentus, kas apliecina, ka ārvalsts producentam pieejamais finansējums saskaņā ar finansēšanas plānu ir vismaz 50 % no kopējām filmas uzņemšanas izmaksām, kā arī finansējuma izcelsmi;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ziņas par projekta iesnieguma iesniedzēju (vispārīgs apraksts, pēdējo piecu gadu laikā producētās filmas vai to izplatīšanas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Filmu Servisa Producentu Asociācija"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šīs ziņas ir nepieciešamas, jo var būt situācijia, kad projekta iesniedzējs nodarbojas tikai ar servisa projektu apkalpošanu un nemaz neproducē savas filmas? Vienlaikus, mazāk prasību attiecībā uz iesniedzamajiem dokumentiem nozīmē arī mazāku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informācijas iesniegšanu par projektu iesnieguma iesniedzēju ir nepieciešama, lai pārliecinātos par projekta iesnieguma iesniedzēja vispārēju atbilstību ārvalstu filmas projekta īstenošanai. Arī līdz šim MK noteikumos Nr. 173 bija iekļauta šāda prasība un līdz šim nav bijis neviens projekta iesniedzējs, kas šo prasību - norādīt vispārēju aprakstu, pēdējo piecu gadu laikā producētās filmas vai izplatīšanas rādītājus - nav varējis izpildīt. Attiecīgi Ekonomikas ministrijas ieskatā šādas informācijas sniegšana ir saglabājama.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ziņas par ārvalstu filmas projekta iesnieguma iesniedzēju (vispārīgs apraksts, pēdējo piecu gadu laikā producētās filmas vai to izplatīšanas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filmas izplatīšanas plānu, kas ir apliecināts ar vismaz vienas ārvalstu raidorganizācijas vai izplatītāja apstiprinājumu,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Filmu Servisa Producentu Asociācija"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veicināt līdzekļu ieplūšanu Latvijas tautsaimniecībā un filmu nozarē, nevis potenciāli komerciāli veiksmīgu filmu atbalstīšana.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šāds nosacījums iekļauts, lai nodrošinātu labvēlīgākus nosacījumus tām ārvalstu filmām, kam ir apliecinājums no vismaz vienas ārvalstu raidorganizācijas vai izplatītāja. Vienlaikus skaidrojam, ka esam papildinājuši ar vārdiem "ja attiecināms" un pie kvalitātes kritērijiem svītrots obligāti iegūstamais punktu skaits. Attiecīgi projekts var kvalificēties arī tad, ja nav šī minētā apliecinājuma/apstiprinājuma.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filmas izplatīšanas plānu, kas ir apliecināts ar vismaz vienas ārvalstu raidorganizācijas vai izplatītāja apstiprinājumu,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Atbalsta apmērs, piešķiršanas kritēriji dižpasākumu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pārskatamības un korektas piemērošanas nodrošināšanas nolūkos, aicinām pārskatīt un precizēt noteikumu projekta struktūru attiecībā uz dižpasākumiem piemērojamiem nosacījumiem, piemēram, pašreizējo noteikumu projekta VII, VIII, IX nodaļu veidojot kā III nodaļas apakšnodaļas, dalot pa piemērojamajiem komercdarbības atbalsta kontroles regulējuma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izvērtējusi Finanšu ministrijas priekšlikumu, saglabā esošajā struktūrā.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Atbalsta apmērs, piešķiršanas kritēriji dižpasākumu projektu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Atbalsta apjoms, kas ir arī atbalsta intensitāte, nepārsniedz 30% no dižpasākumu projekta īstenošanas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projekta 14.punktā nacionāli noteiktā atbalsta intensitāte komercdarbības atbalsta projektu gadījumā būtu atbilstoša maksimāli pieļaujamajai atbalsta intensitātei, kas noteikta atbilstīgajā komercdarbības atbalsta regulējumā (t.i., Komisijas regulas Nr.651/2014 attiecīgajam specifiskajam atbalsta mērķim), lūdzam papildināt noteikumu projekta 14.punktu ar vārdiem ", nepārsniedzot maksimāli pieļaujamo atbalsta intensitāti, kāda noteikta atbilstīgajā komercdarbības atbalsta regulējumā (ja attiecināms)." Vienlaikus vēršam uzmanību, ka saskaņā ar noteikumu projekta 4.1.apakšpunktu finansējumu šo noteikumu ietvaros piešķir gan projektiem, kas kvalificējas kā komercdarbības atbalsts, gan projektiem, kas nekvalificējas kā komercdarbības atbalsts; līdz ar to atbalsta intensitātes noteikšana 30% apmērā ir nosacījums ir stingrāka prasība nekā to paredz piemērojamais komercdarbības atbalsta kontroles regulējums. Tādējādi aicinām izvērtēt šāda stingrāka nosacījuma piemērošanu, tai skaitā attiecībā uz projektiem, kas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Līdzfinansējuma apjoms ir 30% no dižpasākuma projekta īstenošanas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dižpasākums noris ne biežāk kā reizi divos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2025. gadam un budžeta ietvaru 2025., 2026. un 2027. gadam” 61. pantam, apropriācija tiek palielināta jaunu dižpasākumu organizēšanai, nevis pasākumiem, kas tiek organizēti ne biežāk kā reizi divos gados. Attiecīgi, lūdzam precizēt noteikumu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dižpasākums ir jauns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dižpasākums noris ne biežāk kā reizi četros gados. Var atbalstīt arī tādu dižapasākumu, kas pēdējo reizi ir noticis pirms īsāka laika perioda, ja dižpasākuma projekta apjoms mēroga ziņā būtiski atšķiras no iepriekšējā – dižpasākuma projekta plānotie ieņēmumi un izdevumi vismaz trīs reizes pārsniedz apjomu, kas attiecīgajam dižpasākuma projektam bija iepriekšējā reizē;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dižpasākuma norise ilgst vismaz trīs dienas pēc 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norišu nozare ir vairākkārt sarunās ar Ekonomikas ministriju norādījusi, ka minimums 3 dienu pasākums kā kritērijs ir nepamatots. Arī vienas dienas pasākumi spēj aktivizēt tūrisma pakalpojuma izmantošanu. Piemēram, grupas Rammstein koncerts Rīgā  2019. gādā tam ir uzskatāms piemērs. Latvijas kaimiņvalstis, piemēram, Igaunija lielkoncertu atbalsta programmas iespējās nodrošina atbalstu arī vienas dienas pasākumiem. Jau šobrīd Igaunija un Lietuva spēj piesaistīt tādus ārvalstu māksliniekus, ko nespēj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sporta pasākumiem, lai sasniegtu rezultatīvos norādītos rādītājus, ir nepieciešams 3 dienu kritērijs, tādā gadījumā, ņemot vērā kultūras pasākumu spēju sasniegt šos rādītājus arī ar vienas dienas pasākumiem, aicinām diferencēt un atbalstīt arī vienas dienas kultūras dižpasākumus.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dižpasākuma definīcija ir iekļauta likuma "Par valsts budžetu 2025. gadam un budžeta ietvaru 2025., 2026. un 2027. gadam" 61. panta 3. daļā, attiecīgi nav iespējams to mainīt. Definīcija paredz, ka vismaz 5 000 ārvalstu apmeklētāju un dalībnieki Latvijas tūristu mītnēs vai īstermiņa īres mītnēs pavada vismaz divas naktis. Attiecīgi, lai pavadītu divas naktis, pasākumam ir jānotiek vismaz 3 dienas.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dižpasākuma norise ilgst vismaz vienu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veiktas sākot no projekta iesnieguma iesniegšanas dienas aģentūrā, ja atbalstu piešķir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pirmšķietami ir secināms, ka noteikumu projekta 16.1.apakšpunkta mērķis bija noteikt Komisijas regulas Nr.651/2014 6.panta 2.punktā ietverto stimulējošās ietekmes prasību, vēršam uzmanību, ka Ekonomikas ministrijas piedāvātā redakcija tās ietveršanai noteikumu projektā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skaidrojam, ka Komisijas regulas Nr.651/2014 6.panta 2.punkts nosaka, ka A</w:t>
            </w:r>
            <w:r w:rsidR="00000000" w:rsidRPr="00000000" w:rsidDel="00000000">
              <w:rPr>
                <w:i w:val="1"/>
                <w:rtl w:val="0"/>
              </w:rPr>
              <w:t xml:space="preserve">tbalstu uzskata par tādu, kam piemīt stimulējoša ietekme, ja saņēmējs attiecīgajai dalībvalstij ir iesniedzis rakstisku atbalsta pieteikumu, pirms sākas darbs pie projekta vai pirms sākas darbība</w:t>
            </w:r>
            <w:r w:rsidR="00000000" w:rsidRPr="00000000" w:rsidDel="00000000">
              <w:rPr>
                <w:rtl w:val="0"/>
              </w:rPr>
              <w:t xml:space="preserve">. Atbilstoši Komisijas regulas Nr.651/2014 2.panta 23.punktam "darbu sākums" ir </w:t>
            </w:r>
            <w:r w:rsidR="00000000" w:rsidRPr="00000000" w:rsidDel="00000000">
              <w:rPr>
                <w:i w:val="1"/>
                <w:rtl w:val="0"/>
              </w:rPr>
              <w:t xml:space="preserve">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w:t>
            </w:r>
            <w:r w:rsidR="00000000" w:rsidRPr="00000000" w:rsidDel="00000000">
              <w:rPr>
                <w:rtl w:val="0"/>
              </w:rPr>
              <w:t xml:space="preserve">Attiecībā uz pārņemšanu “darbu sākums” ir brīdis, kad tiek iegādāti aktīvi, kas ir tieši saistīti ar iegādāto uzņēmējdarbības vietu. Ievērojot iepriekš minēto, lūdzam attiecīgi precizēt noteikumu projekta 16.1.apakšpunktu, nodrošinot, ka darbības pie projekta īstenošanas nav uzsāktas pirms pieteikuma iesniegšanas atbalsta sniedzējam nevis, ka attiecināmas izmaksas veiktas, sākot no projekta iesnieguma iesniegšanas dienas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tā kā noteikumu projekta ietvaros ir plānots komercdarbības atbalstu piešķirt arī ar Komisijas regulas Nr.651/2014 53.pantu, skaidrojam, ka atbilstoši Komisijas regulas Nr.651/2014 6.panta 5.punkta h) apakšpunktam stimulējošās ietekmes prasība nav jāpiemēro, piešķirot atbalstu kultūrai un kultūrvēsturiskā mantojuma saglabāšanai, ja ir izpildīti Komisijas regulas Nr.651/2014 53.panta nosacījumi. Līdz ar to, lūdzam attiecīgi papildināt noteikumu projektu. Vienlaikus, gadījumā, ja Ekonomikas ministrija vēlas noteikt stingrākas prasības, piemērojot stimulējošās ietekmes nosacījumu atbalstam, ko piešķir saskaņā ar Komisijas regulas Nr.651/2014 53.pantu, lūdzam anotācijās 5.sadaļas 1.tabulā sniegt attiecīgā noteikumu projekta punkta izvērtējumu, norādot, ka tiek paredzētas stingrākas prasības un sniegt tam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atbilstoši precizēt arī anotācijas 1.3.sadaļā sniegto skaidrojumu par šo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ar projekta īstenošanu saistīto būvniecības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ir plānots piešķirt komercdarbības atbalstu, tostarp, piemērojot Komisijas regulas Nr.651/2014 53.pantu un tā ietvaros piešķirot darbības atbalstu kultūrai un kultūrvēsturiskā mantojuma saglabāšanai, vēršam uzmanību, ka Komisijas regulas Nr.651/2014 53.panta 5.punktā kā attiecināmās izmaksas darbības atbalstam nav pieļaujamas būvniecības pakalpojumu izmaksas. Vienlaikus anotācijā ir sniegts skaidrojums, ka ar būvniecības izmaksām saprot ar projekta īstenošanu saistīto būvniecības pakalpojumu izmaksas (piemēram, tribīņu izbūve (salikšana, nojaukšana utt.), pasākuma norises vietas pielāgošana – skatuves pielāgošana, laukumu pielāgošana utt.). Līdz ar to lūdzam precizēt noteikumu projekta 17.3.apakšpunktu, tajā skaidri norādot, kādas būvniecības izmaksas tiks uzskatītas par attiecināmām, nodrošinot to atbilstību Komisijas regulas Nr.651/2014 53.panta 5.punkta minētajām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ar dižpasākuma projekta īstenošanu saistīto būvniecības pakalpojumu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tādu preču, pakalpojumu un materiālu iegādes izmaksas, kuri nepieciešami projekta īstenošanas procesā no Latvijā reģistrētiem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17.5.apakšpunktā ietvertais nosacījums, ka attiecināmas ir tādu preču, pakalpojumu un materiālu iegādes izmaksas, kuri nepieciešami projekta īstenošanas procesā no Latvijā reģistrētiem uzņēmumiem, kā arī noteikumu 18.punkts potenciāli rada Komisijas regulas Nr.651.2014 1.panta 5.punkta b) apakšpunktā minēto Eiropas Savienības tiesību nedalāmu pārkāpumu, jo izvirza aizliegtu nosacījumu, ka atbalsta pasākumiem, kas atbalsta piešķiršanai izvirza nosacījumu, ka saņēmējam jāizmanto attiecīgajā valstī ražotās preces vai attiecīgās valsts pakalpojumi. Līdz ar to lūdzam precizēt noteikumu projekta 17.5.apakšpunktu, 18.punktu, 20.3.apakšpunktu un 26.punktu un nodrošināt to atbilstību Komisijas regulas Nr.651/2014 1.panta 5.punktam.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tādu preču, pakalpojumu un materiālu iegādes izmaksas, kuri nepieciešami dižpasākuma projekta īstenošanas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tādu preču, pakalpojumu un materiālu iegādes izmaksas, kuri nepieciešami projekta īstenošanas procesā no Latvijā reģistrētiem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17.5. apakšpunktā vārdi "no Latvijā reģistrētiem uzņēmumiem" pēc būtības nedublē noteikumu projekta 18. punktā ietverto prasību. Papildus 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Citastarp vēršam uzmanību, ka nepieciešams izvērtēt noteikumu projekta tekstu un nodrošināt tā atbilstību Ministru kabineta 2009. gada 3. februāra noteikumiem Nr. 108 "Normatīvo aktu projektu sagatavošanas noteikumi". Tai skaitā un it īpaši nepieciešams novērst regulējuma dublēšanos noteikumu projekta normās (piemēram, noteikumu projekta 17.5. apakšpunkts pirmšķietami daļēji dublē 18. punktā ietverto prasību u.tml.). Tāpat nepieciešams ievērot prasības par juridiskās terminoloģijas konsekvenci, valsts valodas literāro un gramatisko normu un pareizrakstības prasību ievērošanu, kā arī normatīvajiem aktiem atbilstošas vienotās stilistikas izmantošanu, lietot vienveidīgas un standartizētas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tādu preču, pakalpojumu un materiālu iegādes izmaksas, kuri nepieciešami dižpasākuma projekta īstenošanas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17.14. sabiedrisko attiecību pakalpojumu izmaksas, kas attiecināmas uz sadarbību ar Latvijas un ārvalstu sabiedrisko attiecību pakalpojumu sniedzējiem, medijiem (publikācijas pirms un pēc pasākuma, konkursi), ārvalstu žurnālistu piesaisti konkrētajam pasākumam, influenceru kampaņām ārvalstīs, ārvalstu mārketinga kampaņu realizēšanu, reklāmas kampaņu organizēšanu;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17.14. un 17.15.apakšpunktu šobrīd nav skaidrs, ar kādu komercdarbības atbalsta regulējumu ir plānots attiecināt šīs izmaksas, lai pārliecinātos par to atbilstību piemērojamajam komercdarbības atbalsta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17.14. sabiedrisko attiecību pakalpojumu izmaksas, kas attiecināmas uz sadarbību ar Latvijas un ārvalstu sabiedrisko attiecību pakalpojumu sniedzējiem, medijiem (publikācijas pirms un pēc pasākuma, konkursi), ārvalstu žurnālistu piesaisti konkrētajam pasākumam, influenceru kampaņām ārvalstīs, ārvalstu mārketinga kampaņu realizēšanu, reklāmas kampaņu organizēšanu;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17.14. sabiedrisko attiecību pakalpojumu izmaksas, kas attiecināmas uz sadarbību ar Latvijas un ārvalstu sabiedrisko attiecību pakalpojumu sniedzējiem, medijiem (publikācijas pirms un pēc pasākuma, konkursi), ārvalstu žurnālistu piesaisti konkrētajam pasākumam, influenceru kampaņām ārvalstīs, ārvalstu mārketinga kampaņu realizēšanu, reklāmas kampaņu organizēšanu;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pēc iespējas pieturzīmi iekavas aizstāt ar pieturzīmi komats vai citu piemērotu pieturzīmi, jo iekavās ietvertais teksts ir būtisks tiesību normas piemērošanā. Norādām, ka iekavās ietvertie skaidrojumi un precizējumi var padarīt tiesību aktu neskaidru un var sašaurināt vai paplašināt tiesību normas tvērumu. Piemēram, noteikumu 17.14. apakšpunktā vārdkopa "publikācijas pirms un pēc pasākuma, konkursi", no kā nav viennozīmīgi skaidrs, vai domāts piemērveida uzskaitījums vai normas tvēruma sašaurinājums. Attiecīgi lūdzam precizēt normu atbilstoši tās mērķim, kā arī izvērtēt citas noteikumu projekta normas.  Savukārt piemērveida uzskaitījumus aicinām ietvert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17.14. sabiedrisko attiecību pakalpojumu izmaksas, kas attiecināmas uz sadarbību ar Latvijas un ārvalstu sabiedrisko attiecību pakalpojumu sniedzējiem, medijiem (publikācijas pirms un pēc pasākuma, konkursi), ārvalstu žurnālistu piesaisti konkrētajam pasākumam, influenceru kampaņām ārvalstīs, ārvalstu mārketinga kampaņu realizēšanu, reklāmas kampaņu organizēšanu;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Atbalsta apmērs, piešķiršanas kritēriji un pieprasīšanas kārtība ārvalstu filmu uzņemšanai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prasībām, kas izriet no Komisijas regulas Nr.651/2014 54.panta 2.punkta un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Komercdarbības atbalsta apmērs, piešķiršanas kritēriji un pieprasīšanas kārtība ārvalstu filmu uzņemšanai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plānots uzņemt jaunu ārvalstu filmu, tostarp jaunu filmas sēriju, daļu vai sezonu;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2025. gadam un budžeta ietvaru 2025., 2026. un 2027. gadam” 60. pantam, apropriācija tiek palielināta jaunu ārvalstu filmu uzņemšanai. Gadījumā, ja finansējums tiek piešķirts no valsts budžetā ieplānotajiem līdzekļiem, tad to var piešķirt arī filmas jaunai sērijai, daļai vai sezonai. Attiecīgi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plānots uzņemt jaunu filmu. Ja filma tiek līdzfinansēta no valsts budžeta likumā ieplānotiem finanšu resursiem, var iesniegt projektu arī par ārvalstu filmas jaunu sēriju, daļu, vai sezonu;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EM ieskatā saglabājama esošā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plānots uzņemt jaunu ārvalstu filmu, tostarp jaunu filmas sēriju, daļu vai sezonu;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filmas projekts, kurā ārvalstu finansējums ir mazāks kā  filmas projekta attiecināmās izmaksas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21.3. apakšpunktu redakcionāli precizēt, salāgojot tā izteiksmi ar 21.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ārvalstu filmas projektam ārvalstu finansējums ir mazāks kā ārvalstu filmas projekta attiecināmās izmaksas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19. </w:t>
            </w:r>
            <w:r w:rsidR="00000000" w:rsidRPr="00000000" w:rsidDel="00000000">
              <w:rPr>
                <w:rtl w:val="0"/>
              </w:rPr>
              <w:t xml:space="preserve">punktā minēto atbalstu projektam var apvienot ar </w:t>
            </w:r>
            <w:r w:rsidR="00000000" w:rsidRPr="00000000" w:rsidDel="00000000">
              <w:rPr>
                <w:i w:val="1"/>
                <w:rtl w:val="0"/>
              </w:rPr>
              <w:t xml:space="preserve">de minimis </w:t>
            </w:r>
            <w:r w:rsidR="00000000" w:rsidRPr="00000000" w:rsidDel="00000000">
              <w:rPr>
                <w:rtl w:val="0"/>
              </w:rPr>
              <w:t xml:space="preserve">atbalstu, kas sniegts citā valsts atbalsta programmā va</w:t>
            </w:r>
            <w:r w:rsidR="00000000" w:rsidRPr="00000000" w:rsidDel="00000000">
              <w:rPr>
                <w:i w:val="1"/>
                <w:rtl w:val="0"/>
              </w:rPr>
              <w:t xml:space="preserve">i ad-hoc</w:t>
            </w:r>
            <w:r w:rsidR="00000000" w:rsidRPr="00000000" w:rsidDel="00000000">
              <w:rPr>
                <w:rtl w:val="0"/>
              </w:rPr>
              <w:t xml:space="preserve"> atbalsta projektā vienām un tām pašām attiecināmajām izmaksām, ievērojot regulas </w:t>
            </w:r>
            <w:r w:rsidR="00000000" w:rsidRPr="00000000" w:rsidDel="00000000">
              <w:rPr>
                <w:rtl w:val="0"/>
              </w:rPr>
              <w:t xml:space="preserve">Nr.  651/2014</w:t>
            </w:r>
            <w:r w:rsidR="00000000" w:rsidRPr="00000000" w:rsidDel="00000000">
              <w:rPr>
                <w:rtl w:val="0"/>
              </w:rPr>
              <w:t xml:space="preserve">  8. panta 3. un 5. punktu un nepārsniedzot maksimāli pieļaujamo atbalsta intensitāti, kas noteikta regulas Nr. 651/2014  54. panta 6.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kumulācijas normas interpretāciju un piemērošanu, lūdzam to izteikt, piemēram, turpmāk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nodaļas ietvaros piešķirto komercdarbības atbalstu var apvienot ar citas atbalsta programmas vai ad-hoc atbalsta projekta ietvaros piešķirto finansējumu, tai skaitā, par tām pašām attiecināmām izmaksām un ar de minimis atbalstu, ievērojot nosacījumu, ka šīs nodaļas ietvaros piešķirtais finansējums kopā ar citas atbalsta programmas vai ad-hoc atbalsta projekta ietvaros piešķirto finansējumu nepārsniedz maksimāli pieļaujamo atbalsta intensitāti, kas noteikti šo noteikumu 19.punktā.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Šīs nodaļas ietvaros piešķirto komercdarbības atbalstu var apvienot ar citas atbalsta programmas vai ad-hoc atbalsta projekta ietvaros piešķirto finansējumu, tai skaitā, par tām pašām attiecināmām izmaksām un ar de minimis atbalstu, ievērojot nosacījumu, ka šīs nodaļas ietvaros piešķirtais finansējums kopā ar citas atbalsta programmas vai ad-hoc atbalsta projekta ietvaros piešķirto finansējumu, nepārsniedz maksimāli pieļaujamo atbalsta intensitāti, kas noteikta Komisijas regulas Nr.  651/2014  54. panta 6. vai 7. a)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Šīs nodaļas ietvaros piešķirto komercdarbības atbalstu var apvienot ar citas atbalsta programmas vai ad-hoc atbalsta projekta ietvaros piešķirto finansējumu, tai skaitā, par tām pašām attiecināmām izmaksām un ar de minimis atbalstu, ievērojot nosacījumu, ka šīs nodaļas ietvaros piešķirtais finansējums kopā ar citas atbalsta programmas vai ad-hoc atbalsta projekta ietvaros piešķirto finansējumu nepārsniedz maksimāli pieļaujamo atbalsta intensitāti, kas noteikta šo noteikumu </w:t>
            </w:r>
            <w:r w:rsidR="00000000" w:rsidRPr="00000000" w:rsidDel="00000000">
              <w:rPr>
                <w:rtl w:val="0"/>
              </w:rPr>
              <w:t xml:space="preserve">18.</w:t>
            </w:r>
            <w:r w:rsidR="00000000" w:rsidRPr="00000000" w:rsidDel="00000000">
              <w:rPr>
                <w:rtl w:val="0"/>
              </w:rPr>
              <w:t xml:space="preserve">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Filmu Servisa Producentu Asociācija"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pārskatāms jo šāda redakcija  ierobežo ES kopražojumu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Šīs nodaļas ietvaros piešķirto komercdarbības atbalstu var apvienot ar citas atbalsta programmas vai ad-hoc atbalsta projekta ietvaros piešķirto finansējumu, tai skaitā, par tām pašām attiecināmām izmaksām un ar de minimis atbalstu, ievērojot nosacījumu, ka šīs nodaļas ietvaros piešķirtais finansējums kopā ar citas atbalsta programmas vai ad-hoc atbalsta projekta ietvaros piešķirto finansējumu, nepārsniedz maksimāli pieļaujamo atbalsta intensitāti, kas noteikta Komisijas regulas Nr.  651/2014  54. panta 6. vai 7. a)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tūristu mītņu 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tūristu mītņu pakalpojumu izmaksas nav attiecināmas saskaņā ar Komisijas regulas Nr.651/2014 54.panta 5.punkta a) apakšpunktu, līdz ar to lūdzam šo izmaksu pozīciju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Redakcija saglabājama. 651/2014 regulas 54. panta 5. punkta a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projekta iesniegums vai projekta iesnieguma iesniedzējs neatbilst šo noteikumu </w:t>
            </w:r>
            <w:r w:rsidR="00000000" w:rsidRPr="00000000" w:rsidDel="00000000">
              <w:rPr>
                <w:rtl w:val="0"/>
              </w:rPr>
              <w:t xml:space="preserve">1.</w:t>
            </w:r>
            <w:r w:rsidR="00000000" w:rsidRPr="00000000" w:rsidDel="00000000">
              <w:rPr>
                <w:rtl w:val="0"/>
              </w:rPr>
              <w:t xml:space="preserve"> pielikuma 1.1. apakšpunktā minētajam (izņemot attiecībā uz šo noteikumu </w:t>
            </w:r>
            <w:r w:rsidR="00000000" w:rsidRPr="00000000" w:rsidDel="00000000">
              <w:rPr>
                <w:rtl w:val="0"/>
              </w:rPr>
              <w:t xml:space="preserve">12.3.</w:t>
            </w:r>
            <w:r w:rsidR="00000000" w:rsidRPr="00000000" w:rsidDel="00000000">
              <w:rPr>
                <w:rtl w:val="0"/>
              </w:rPr>
              <w:t xml:space="preserve"> apakšpunktu) projekta iesnieguma iesniedzēja atbilstības kritērijam vai vienam no šo noteikumu </w:t>
            </w:r>
            <w:r w:rsidR="00000000" w:rsidRPr="00000000" w:rsidDel="00000000">
              <w:rPr>
                <w:rtl w:val="0"/>
              </w:rPr>
              <w:t xml:space="preserve">1.</w:t>
            </w:r>
            <w:r w:rsidR="00000000" w:rsidRPr="00000000" w:rsidDel="00000000">
              <w:rPr>
                <w:rtl w:val="0"/>
              </w:rPr>
              <w:t xml:space="preserve">  pielikuma 2.1., 2.4. (attiecībā uz iesniegšanas veid), 2.5., 2.6. vai 2.7. apakšpunktā minētajiem projekta iesnieguma atbilstības kritērijiem, aģentūra pieņem lēmumu par atteikumu noslēgt līdzfinansējuma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V nodaļā, kā arī 67. punktā paredzēto regulējumu, lietojot vienotus terminus attiecībā uz tajā minētajiem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attiecīgi precizēt arī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precizēts MK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projekta iesniegums vai projekta iesnieguma iesniedzējs neatbilst šo noteikumu </w:t>
            </w:r>
            <w:r w:rsidR="00000000" w:rsidRPr="00000000" w:rsidDel="00000000">
              <w:rPr>
                <w:rtl w:val="0"/>
              </w:rPr>
              <w:t xml:space="preserve">1.</w:t>
            </w:r>
            <w:r w:rsidR="00000000" w:rsidRPr="00000000" w:rsidDel="00000000">
              <w:rPr>
                <w:rtl w:val="0"/>
              </w:rPr>
              <w:t xml:space="preserve"> pielikuma 1.1. apakšpunktā minētajam (izņemot attiecībā uz šo noteikumu </w:t>
            </w:r>
            <w:r w:rsidR="00000000" w:rsidRPr="00000000" w:rsidDel="00000000">
              <w:rPr>
                <w:rtl w:val="0"/>
              </w:rPr>
              <w:t xml:space="preserve">12.3.</w:t>
            </w:r>
            <w:r w:rsidR="00000000" w:rsidRPr="00000000" w:rsidDel="00000000">
              <w:rPr>
                <w:rtl w:val="0"/>
              </w:rPr>
              <w:t xml:space="preserve"> apakšpunktu) projekta iesnieguma iesniedzēja atbilstības kritērijam vai vienam no šo noteikumu </w:t>
            </w:r>
            <w:r w:rsidR="00000000" w:rsidRPr="00000000" w:rsidDel="00000000">
              <w:rPr>
                <w:rtl w:val="0"/>
              </w:rPr>
              <w:t xml:space="preserve">1.</w:t>
            </w:r>
            <w:r w:rsidR="00000000" w:rsidRPr="00000000" w:rsidDel="00000000">
              <w:rPr>
                <w:rtl w:val="0"/>
              </w:rPr>
              <w:t xml:space="preserve">  pielikuma 2.1., 2.4. (attiecībā uz iesniegšanas veid), 2.5., 2.6. vai 2.7. apakšpunktā minētajiem projekta iesnieguma atbilstības kritērijiem, aģentūra pieņem lēmumu par atteikumu noslēgt līdzfinansējuma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projekta iesniegums vai projekta iesnieguma iesniedzējs neatbilst šo noteikumu </w:t>
            </w:r>
            <w:r w:rsidR="00000000" w:rsidRPr="00000000" w:rsidDel="00000000">
              <w:rPr>
                <w:rtl w:val="0"/>
              </w:rPr>
              <w:t xml:space="preserve">1.</w:t>
            </w:r>
            <w:r w:rsidR="00000000" w:rsidRPr="00000000" w:rsidDel="00000000">
              <w:rPr>
                <w:rtl w:val="0"/>
              </w:rPr>
              <w:t xml:space="preserve"> pielikuma 1.1. apakšpunktā minētajam projekta iesniedzēja atbilstības kritērijam vai vienam no šo noteikumu </w:t>
            </w:r>
            <w:r w:rsidR="00000000" w:rsidRPr="00000000" w:rsidDel="00000000">
              <w:rPr>
                <w:rtl w:val="0"/>
              </w:rPr>
              <w:t xml:space="preserve">1.</w:t>
            </w:r>
            <w:r w:rsidR="00000000" w:rsidRPr="00000000" w:rsidDel="00000000">
              <w:rPr>
                <w:rtl w:val="0"/>
              </w:rPr>
              <w:t xml:space="preserve"> pielikuma 2.1., 2.4. vai 2.5. apakšpunktā minētajiem projekta iesnieguma atbilstības kritērijiem, aģentūra pieņem lēmumu par projekta iesnieguma neatbilstību atbilstības vērtēšanas kritērijiem un atsaka noslēgt līdzfinansējuma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30.punktu ar atsauci arī uz 1.pielikuma 2.6.apakšpunktu, jo stimulējošās ietekmes pārkāpuma gadījumā atbalsts nevar tikt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projekta iesniegums vai projekta iesnieguma iesniedzējs neatbilst šo noteikumu </w:t>
            </w:r>
            <w:r w:rsidR="00000000" w:rsidRPr="00000000" w:rsidDel="00000000">
              <w:rPr>
                <w:rtl w:val="0"/>
              </w:rPr>
              <w:t xml:space="preserve">1.</w:t>
            </w:r>
            <w:r w:rsidR="00000000" w:rsidRPr="00000000" w:rsidDel="00000000">
              <w:rPr>
                <w:rtl w:val="0"/>
              </w:rPr>
              <w:t xml:space="preserve"> pielikuma 1.1. apakšpunktā minētajam (izņemot attiecībā uz šo noteikumu </w:t>
            </w:r>
            <w:r w:rsidR="00000000" w:rsidRPr="00000000" w:rsidDel="00000000">
              <w:rPr>
                <w:rtl w:val="0"/>
              </w:rPr>
              <w:t xml:space="preserve">12.3.</w:t>
            </w:r>
            <w:r w:rsidR="00000000" w:rsidRPr="00000000" w:rsidDel="00000000">
              <w:rPr>
                <w:rtl w:val="0"/>
              </w:rPr>
              <w:t xml:space="preserve"> apakšpunktu) projekta iesnieguma iesniedzēja atbilstības kritērijam vai vienam no šo noteikumu </w:t>
            </w:r>
            <w:r w:rsidR="00000000" w:rsidRPr="00000000" w:rsidDel="00000000">
              <w:rPr>
                <w:rtl w:val="0"/>
              </w:rPr>
              <w:t xml:space="preserve">1.</w:t>
            </w:r>
            <w:r w:rsidR="00000000" w:rsidRPr="00000000" w:rsidDel="00000000">
              <w:rPr>
                <w:rtl w:val="0"/>
              </w:rPr>
              <w:t xml:space="preserve">  pielikuma 2.1., 2.4. (attiecībā uz iesniegšanas veid), 2.5., 2.6. vai 2.7. apakšpunktā minētajiem projekta iesnieguma atbilstības kritērijiem, aģentūra pieņem lēmumu par atteikumu noslēgt līdzfinansējuma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projekta iesniegums vai projekta iesnieguma iesniedzējs neatbilst šo noteikumu </w:t>
            </w:r>
            <w:r w:rsidR="00000000" w:rsidRPr="00000000" w:rsidDel="00000000">
              <w:rPr>
                <w:rtl w:val="0"/>
              </w:rPr>
              <w:t xml:space="preserve">1.</w:t>
            </w:r>
            <w:r w:rsidR="00000000" w:rsidRPr="00000000" w:rsidDel="00000000">
              <w:rPr>
                <w:rtl w:val="0"/>
              </w:rPr>
              <w:t xml:space="preserve"> pielikuma 1.1. apakšpunktā minētajam projekta iesniedzēja atbilstības kritērijam vai vienam no šo noteikumu </w:t>
            </w:r>
            <w:r w:rsidR="00000000" w:rsidRPr="00000000" w:rsidDel="00000000">
              <w:rPr>
                <w:rtl w:val="0"/>
              </w:rPr>
              <w:t xml:space="preserve">1.</w:t>
            </w:r>
            <w:r w:rsidR="00000000" w:rsidRPr="00000000" w:rsidDel="00000000">
              <w:rPr>
                <w:rtl w:val="0"/>
              </w:rPr>
              <w:t xml:space="preserve"> pielikuma 2.1., 2.4. vai 2.5. apakšpunktā minētajiem projekta iesnieguma atbilstības kritērijiem, aģentūra pieņem lēmumu par projekta iesnieguma neatbilstību atbilstības vērtēšanas kritērijiem un atsaka noslēgt līdzfinansējuma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V nodaļā paredzēto regulējumu, lietojot vienotus terminus attiecībā uz tajā minētajiem lēmumiem un līgumiem, jo, piemēram, projekta 30. punktā minēts, ka aģentūra pieņem </w:t>
            </w:r>
            <w:r w:rsidR="00000000" w:rsidRPr="00000000" w:rsidDel="00000000">
              <w:rPr>
                <w:u w:val="single"/>
                <w:rtl w:val="0"/>
              </w:rPr>
              <w:t xml:space="preserve">lēmumu par projekta iesnieguma neatbilstību atbilstības vērtēšanas kritērijiem un atsaka noslēgt līdzfinansējuma līgumu</w:t>
            </w:r>
            <w:r w:rsidR="00000000" w:rsidRPr="00000000" w:rsidDel="00000000">
              <w:rPr>
                <w:rtl w:val="0"/>
              </w:rPr>
              <w:t xml:space="preserve">, noteikumu projekta 33. punkts noteic, ka aģentūra pieņem </w:t>
            </w:r>
            <w:r w:rsidR="00000000" w:rsidRPr="00000000" w:rsidDel="00000000">
              <w:rPr>
                <w:u w:val="single"/>
                <w:rtl w:val="0"/>
              </w:rPr>
              <w:t xml:space="preserve">lēmumu par atteikumu noslēgt līdzfinansējuma līgumu</w:t>
            </w:r>
            <w:r w:rsidR="00000000" w:rsidRPr="00000000" w:rsidDel="00000000">
              <w:rPr>
                <w:rtl w:val="0"/>
              </w:rPr>
              <w:t xml:space="preserve">, noteikumu projekta 34. punkts noteic, ka </w:t>
            </w:r>
            <w:r w:rsidR="00000000" w:rsidRPr="00000000" w:rsidDel="00000000">
              <w:rPr>
                <w:u w:val="single"/>
                <w:rtl w:val="0"/>
              </w:rPr>
              <w:t xml:space="preserve">aģentūra pieņem lēmumu par apstiprināšanu vai atbalsta piešķiršanu ar nosacījumu vai par atteikumu noslēgt līdzfinansējuma līgumu</w:t>
            </w:r>
            <w:r w:rsidR="00000000" w:rsidRPr="00000000" w:rsidDel="00000000">
              <w:rPr>
                <w:rtl w:val="0"/>
              </w:rPr>
              <w:t xml:space="preserve">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projekta iesniegums vai projekta iesnieguma iesniedzējs neatbilst šo noteikumu </w:t>
            </w:r>
            <w:r w:rsidR="00000000" w:rsidRPr="00000000" w:rsidDel="00000000">
              <w:rPr>
                <w:rtl w:val="0"/>
              </w:rPr>
              <w:t xml:space="preserve">1.</w:t>
            </w:r>
            <w:r w:rsidR="00000000" w:rsidRPr="00000000" w:rsidDel="00000000">
              <w:rPr>
                <w:rtl w:val="0"/>
              </w:rPr>
              <w:t xml:space="preserve"> pielikuma 1.1. apakšpunktā minētajam (izņemot attiecībā uz šo noteikumu </w:t>
            </w:r>
            <w:r w:rsidR="00000000" w:rsidRPr="00000000" w:rsidDel="00000000">
              <w:rPr>
                <w:rtl w:val="0"/>
              </w:rPr>
              <w:t xml:space="preserve">12.3.</w:t>
            </w:r>
            <w:r w:rsidR="00000000" w:rsidRPr="00000000" w:rsidDel="00000000">
              <w:rPr>
                <w:rtl w:val="0"/>
              </w:rPr>
              <w:t xml:space="preserve"> apakšpunktu) projekta iesnieguma iesniedzēja atbilstības kritērijam vai vienam no šo noteikumu </w:t>
            </w:r>
            <w:r w:rsidR="00000000" w:rsidRPr="00000000" w:rsidDel="00000000">
              <w:rPr>
                <w:rtl w:val="0"/>
              </w:rPr>
              <w:t xml:space="preserve">1.</w:t>
            </w:r>
            <w:r w:rsidR="00000000" w:rsidRPr="00000000" w:rsidDel="00000000">
              <w:rPr>
                <w:rtl w:val="0"/>
              </w:rPr>
              <w:t xml:space="preserve">  pielikuma 2.1., 2.4. (attiecībā uz iesniegšanas veid), 2.5., 2.6. vai 2.7. apakšpunktā minētajiem projekta iesnieguma atbilstības kritērijiem, aģentūra pieņem lēmumu par atteikumu noslēgt līdzfinansējuma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projekta iesniegums neatbilst šo noteikumu </w:t>
            </w:r>
            <w:r w:rsidR="00000000" w:rsidRPr="00000000" w:rsidDel="00000000">
              <w:rPr>
                <w:rtl w:val="0"/>
              </w:rPr>
              <w:t xml:space="preserve">1.</w:t>
            </w:r>
            <w:r w:rsidR="00000000" w:rsidRPr="00000000" w:rsidDel="00000000">
              <w:rPr>
                <w:rtl w:val="0"/>
              </w:rPr>
              <w:t xml:space="preserve"> pielikuma 1.2. apakšpunktā minētajam projekta iesniedzēja atbilstības kritērijam vai šo noteikumu </w:t>
            </w:r>
            <w:r w:rsidR="00000000" w:rsidRPr="00000000" w:rsidDel="00000000">
              <w:rPr>
                <w:rtl w:val="0"/>
              </w:rPr>
              <w:t xml:space="preserve">1.</w:t>
            </w:r>
            <w:r w:rsidR="00000000" w:rsidRPr="00000000" w:rsidDel="00000000">
              <w:rPr>
                <w:rtl w:val="0"/>
              </w:rPr>
              <w:t xml:space="preserve"> pielikuma 2.2. vai 2.3. apakšpunktā minētajiem projekta iesnieguma atbilstības kritērijiem, aģentūra rakstiski pieprasa projekta iesnieguma iesniedzējam precizēt projekta iesniegumu vai iesniegt papildu informāciju. Pieprasījumu nosūta uz projekta iesniedzēja norādīto elektroniskā 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1.pielikuma 1.2.apakšpunktā iekļautā pārbaudāmā noteikumu projekta 20.punkta ievaddaļā minētie Komisijas regulas Nr.651/2014 nosacījumi nav precizējami, līdz ar to aicinām pārskatīt un precizēt noteikumu projekta 31.punktu.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projekta iesniegums neatbilst šo noteikumu </w:t>
            </w:r>
            <w:r w:rsidR="00000000" w:rsidRPr="00000000" w:rsidDel="00000000">
              <w:rPr>
                <w:rtl w:val="0"/>
              </w:rPr>
              <w:t xml:space="preserve">1.</w:t>
            </w:r>
            <w:r w:rsidR="00000000" w:rsidRPr="00000000" w:rsidDel="00000000">
              <w:rPr>
                <w:rtl w:val="0"/>
              </w:rPr>
              <w:t xml:space="preserve"> pielikuma 1.1. apakšpunktā minētajam attiecībā uz šo noteikumu </w:t>
            </w:r>
            <w:r w:rsidR="00000000" w:rsidRPr="00000000" w:rsidDel="00000000">
              <w:rPr>
                <w:rtl w:val="0"/>
              </w:rPr>
              <w:t xml:space="preserve">12.3.</w:t>
            </w:r>
            <w:r w:rsidR="00000000" w:rsidRPr="00000000" w:rsidDel="00000000">
              <w:rPr>
                <w:rtl w:val="0"/>
              </w:rPr>
              <w:t xml:space="preserve"> apakšpunktu vai 1.2. apakšpunktā minētajam projekta iesnieguma iesniedzēja atbilstības kritērijam vai šo noteikumu </w:t>
            </w:r>
            <w:r w:rsidR="00000000" w:rsidRPr="00000000" w:rsidDel="00000000">
              <w:rPr>
                <w:rtl w:val="0"/>
              </w:rPr>
              <w:t xml:space="preserve">1.</w:t>
            </w:r>
            <w:r w:rsidR="00000000" w:rsidRPr="00000000" w:rsidDel="00000000">
              <w:rPr>
                <w:rtl w:val="0"/>
              </w:rPr>
              <w:t xml:space="preserve"> pielikuma 2.2., 2.3. vai 2.4. apakšpunktā (attiecībā uz noformējumu) minētajiem projekta iesnieguma atbilstības kritērijiem, aģentūra rakstiski pieprasa projekta iesnieguma iesniedzējam precizēt projekta iesniegumu vai iesniegt papildu informāciju. Pieprasījumu nosūta uz projekta iesniedzēja norādīto elektroniskā pasta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projekta iesnieguma iesniedzējs 10 darbdienu laikā pēc aģentūras pieprasījuma nosūtīšanas precizēto projekta iesniegumu vai nepieciešamo papildu informāciju iesniedz aģentūrā, tostarp elektroniska dokumenta formā valsts platformā biznesa attīstībai www.business.gov.lv, aģentūra projekta iesniegumu vērtē atkārtoti atbilstoši administratīvās atbilstības vērtēšanas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32. punktu, norādot, kur projekta iesnieguma iesniedzējs iesniedz precizēto projekta iesniegumu vai nepieciešamo papildu informāciju, jo no noteikumu projekta 32. punktā minētā izriet, ka </w:t>
            </w:r>
            <w:r w:rsidR="00000000" w:rsidRPr="00000000" w:rsidDel="00000000">
              <w:rPr>
                <w:u w:val="single"/>
                <w:rtl w:val="0"/>
              </w:rPr>
              <w:t xml:space="preserve">projekta iesnieguma iesniedzējam ir pienākums iesniegt precizēto projekta iesniegumu vai nepieciešamo papildu informāciju gan aģentūrā, gan valsts platformā biznesa attīstībai www.business.gov.lv</w:t>
            </w:r>
            <w:r w:rsidR="00000000" w:rsidRPr="00000000" w:rsidDel="00000000">
              <w:rPr>
                <w:rtl w:val="0"/>
              </w:rPr>
              <w:t xml:space="preserve">, vai papildināt anotācijas 1.3. apakšsadaļu ar atbilstošu informāciju par šāda regulējuma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projekta iesnieguma iesniedzējs 10 darbdienu laikā pēc aģentūras pieprasījuma nosūtīšanas precizēto projekta iesniegumu vai nepieciešamo papildu informāciju iesniedz elektroniska dokumenta formā business.gov.lv, aģentūra projekta iesniegumu vērtē atkārtoti atbilstoši administratīvās atbilstības vērtēšanas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Aģentūra pieņem lēmumu par apstiprināšanu vai atbalsta piešķiršanu ar nosacījumu vai par atteikumu noslēgt līdzfinansējuma līgumu. Tiesības pieņemt lēmumu par atbalsta piešķiršanu ar nosacījumu (kamēr ir pietiekams projekta iesniegumu konkursam paredzētais līdzfinansējums) piešķir projektu iesniegumu iesniegšanas secībā to projekta iesniegumiem, kuri atbilst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 pielikumā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ar papildus punktu, kurš nosaka, ka Aģentūra var iesniegt Ekonomikas ministrijā priekšlikumu par projekta finansēšanu atbilstoši likuma “Par valsts budžetu 2025. gadam un budžeta ietvaru 2025., 2026. un 2027. gadam” 60. un 61.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34.prim. Ja konkursam paredzētais līdzfinansējums nav pietiekams, Aģentūra var pieņemt lēmumu ar nosacījumu un iesniegt Ekonomikas ministrijai priekšlikumu par projekta finansēšanu saskaņā ar likuma “Par valsts budžetu 2025. gadam un budžeta ietvaru 2025., 2026. un 2027. gadam” 60. vai 61. pantu. Šajā gadījumā gala lēmums par atbalsta piešķiršanu tiek pieņemts pēc tam, kad finanšu ministrs ir palielinājis 2025. gada apropriāciju Ekonomikas ministrijai izdevumiem un palielinājis valsts budžeta likumā Ekonomikas ministrijai noteiktos valsts budžeta ilgtermiņa saistību maksimāli pieļaujamos apjomus 2026. un 2027. gadam līdzfinansējuma nodrošināšanai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 projektus vērtē un sarindo atbilstoši projektā iegūtajam punktu skaitam </w:t>
            </w:r>
            <w:r w:rsidR="00000000" w:rsidRPr="00000000" w:rsidDel="00000000">
              <w:rPr>
                <w:rtl w:val="0"/>
              </w:rPr>
              <w:t xml:space="preserve">2.</w:t>
            </w:r>
            <w:r w:rsidR="00000000" w:rsidRPr="00000000" w:rsidDel="00000000">
              <w:rPr>
                <w:rtl w:val="0"/>
              </w:rPr>
              <w:t xml:space="preserve"> pielikumā. Aģentūra pieņem lēmumu par atbalsta piešķiršanu vai lēmumu par atbalsta piešķiršanu ar nosacījumu, paredzot tā atcelšanas atrunu, vai lēmumu par atteikumu noslēgt līdzfinansējuma līgumu 20 darba dienu laikā no atlases noslēgšanas dienas. Tiesības pieņemt lēmumu par atbalsta piešķiršanu ar nosacījumu piešķir konkursa kārtībā to projekta iesniegumiem, kuri atbilst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 pielikumā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Aģentūra pieņem lēmumu par apstiprināšanu vai atbalsta piešķiršanu ar nosacījumu vai par atteikumu noslēgt līdzfinansējuma līgumu. Tiesības pieņemt lēmumu par atbalsta piešķiršanu ar nosacījumu (kamēr ir pietiekams projekta iesniegumu konkursam paredzētais līdzfinansējums) piešķir projektu iesniegumu iesniegšanas secībā to projekta iesniegumiem, kuri atbilst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 pielikumā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34. punktu, norādot, par </w:t>
            </w:r>
            <w:r w:rsidR="00000000" w:rsidRPr="00000000" w:rsidDel="00000000">
              <w:rPr>
                <w:u w:val="single"/>
                <w:rtl w:val="0"/>
              </w:rPr>
              <w:t xml:space="preserve">kā</w:t>
            </w:r>
            <w:r w:rsidR="00000000" w:rsidRPr="00000000" w:rsidDel="00000000">
              <w:rPr>
                <w:rtl w:val="0"/>
              </w:rPr>
              <w:t xml:space="preserve"> apstiprināšanu aģentūra pieņem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 projektus vērtē un sarindo atbilstoši projektā iegūtajam punktu skaitam </w:t>
            </w:r>
            <w:r w:rsidR="00000000" w:rsidRPr="00000000" w:rsidDel="00000000">
              <w:rPr>
                <w:rtl w:val="0"/>
              </w:rPr>
              <w:t xml:space="preserve">2.</w:t>
            </w:r>
            <w:r w:rsidR="00000000" w:rsidRPr="00000000" w:rsidDel="00000000">
              <w:rPr>
                <w:rtl w:val="0"/>
              </w:rPr>
              <w:t xml:space="preserve"> pielikumā. Aģentūra pieņem lēmumu par atbalsta piešķiršanu vai lēmumu par atbalsta piešķiršanu ar nosacījumu, paredzot tā atcelšanas atrunu, vai lēmumu par atteikumu noslēgt līdzfinansējuma līgumu 20 darba dienu laikā no atlases noslēgšanas dienas. Tiesības pieņemt lēmumu par atbalsta piešķiršanu ar nosacījumu piešķir konkursa kārtībā to projekta iesniegumiem, kuri atbilst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 pielikumā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Par komercdarbības atbalsta piešķiršanas dienu uzskatāma diena, kad tiek pieņemts lēmums par atbalsta piešķiršanu projekta iesnieguma atbalstīšanai. Lēmums tiek pieņemts 20 darba dienu laikā no atlases noslēgšanas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35.punktu, norādot atbalsta sniedzēju, kas pieņems lēmumu par atbalsta piešķiršanu projekta iesnieguma atbalstīšanai.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Par komercdarbības atbalsta piešķiršanas dienu uzskatāma diena, kad aģentūra pieņem lēmumu par atbalsta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Aģentūra var pieņemt lēmumu par atbalsta piešķirānu ar nosacījumu un iesniegt Ekonomikas ministrijai priekšlikumu projekta iesniegumu atlasei nepieciešamā līdzfinansējuma nodrošināšanai, ievērojot spēka esošā valsts budžeta likumā noteikto apmēru un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var pieņemt lēmumu par atbalsta </w:t>
            </w:r>
            <w:r w:rsidR="00000000" w:rsidRPr="00000000" w:rsidDel="00000000">
              <w:rPr>
                <w:b w:val="1"/>
                <w:rtl w:val="0"/>
              </w:rPr>
              <w:t xml:space="preserve">piešķiršanu</w:t>
            </w:r>
            <w:r w:rsidR="00000000" w:rsidRPr="00000000" w:rsidDel="00000000">
              <w:rPr>
                <w:rtl w:val="0"/>
              </w:rPr>
              <w:t xml:space="preserve"> ar nosacījumu un iesniegt Ekonomikas ministrijai priekšlikumu projekta iesniegumu atlasei nepieciešamā līdzfinansējuma nodrošināšanai, ievērojot spēka esošajā valsts budžeta likumā noteikto apmēru un </w:t>
            </w:r>
            <w:r w:rsidR="00000000" w:rsidRPr="00000000" w:rsidDel="00000000">
              <w:rPr>
                <w:b w:val="1"/>
                <w:rtl w:val="0"/>
              </w:rPr>
              <w:t xml:space="preserve">nosacījumus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Aģentūra var pieņemt lēmumu par atbalsta piešķiršanu ar nosacījumu un iesniegt Ekonomikas ministrijai priekšlikumu projekta iesniegumu atlasei nepieciešamā līdzfinansējuma nodrošināšanai, ievērojot spēkā esošajā valsts budžeta likumā noteikto apmēru un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 par atlases rezultātiem un līdzfinansējuma līguma slēgšanas finansējuma apjomu, kā arī citu ar atlasi saistīto informāciju, kas nepieciešama valsts budžeta apropriācijas pārdalei, iesniedz Ekonomikas ministrijai 20 darba dienu laikā pēc atlases noslēgšanās.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36. un 37.punkta redakciju, ņemot vērā, ka likuma "Par valsts budžetu 2025. gadam un budžeta ietvaru 2025., 2026. un 2027. gadam" 60. un 61.pants paredz iespēju </w:t>
            </w:r>
            <w:r w:rsidR="00000000" w:rsidRPr="00000000" w:rsidDel="00000000">
              <w:rPr>
                <w:u w:val="single"/>
                <w:rtl w:val="0"/>
              </w:rPr>
              <w:t xml:space="preserve">palielināt</w:t>
            </w:r>
            <w:r w:rsidR="00000000" w:rsidRPr="00000000" w:rsidDel="00000000">
              <w:rPr>
                <w:rtl w:val="0"/>
              </w:rPr>
              <w:t xml:space="preserve"> 2025.gada apropriāciju Ekonomikas ministrijas izdevumiem un valsts budžeta ilgtermiņa saistību maksimāli pieļaujamo apjomu, ja ir pieņemts attiecīgs Ministru kabineta lēmums un </w:t>
            </w:r>
            <w:r w:rsidR="00000000" w:rsidRPr="00000000" w:rsidDel="00000000">
              <w:rPr>
                <w:u w:val="single"/>
                <w:rtl w:val="0"/>
              </w:rPr>
              <w:t xml:space="preserve">Saeimas Budžeta un finanšu (nodokļu) komisija</w:t>
            </w:r>
            <w:r w:rsidR="00000000" w:rsidRPr="00000000" w:rsidDel="00000000">
              <w:rPr>
                <w:rtl w:val="0"/>
              </w:rPr>
              <w:t xml:space="preserve"> piecu darba dienu laikā no attiecīgās informācijas saņemšanas dienas ir to izskatījusi un nav iebildusi pret apropriācijas un valsts budžeta ilgtermiņa saistību maksimāli pieļaujamo apjomu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Aģentūra par atlases rezultātiem un līdzfinansējuma līguma slēgšanas finansējuma apjomu, kā arī citu ar atlasi saistīto informāciju iesniedz Ekonomikas ministrijai 20 darba dienu laikā pēc atlases noslēgšanās.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Ekonomikas ministrija vienas darba dienas laikā informē aģentūru par līdzfinansējuma līguma slēgšanu pēc Saeimas lēmuma par valsts budžeta līdzekļu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 punkts noteic, ka </w:t>
            </w:r>
            <w:r w:rsidR="00000000" w:rsidRPr="00000000" w:rsidDel="00000000">
              <w:rPr>
                <w:u w:val="single"/>
                <w:rtl w:val="0"/>
              </w:rPr>
              <w:t xml:space="preserve">Ekonomikas ministrija vienas darba dienas laikā informē aģentūru par līdzfinansējuma līguma slēgšanu pēc Saeimas lēmuma par valsts budžeta līdzekļu piešķiršanu</w:t>
            </w:r>
            <w:r w:rsidR="00000000" w:rsidRPr="00000000" w:rsidDel="00000000">
              <w:rPr>
                <w:rtl w:val="0"/>
              </w:rPr>
              <w:t xml:space="preserve">. Savukārt anotācijas 1.3. apakšsadaļā norādīts, ka </w:t>
            </w:r>
            <w:r w:rsidR="00000000" w:rsidRPr="00000000" w:rsidDel="00000000">
              <w:rPr>
                <w:u w:val="single"/>
                <w:rtl w:val="0"/>
              </w:rPr>
              <w:t xml:space="preserve">Ekonomikas ministrija iesniedz apropriācijas pārdalei informāciju Ministru kabinetā, Ekonomikas ministrija informē aģentūru par līdzfinansējuma līguma slēgšanu pēc Ministru kabineta lēmuma par valsts budžeta līdzekļu piešķiršanu. Kad piešķirts valsts budžeta finansējums, Ekonomikas ministrija informē aģentūru un attiecīgi aģentūra slēdz līgumu ar projekta iesniedzēju par līdzfinansējuma saņemšanu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37. punktā paredzēto regulējumu vai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Ekonomikas ministrija vienas darba dienas laikā informē aģentūru par līdzfinansējuma līguma slēgšanu pēc tam, kad Ekonomikas ministrijas budžetā ir nodrošināts līdzfinansējums attiecīgajam projekta iesniegumu konkursam.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Pēc šo noteikumu </w:t>
            </w:r>
            <w:r w:rsidR="00000000" w:rsidRPr="00000000" w:rsidDel="00000000">
              <w:rPr>
                <w:rtl w:val="0"/>
              </w:rPr>
              <w:t xml:space="preserve">37.</w:t>
            </w:r>
            <w:r w:rsidR="00000000" w:rsidRPr="00000000" w:rsidDel="00000000">
              <w:rPr>
                <w:rtl w:val="0"/>
              </w:rPr>
              <w:t xml:space="preserve"> punktā minētās informācijas saņemšanas, aģentūra pieņem lēmumu par nosacījumu izpildi un slēdz līgumu ar gala labuma guvēju par līdzfinansējuma līguma piešķiršanu atbilstoši </w:t>
            </w:r>
            <w:r w:rsidR="00000000" w:rsidRPr="00000000" w:rsidDel="00000000">
              <w:rPr>
                <w:rtl w:val="0"/>
              </w:rPr>
              <w:t xml:space="preserve">34.</w:t>
            </w:r>
            <w:r w:rsidR="00000000" w:rsidRPr="00000000" w:rsidDel="00000000">
              <w:rPr>
                <w:rtl w:val="0"/>
              </w:rPr>
              <w:t xml:space="preserve"> punktā minētajiem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trešā daļa paredz, ka </w:t>
            </w:r>
            <w:r w:rsidR="00000000" w:rsidRPr="00000000" w:rsidDel="00000000">
              <w:rPr>
                <w:u w:val="single"/>
                <w:rtl w:val="0"/>
              </w:rPr>
              <w:t xml:space="preserve">administratīvais akts ir spēkā tik ilgi, līdz to atceļ, izpilda vai vairs nevar izpildīt sakarā ar faktisko vai tiesisko apstākļu maiņu</w:t>
            </w:r>
            <w:r w:rsidR="00000000" w:rsidRPr="00000000" w:rsidDel="00000000">
              <w:rPr>
                <w:rtl w:val="0"/>
              </w:rPr>
              <w:t xml:space="preserve">. Savukārt Administratīvā procesa likuma 85. panta otrās daļas 1. un 2. punkts paredz, ka </w:t>
            </w:r>
            <w:r w:rsidR="00000000" w:rsidRPr="00000000" w:rsidDel="00000000">
              <w:rPr>
                <w:u w:val="single"/>
                <w:rtl w:val="0"/>
              </w:rPr>
              <w:t xml:space="preserve">adresātam labvēlīgu tiesisku administratīvo aktu var atcelt tad, ja tiesību norma paredz administratīvā akta atcelšanu vai administratīvais akts ietver tā atcelšanas atrunu vai ja administratīvais akts izdots ar kādu citu nosacījumu un šis nosacījums nav vispār izpildīts, nav pienācīgi izpildīts vai nav laikus izpildīts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kontrolējot lēmumā ietvertā nosacījuma izpildi, aģentūra konstatēs, vai nosacījums ir izpildīts vai nē. Attiecīgi, ja nosacījums būs izpildīts, pieņemams lēmums par projekta iesnieguma apstiprināšanu, savukārt, ja nosacījums nebūs izpildīts, pieņemams lēmums par projekta iesnieguma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38.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Pēc šo noteikumu </w:t>
            </w:r>
            <w:r w:rsidR="00000000" w:rsidRPr="00000000" w:rsidDel="00000000">
              <w:rPr>
                <w:rtl w:val="0"/>
              </w:rPr>
              <w:t xml:space="preserve">40.</w:t>
            </w:r>
            <w:r w:rsidR="00000000" w:rsidRPr="00000000" w:rsidDel="00000000">
              <w:rPr>
                <w:rtl w:val="0"/>
              </w:rPr>
              <w:t xml:space="preserve"> punktā minētās informācijas saņemšanas, aģentūra pieņem lēmumu par nosacījumu izpildi un atbalsta piešķiršanu un slēdz ar projekta īstenotāju līgumu par līdzfinansējuma piešķiršanu atbilstoši </w:t>
            </w:r>
            <w:r w:rsidR="00000000" w:rsidRPr="00000000" w:rsidDel="00000000">
              <w:rPr>
                <w:rtl w:val="0"/>
              </w:rPr>
              <w:t xml:space="preserve">36.</w:t>
            </w:r>
            <w:r w:rsidR="00000000" w:rsidRPr="00000000" w:rsidDel="00000000">
              <w:rPr>
                <w:rtl w:val="0"/>
              </w:rPr>
              <w:t xml:space="preserve"> punktā minētajiem lēmumiem vai pieņem lēmumu par atteikumu noslēgt līdzfinansējuma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Pēc šo noteikumu </w:t>
            </w:r>
            <w:r w:rsidR="00000000" w:rsidRPr="00000000" w:rsidDel="00000000">
              <w:rPr>
                <w:rtl w:val="0"/>
              </w:rPr>
              <w:t xml:space="preserve">40.</w:t>
            </w:r>
            <w:r w:rsidR="00000000" w:rsidRPr="00000000" w:rsidDel="00000000">
              <w:rPr>
                <w:rtl w:val="0"/>
              </w:rPr>
              <w:t xml:space="preserve"> punktā minētās informācijas saņemšanas, aģentūra pieņem lēmumu par nosacījumu izpildi un atbalsta piešķiršanu un slēdz ar projekta īstenotāju līgumu par līdzfinansējuma piešķiršanu atbilstoši </w:t>
            </w:r>
            <w:r w:rsidR="00000000" w:rsidRPr="00000000" w:rsidDel="00000000">
              <w:rPr>
                <w:rtl w:val="0"/>
              </w:rPr>
              <w:t xml:space="preserve">36.</w:t>
            </w:r>
            <w:r w:rsidR="00000000" w:rsidRPr="00000000" w:rsidDel="00000000">
              <w:rPr>
                <w:rtl w:val="0"/>
              </w:rPr>
              <w:t xml:space="preserve"> punktā minētajiem lēmumiem vai pieņem lēmumu par atteikumu noslēgt līdzfinansējuma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Administratīvā procesa likuma 70. panta trešā daļa paredz, ka a</w:t>
            </w:r>
            <w:r w:rsidR="00000000" w:rsidRPr="00000000" w:rsidDel="00000000">
              <w:rPr>
                <w:u w:val="single"/>
                <w:rtl w:val="0"/>
              </w:rPr>
              <w:t xml:space="preserve">dministratīvais akts ir spēkā tik ilgi, līdz to atceļ, izpilda vai vairs nevar izpildīt sakarā ar faktisko vai tiesisko apstākļu maiņu</w:t>
            </w:r>
            <w:r w:rsidR="00000000" w:rsidRPr="00000000" w:rsidDel="00000000">
              <w:rPr>
                <w:rtl w:val="0"/>
              </w:rPr>
              <w:t xml:space="preserve">. Savukārt Administratīvā procesa likuma 85. panta otrās daļas 1. un 2. punkts paredz, ka </w:t>
            </w:r>
            <w:r w:rsidR="00000000" w:rsidRPr="00000000" w:rsidDel="00000000">
              <w:rPr>
                <w:u w:val="single"/>
                <w:rtl w:val="0"/>
              </w:rPr>
              <w:t xml:space="preserve">adresātam labvēlīgu tiesisku administratīvo aktu var atcelt tad, ja tiesību norma paredz administratīvā akta atcelšanu vai administratīvais akts ietver tā atcelšanas atrunu vai ja administratīvais akts izdots ar kādu citu nosacījumu un šis nosacījums nav vispār izpildīts, nav pienācīgi izpildīts vai nav laikus izpildīts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kontrolējot lēmumā ietvertā nosacījuma izpildi, Latvijas Investīciju un attīstības aģentūra konstatēs, vai nosacījums ir izpildīts vai nē, attiecīgi, </w:t>
            </w:r>
            <w:r w:rsidR="00000000" w:rsidRPr="00000000" w:rsidDel="00000000">
              <w:rPr>
                <w:u w:val="single"/>
                <w:rtl w:val="0"/>
              </w:rPr>
              <w:t xml:space="preserve">ja nosacījums būs izpildīts, pieņemams lēmums par atbalsta piešķiršanu, savukārt, ja nosacījums nebūs izpildīts, pieņemams lēmums par atteikumu piešķirt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noteikumu projekta 41.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attiecīgi precizēt arī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precizēts MK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Pēc šo noteikumu </w:t>
            </w:r>
            <w:r w:rsidR="00000000" w:rsidRPr="00000000" w:rsidDel="00000000">
              <w:rPr>
                <w:rtl w:val="0"/>
              </w:rPr>
              <w:t xml:space="preserve">40.</w:t>
            </w:r>
            <w:r w:rsidR="00000000" w:rsidRPr="00000000" w:rsidDel="00000000">
              <w:rPr>
                <w:rtl w:val="0"/>
              </w:rPr>
              <w:t xml:space="preserve"> punktā minētās informācijas saņemšanas, aģentūra pieņem lēmumu par nosacījumu izpildi un atbalsta piešķiršanu un slēdz ar projekta īstenotāju līgumu par līdzfinansējuma piešķiršanu atbilstoši </w:t>
            </w:r>
            <w:r w:rsidR="00000000" w:rsidRPr="00000000" w:rsidDel="00000000">
              <w:rPr>
                <w:rtl w:val="0"/>
              </w:rPr>
              <w:t xml:space="preserve">36.</w:t>
            </w:r>
            <w:r w:rsidR="00000000" w:rsidRPr="00000000" w:rsidDel="00000000">
              <w:rPr>
                <w:rtl w:val="0"/>
              </w:rPr>
              <w:t xml:space="preserve"> punktā minētajiem lēmumiem vai pieņem lēmumu par atteikumu noslēgt līdzfinansējuma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pēc atbalsta piešķiršanas finansējums pilnā apmērā netiek izmantots, aģentūrai ir pienākums attiecīgajā gadā neizmantoto finansējumu atmaksāt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39.punktu par atmaksu valsts budžetā, jo Latvijas Investīciju un attīstības aģentūrai kā valsts budžeta iestādei kārtējā saimnieciskā gada 31. decembrī tiek slēgti neizmantotie valsts budžeta asignējumi.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Aģentūra atsaka izmaksāt atbalstu gala labuma guvējam, ja pie noslēguma pārskata tas nepierāda pie projekta iesnieguma norādīto prognozēto PVN.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noteikumu projekta 44. punktā ietvertās normas nepieciešamību un samērīgumu. Aicinām arī skaidrot, vai norma attiecas gan uz dižpasākumu projektiem, gan uz ārvalstu filmu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attiecas uz visiem pasākumiem, kas tiek īstenoti šo noteikumu ietvaros. Norma iekļauta, lai nodrošinātu pasākuma īstenošanas atdevi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Aģentūra atsaka izmaksāt atbalstu vai tā daļu projekta īstenotājam, ja pie noslēguma pārskata tas nepierāda pie projekta iesnieguma norādīto prognozēto PVN summas no attiecināmajām izmaksām attiecību pret pieprasīto līdzfinansējumu.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Tūristu mītnes atbilstoši Ministru kabineta 2021. gada 30. novembra noteikumos Nr. 782 “Noteikumi par Oficiālās statistikas programmu 2022.–2024. gadam” noteiktajam, sniedzot datus Centrālās statistikas pārvaldei, papildus sniedz datus par izmitinātajiem dižpasākumu viesiem, norādot skaitu, izcelsmes valsti, uzturēšanās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anotācijā sniegt skaidrojumu par tūristu mītņu iespējām izpildīt noteikumu projekta 46. punktā ietverto pienākumu (piemēram, vai tūristu mītnēm ir pieejami dati par to, vai konkrētais viesis ir apmeties tūristu mītnē ar mērķi apmeklēt dižpasākumu).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pārskatīts sniedzamo datu apjoms CSP, lai nodrošinātu datu uzkrāšanu arī par viesu/apmeklētāju uzturēšanās mērķiem tūrisma mītnēs. Īpaši tad, kad tiek organizēts dižpasākums.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Tūristu mītnes atbilstoši Ministru kabineta 2021. gada 30. novembra noteikumos Nr. 782 “Noteikumi par Oficiālās statistikas programmu 2022.–2024. gadam” noteiktajam, sniedzot datus Centrālās statistikas pārvaldei, papildus sniedz datus par izmitinātajiem dižpasākumu viesiem, norādot skaitu, izcelsmes valsti, uzturēšanās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2021. gada 30. novembra noteikumi Nr. 782 "Noteikumi par Oficiālās statistikas programmu 2022.–2024. gadam" ir zaudējuši spēku, lūdzam precizēt noteikumu projekta 46. punktu un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projekts tiek atcelts vai netiek īstenots atbilstoši kritērijiem, gala labuma guvējs atmaksā aģentūrai visu avansā saņemtā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konkretizēt, par kādiem kritērijiem noteikumu projekta 48. punktā ir runa, ja nepieciešams, izmantojot iekšējo atsauci uz citu noteikumu vienību vai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projekts tiek atcelts vai netiek īstenots atbilstoši šajos noteikumos ietvertajiem nosacījumiem, projekta īstenotājs atmaksā aģentūrai visu avansā saņemtā atbalsta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Gala labuma guvējam ir pienākums komunikācijas pasākumos un mārketinga materiālos nodrošināt aģentūras un valsts tēla LATVIA veicināšanai www.latvia.eu komunikāciju un virzīšanu, nodrošinot valsts tēla starptautiskās atpazīstamības 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noteikumu projekta punktā nav jānorāda MISSION LATVIA, nevis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Projekta īstenotājam ir pienākums komunikācijas pasākumos un mārketinga materiālos nodrošināt aģentūras un valsts tēla MISSION LATVIA veicināšanai www.latvia.eu komunikāciju un virzīšanu, nodrošinot valsts tēla starptautiskās atpazīstamības 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Aģentūra nodrošina Komisijas regulas </w:t>
            </w:r>
            <w:r w:rsidR="00000000" w:rsidRPr="00000000" w:rsidDel="00000000">
              <w:rPr>
                <w:rtl w:val="0"/>
              </w:rPr>
              <w:t xml:space="preserve">Nr. 651/2014</w:t>
            </w:r>
            <w:r w:rsidR="00000000" w:rsidRPr="00000000" w:rsidDel="00000000">
              <w:rPr>
                <w:rtl w:val="0"/>
              </w:rPr>
              <w:t xml:space="preserve"> 9. panta 1. un 4. punktā noteikto publicitātes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55.punktu ar atsauci uz normatīvo aktu, kurā ir nacionāli noteikta piešķirtā komercdarbības atbalsta publicēšanas kārtība. Vienlaikus vēršam uzmanību, ka publicēšanas pienākums ir attiecināms tikai uz komercdarbības atbalstu, kas tiek piešķirts saskaņā ar Komisijas regulu Nr.651/2014. Attiecīgi aicinām nodrošināt, ka šī prasība neattiecās uz projektiem, kas nekvalificējas kā komercdarbības atbalsts, un projektiem, kuriem atbalsts tiek piešķirts saskaņā ar Komisijas regulu Nr.2023/2831.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Atbalsta piešķiršana nesaimniecisku darbību veikšanai dižpasākuma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noteikumu projekta VII nodaļas nosaukuma izriet, ka šajā nodaļā ietvertie nosacījumi būtu attiecināmi tikai uz atbalsta piešķiršanu nesaimniecisku darbību veikšanai, tomēr no noteikumu projekta 56.punkta var secināt, ka atbalsts varētu tikt piešķirts arī tādiem projektiem, kas ir saimniecisko darbību veikšanai, taču tie nekvalificējas kā komercdarbības atbalsts Komercdarbības atbalsta kontroles likuma (turpmāk - KAKL) 5.panta izpratnē. Līdz ar to aicinām pārskatīt noteikumu projekta VII nodaļas nosaukumu vai arī precizēt tajā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ka no noteikumu projekta un tā anotācijas varētu saprast, ka dižpasākums var būt arī pasākums sporta nozarē, noteikumu projekta VII nodaļu būtu nepieciešams papildināt arī ar kritērijiem, pēc kuriem tiks izvērtēts, vai noteikumu projekta ietvaros piešķirtais finansējums tiek paredzēts nesaimnieciska projekta sporta nozarē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ja tomēr noteikumu projekta VII nodaļas ietvaros ir plānots vērtēt ne tikai, vai projekts ir kvalificējams kā saimniecisks, bet arī, vai attiecībā uz publisko līdzekļu piešķiršanu tā īstenošanai vienlaikus izpildās visas četras kumulatīvās komercdarbības atbalsta pazīmes, kas noteiktas KAKL 5.pantā, lūdzam papildināt noteikumu projekta VII nodaļu ar attiecīgajiem vērtēšanas kritērijiem gan kultūras, gan sporta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Atbalsta piešķiršana tāda dižpasākuma organizēšanai, kam līdzfinansējuma piešķiršana nav kvalificējama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aģentūra konstatē, ka dižpasākuma īstenotāja projekta pieteikumā neizpildās kāda šo noteikumu </w:t>
            </w:r>
            <w:r w:rsidR="00000000" w:rsidRPr="00000000" w:rsidDel="00000000">
              <w:rPr>
                <w:rtl w:val="0"/>
              </w:rPr>
              <w:t xml:space="preserve">56.</w:t>
            </w:r>
            <w:r w:rsidR="00000000" w:rsidRPr="00000000" w:rsidDel="00000000">
              <w:rPr>
                <w:rtl w:val="0"/>
              </w:rPr>
              <w:t xml:space="preserve"> punktā minētajām pazīmēm, atbalsts dižpasākuma īstenotājam netiek uzskatīts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57.punktu apvienot ar noteikumu projekta 56.punktu. Papildus vēršam uzmanību, ka noteikumu projekta 56.punktā nav noteiktas pazīmes, bet gan sniegta atsauce uz Komercdarbības atbalsta kontroles likuma 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gala labuma guvēja, kas veic darbības kultūras nozarē, ieņēmumi no maksas par pakalpojumu nepārsniedz 50 % no kopējiem izdevumiem, tiek secināts, ka tas nav saimnieciskās darbības veicējs, līdz ar to atbalsts netiek uzskatīts par komercdarbības atbalstu un netiek piemēroti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interpretāciju un korektu noteikumu projekta 58.punkta izpratni, lūdzam to izteikt, piemēram, turpmāk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gala labuma guvēja, kas veic darbības kultūras nozarē, ieņēmumi no plānotā kultūras pasākuma (projekta) nepārsniedz 50 % no kopējiem plānotā kultūras pasākuma (projekta) izdevumiem, dižpasākuma projekts ir kvalificējams kā tāds, kas nav saistīts ar saimnieciskās darbības veikšanu un attiecīgi līdzfinansējuma piešķiršana nav kvalificējama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dižpasākuma projekta īstenotāja, kas veic darbības kultūras nozarē, ieņēmumi no plānotā dižpasākuma projekta nepārsniedz 50 % no kopējiem plānotā dižpasākuma projekta izdevumiem, dižpasākuma projekts ir kvalificējams kā tāds, kas nav saistīts ar saimnieciskās darbības veikšanu un attiecīgi līdzfinansējuma piešķiršana nav kvalificējama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Ar komercdarbības atbalsta saņemšanu saistītie nosacījumi dižpasākumiem kultūras nozarē, ja komercdarbības atbalsts tiek piešķirts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VIII nodaļu, konkrēti identificējot, kuram no Komisijas regulas Nr.651/2014 53.panta 2.punktā noteiktajiem kultūras mērķiem un darbībām tiks piešķirts komercdarbības atbalsts šī noteikumu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Ar komercdarbības atbalsta saņemšanu saistītie nosacījumi dižpasākumiem kultūras nozarē, ja komercdarbības atbalsts tiek piešķirts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VIII nodaļu ar maksimālās atbalsta summas aprēķināšanas metodi atbilstoši Komisijas regulas Nr.651/2014 7. vai 8.punktam. Vēršam uzmanību, ka noteikumu projekta 14.punktā noteiktais, ka: "</w:t>
            </w:r>
            <w:r w:rsidR="00000000" w:rsidRPr="00000000" w:rsidDel="00000000">
              <w:rPr>
                <w:i w:val="1"/>
                <w:rtl w:val="0"/>
              </w:rPr>
              <w:t xml:space="preserve">Atbalsta apjoms, kas ir arī atbalsta intensitāte, nepārsniedz 30% no dižpasākumu projekta īstenošanas kopējām attiecināmajām izmaksām</w:t>
            </w:r>
            <w:r w:rsidR="00000000" w:rsidRPr="00000000" w:rsidDel="00000000">
              <w:rPr>
                <w:rtl w:val="0"/>
              </w:rPr>
              <w:t xml:space="preserve">." neaptver Komisijas regulas Nr.651/2014 7. vai 8.punktā noteikto un var pārkāpt iepriekšminētos regulas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Ar komercdarbības atbalsta saņemšanu saistītie nosacījumi dižpasākumiem kultūras nozarē, ja komercdarbības atbalsts tiek piešķirts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VIII nodaļu ar nosacījumu par neatbalstāmo nozaru un darbību nošķiršanu atbilstoši Komisijas regulas Nr.651/2014 1.panta 2.punktam.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Ar komercdarbības atbalsta saņemšanu saistītie nosacījumi dižpasākumiem kultūras nozarē, ja komercdarbības atbalsts tiek piešķirts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VIII nodaļu ar punktu par nepieciešamību nodrošināt paziņošanas robežvērtības ievērošanu atbilstoši Komisijas regulas Nr.651/2014 4.panta 1.punkta z) apakšpunktam. Papildus vēršam uzmanību, ka paziņošanas robežvērtības ievērošanu, piešķirot darbības atbalstu kultūras un kultūrvēsturiskā mantojuma saglabāšanai ir jāpārbauda atbalsta saņēmēja saistīto uzņēmumu grupas līmenī, ko lūdzam to skaidri norādīt jaunajā nodaļas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Atbalstu dižpasākumiem kultūras nozarē piešķir saskaņā ar Komisijas regulas </w:t>
            </w:r>
            <w:r w:rsidR="00000000" w:rsidRPr="00000000" w:rsidDel="00000000">
              <w:rPr>
                <w:rtl w:val="0"/>
              </w:rPr>
              <w:t xml:space="preserve">Nr. 651/2014</w:t>
            </w:r>
            <w:r w:rsidR="00000000" w:rsidRPr="00000000" w:rsidDel="00000000">
              <w:rPr>
                <w:rtl w:val="0"/>
              </w:rPr>
              <w:t xml:space="preserve"> 53. pantu. Izmaksas ir attiecināmas atbilstoši Komisijas regulas Nr. 651/2014. 53. panta 5.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60.punkta nav skaidrs, kuras no noteikumu projekta 17.punktā minētajām dižpasākumu attiecināmajām izmaksām, tiks uzskatītas par attiecināmajām izmaksām, piešķirot atbalstu saskaņā ar Komisijas regulas Nr.651/2014 53.pantu. Lūdzam precizēt noteikumu projekta 60.punktu, tajā iekļaujot atsauces uz konkrētām noteikumu projekta 17.punktā minēto attiecināmo izmaksu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Šo noteikumu ietvaros atbalstu, kas piešķirts saskaņā ar Komisijas regulu Nr.651/2014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w:t>
            </w:r>
            <w:r w:rsidR="00000000" w:rsidRPr="00000000" w:rsidDel="00000000">
              <w:rPr>
                <w:rtl w:val="0"/>
              </w:rPr>
              <w:t xml:space="preserve">Nr.2023/2831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Visas attiecināmās izmaksas, kas pārsniedz Komisijas regulā Nr. 651/2014 noteikto maksimāli pieļaujamo intensitāti, atbalsta saņēmējs sedz no līdzekļiem, kas nav saistīti ar jebkādu valsts atbalstu, tai skaitā </w:t>
            </w:r>
            <w:r w:rsidR="00000000" w:rsidRPr="00000000" w:rsidDel="00000000">
              <w:rPr>
                <w:i w:val="1"/>
                <w:rtl w:val="0"/>
              </w:rPr>
              <w:t xml:space="preserve">de minimis</w:t>
            </w:r>
            <w:r w:rsidR="00000000" w:rsidRPr="00000000" w:rsidDel="00000000">
              <w:rPr>
                <w:rtl w:val="0"/>
              </w:rPr>
              <w:t xml:space="preserve">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anotācijā skaidrot, par kādu </w:t>
            </w:r>
            <w:r w:rsidR="00000000" w:rsidRPr="00000000" w:rsidDel="00000000">
              <w:rPr>
                <w:i w:val="1"/>
                <w:rtl w:val="0"/>
              </w:rPr>
              <w:t xml:space="preserve">ad-hoc</w:t>
            </w:r>
            <w:r w:rsidR="00000000" w:rsidRPr="00000000" w:rsidDel="00000000">
              <w:rPr>
                <w:rtl w:val="0"/>
              </w:rPr>
              <w:t xml:space="preserve"> lēmumu un Eiropas Komisijas lēmumu noteikumu projektā (piemēram, 61. punktā) ir runa, kā arī kādēļ ir nepieciešams un pieļaujams uz to ietvert atsauci noteikumu projektā. Atgādinām, ka saskaņā ar Līguma par Eiropas Savienības darbību 288.pantu lēmumi, kuros ir norādīti konkrēti adresāti, ir saistoši tikai šiem adresātiem. Ja lēmumu adresāts ir dalībvalstis un ir nepieciešams to normas padarīt saistošas privātpersonām, tad lēmumi ir jāpārņem valsts tiesību sistēmā tāpat kā direktīvas. Attiecīgi aicinām izvērtēt iespēju atsauci svītrot vai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tiek pārkāptas komercdarbības atbalsta kontroles normas, kas izriet no Komisijas regulas </w:t>
            </w:r>
            <w:r w:rsidR="00000000" w:rsidRPr="00000000" w:rsidDel="00000000">
              <w:rPr>
                <w:rtl w:val="0"/>
              </w:rPr>
              <w:t xml:space="preserve">Nr. 651/2014</w:t>
            </w:r>
            <w:r w:rsidR="00000000" w:rsidRPr="00000000" w:rsidDel="00000000">
              <w:rPr>
                <w:rtl w:val="0"/>
              </w:rPr>
              <w:t xml:space="preserve">, komercdarbības atbalsta saņēmējam ir pienākums atmaksāt aģentūrai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nelikumīga komercdarbības atbalsta atgūšanas normas izpratni un piemērošanu, lūdzam to izteikt turpmāk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Komisijas regulas Nr. 651/2014 prasības, komercdarbības atbalsta saņēmējam ir pienākums atmaksāt aģentūrai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w:t>
            </w:r>
            <w:r w:rsidR="00000000" w:rsidRPr="00000000" w:rsidDel="00000000">
              <w:rPr>
                <w:rtl w:val="0"/>
              </w:rPr>
              <w:t xml:space="preserve">63.</w:t>
            </w:r>
            <w:r w:rsidR="00000000" w:rsidRPr="00000000" w:rsidDel="00000000">
              <w:rPr>
                <w:rtl w:val="0"/>
              </w:rPr>
              <w:t xml:space="preserve"> punktā minētajā gadījumā aģentūra no komercdarbības atbalsta saņēmēja saņemto nelikumīgo valsts atbalstu ieskaita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64.punktu, nosakot, vai procenti, kas maksājami nelikumīga komercdarbības atbalsta gadījumā, arī tiks ieskaitīti valsts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par vienām un tām pašām projekta attiecināmajām izmaksām tiek piešķirts atbalsts vairāku komercdarbības atbalsta programmu ietvaros, gala labuma guvējs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prasība par kumulācijas gadījumā iesniedzamo informāciju ir jau iekļauta noteikumu projekta 12.7.apakšpunktā un noteikumu projekta 65.punkts to dublē, lūdzam dzēst noteikumu projekta 65.punktu.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Aģentūra lēmumu par atbalsta piešķiršanu saskaņā ar Komisijas regulu Nr. 651/2014 pieņem līdz 2027. gada 30. jūnijam un saskaņā ar Komisijas regulu Nr. 2023/2831 līdz 2031.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noteikumu projekta 67.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Aģentūra šo noteikumu </w:t>
            </w:r>
            <w:r w:rsidR="00000000" w:rsidRPr="00000000" w:rsidDel="00000000">
              <w:rPr>
                <w:rtl w:val="0"/>
              </w:rPr>
              <w:t xml:space="preserve">37.</w:t>
            </w:r>
            <w:r w:rsidR="00000000" w:rsidRPr="00000000" w:rsidDel="00000000">
              <w:rPr>
                <w:rtl w:val="0"/>
              </w:rPr>
              <w:t xml:space="preserve"> punktā minēto lēmumu saskaņā ar Komisijas regulu Nr. 651/2014 pieņem līdz 2027. gada 30. jūnijam un saskaņā ar Komisijas regulu Nr. 2023/2831 līdz 2031.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Gala labuma guvējs, piesakoties atbalstam šo noteikumu </w:t>
            </w:r>
            <w:r w:rsidR="00000000" w:rsidRPr="00000000" w:rsidDel="00000000">
              <w:rPr>
                <w:rtl w:val="0"/>
              </w:rPr>
              <w:t xml:space="preserve">12. </w:t>
            </w:r>
            <w:r w:rsidR="00000000" w:rsidRPr="00000000" w:rsidDel="00000000">
              <w:rPr>
                <w:rtl w:val="0"/>
              </w:rPr>
              <w:t xml:space="preserve">punktu</w:t>
            </w:r>
            <w:r w:rsidR="00000000" w:rsidRPr="00000000" w:rsidDel="00000000">
              <w:rPr>
                <w:rtl w:val="0"/>
              </w:rPr>
              <w:t xml:space="preserve"> minētajā kārtībā, norāda sistēmā sagatavotās veidlapas identifikācijas numuru. Aģentūra uzskaita atbalstu, kas piešķirts saskaņā ar Komisijas regulu Nr. 2023/2831, ievērojot normatīvajos aktos par de minimis atbalsta uzskaites un piešķiršanas kārtību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12.9.apakšpunktā un 67.punktā ietverto prasību par de minimis atbalsta uzskaites sistēmā aizpildītās atbalsta pretendenta veidlapas izdrukas iesniegšanu vai identifikācijas numura norādīšanu, ņemot vērā, ka tās savstarpēji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Aģentūra pirms </w:t>
            </w:r>
            <w:r w:rsidR="00000000" w:rsidRPr="00000000" w:rsidDel="00000000">
              <w:rPr>
                <w:i w:val="1"/>
                <w:rtl w:val="0"/>
              </w:rPr>
              <w:t xml:space="preserve">de minimis</w:t>
            </w:r>
            <w:r w:rsidR="00000000" w:rsidRPr="00000000" w:rsidDel="00000000">
              <w:rPr>
                <w:rtl w:val="0"/>
              </w:rPr>
              <w:t xml:space="preserve"> atbalsta piešķiršanas gala labuma guvējam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w:t>
            </w:r>
            <w:r w:rsidR="00000000" w:rsidRPr="00000000" w:rsidDel="00000000">
              <w:rPr>
                <w:i w:val="1"/>
                <w:rtl w:val="0"/>
              </w:rPr>
              <w:t xml:space="preserve">mini</w:t>
            </w:r>
            <w:r w:rsidR="00000000" w:rsidRPr="00000000" w:rsidDel="00000000">
              <w:rPr>
                <w:rtl w:val="0"/>
              </w:rPr>
              <w:t xml:space="preserve">mis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atbilstību de minimis atbalsta piešķiršanas nosacījumiem (kas ir ne tikai de minimis atbalsta robežvērtība, bet arī, piemēram, neatbalstāmās nozares un darbības) ir jāvērtē uz atbalsta piešķiršanas brīdi, lūdzam noteikumu projekta 69.punktā dzēst vārdus "</w:t>
            </w:r>
            <w:r w:rsidR="00000000" w:rsidRPr="00000000" w:rsidDel="00000000">
              <w:rPr>
                <w:i w:val="1"/>
                <w:rtl w:val="0"/>
              </w:rPr>
              <w:t xml:space="preserve">pirms de minimis atbalsta piešķiršanas</w:t>
            </w:r>
            <w:r w:rsidR="00000000" w:rsidRPr="00000000" w:rsidDel="00000000">
              <w:rPr>
                <w:rtl w:val="0"/>
              </w:rPr>
              <w:t xml:space="preserve">" un papildināt noteikumu projekta IX nodaļu ar jaunu punktu, piemēram šādā redakcijā: "</w:t>
            </w:r>
            <w:r w:rsidR="00000000" w:rsidRPr="00000000" w:rsidDel="00000000">
              <w:rPr>
                <w:i w:val="1"/>
                <w:rtl w:val="0"/>
              </w:rPr>
              <w:t xml:space="preserve">Aģentūra veic [atbalsta pretendenta] izvērtēšanu atbilstoši Komisijas regulas Nr.2023/2831 nosacījumiem uz atbalsta piešķiršanas brīdi.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Aģentūra dižpasākuma projekta īstenotājam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w:t>
            </w:r>
            <w:r w:rsidR="00000000" w:rsidRPr="00000000" w:rsidDel="00000000">
              <w:rPr>
                <w:i w:val="1"/>
                <w:rtl w:val="0"/>
              </w:rPr>
              <w:t xml:space="preserve">mini</w:t>
            </w:r>
            <w:r w:rsidR="00000000" w:rsidRPr="00000000" w:rsidDel="00000000">
              <w:rPr>
                <w:rtl w:val="0"/>
              </w:rPr>
              <w:t xml:space="preserve">mis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Noslēguma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atbalsta programmas beigu termiņu, t.i., datumu, līdz kuram var tikt piešķirts komercdarbības atbalsts šo noteikumu ietvaros ar Komisijas regulu Nr.651/2014. Skaidrojam, ka saskaņā ar Komisijas regulas Nr.651/2014 58.panta 4.punktu un 59.pantu maksimālais atbalsta piešķiršanas datums saskaņā ar šo regulu ir 2027.gada 30.jūnijs.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Noslēguma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un iesniedzēja atbilstības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1.pielikums šobrīd nesatur vērtēšanas kritērijus gadījumam, ja komercdarbības atbalsts tiek piešķirts ar Komisijas regulu Nr.2023/2831, lūdzam to atbilstoši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un iesniedzēja atbilstības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paredzēts, ka "[g]adījumā, ja gala labuma guvējam, kurš īsteno dižpasākumu un gala labuma guvējam, kurš īsteno ārvalstu filmu uzņemšanu ir iegūts vienāds punktu skaits, tad prioritāri atbalstu piešķir tam gala labuma guvējam, kurš ir norādījis lielāko PVN ieņēmumu attiecību pret līdzfinansējumu". Aicinām izvērtēt, vai nav nepieciešams arī noteikt prioritāro atbalsta piešķiršanu gadījumā, ja vienāds punktu skaits ir gala labuma guvējam, kurš īsteno dižpasākumu, un gala labuma guvējam, kurš īsteno citu dižpasākumu (līdzīgi arī gala labuma guvējam, kurš īsteno ārvalstu filmas uzņemšanu, un gala labuma guvējam, kurš īsteno citas ārvalsts filmas uzņemšanu). Attiecīgi aicinām precizēt noteikumu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izstrādāto noteikumu projektu "Kārtība, kādā lieliem, nozīmīgiem publiskiem pasākumiem un ārvalstu filmu uzņemšanai Latvijā tiek piešķirts valsts budžeta līdzfinansējums" (turpmāk – Noteikumu projekts). Mēs vēlamies ieteikt veikt redakcionālus precizējumus anotācijā, norādot korektus EUR apzīmējumus, atšifrējot UIN nosaukumu, kā arī veikt precizējumus 5. sadaļā, atsaucoties uz Noteikumu projekta saīsinājumu, kā tas minēts 1. sadaļā. Papildus lūdzam pārlasīt anotāciju, lai pārliecinātos, ka saīsinājumi ir norādīti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šādu svarīgu projektu virzību, turpmāk aicinām pirms to iekļaušanas Tiesību aktu portālā veikt diskusijas ar attiecīgo nozari un sociālajiem partneriem. Šāda pieeja nodrošinās nepieciešamās apspriedes un ļaus operatīvi veikt saskaņošanas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korekti IIN ietekmi attiecināt tikai uz valsts budžetu, jo lielākā daļa no IIN tiek novirzīta uz pašvaldību budžetiem.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papildināt anotāciju ar skaidrojumu kādēļ Noteikumu projekts iekļauj divus pēc būtības ļoti atšķirīgus atbalsta veidus un savstarpēji nesaistītas nozares. Kā arī aicinām ņemt vērā, ka ārvalstu filmu projektu piesaistīšanai, Latvijas atbalsta noteikumi tiek prezentēti, iekļauti dažādos aprakstos, sūtīti ārvalstu filmu producentiem utt. attiecīgi tiem jābūt saprotamiem un uztveramiem.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programmā paredzētais finansējums ir noteikts ar likumu "Par valsts budžetu 2025. gadam un budžeta ietvaru 2025., 2026. un 2027. gadam". Attiecīgi šis finansējums ir noteikts kopā gan dižpasākumu organizēšanai, gan ārvalstu filmu uzņemšanai Latvijā. Līdz ar to Ekonomikas ministrija pieņēma lēmumu veidot vienu regulējumu abiem pasākumiem, lai nodrošinātu vienotu atlasi.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1.3.sadaļā sniegtā informāciju par dižpasākuma norises ilgumu neatbilst noteikumu projekta 16.2.apakšpunktā noteiktajam, attiecīgi lūdzam novērst minēto neatbilstību.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 Problēmas un risinājumi → 3. Līdzfinansējuma piešķiršanas kritēriji dižpasākumu projektu īstenošanai un attiecināmās izmaksas → 3. 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PVN ieņēmumus, dižpasākuma ārvalstu viesiem ir jānakšņo tūristu mītnē, kas var būt gan viesnīcas, gan viesu mājas, kempingi un citas īslaicīgas apmešanās vietas) vai īstermiņa īres mītnē, kas var būt gan dzīvoklis, gan dzīvojamā māja, kas tiek piedāvāta īslaicīgai īrei tūristam, tostarp - izmantojot tiešsaistes rezervēšanas platformas, piemēram, “AirBnB.com”, “Booking.com”, “Expedia.com”, sludinājumu portālus, piemēram,  ss.com u.c., vai sociālos medijus, piemēram, Facebook.com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svītrot vai pārfrāzēt šo teikumu, jo nakšņošana īres mītnēs gadījumā, ja šo pakalpojumu piegādā saimnieciskās darbības veicēji, kas nav reģistrēti kā PVN maksātāji (kas lielākā mērā attiecas uz citām īstermiņa īres mītnēm), PVN ieņēmumus nenodrošina.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 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atbalsts vērtējams kā fiskāli neitrāls (pat pozitīvs) uz valsts budžetu, jo papildus ārvalstu viesu radītā apgrozījuma PVN ieņēmumiem, valsts budžetā tiks iemaksāti arī vietējo apmeklētāju PVN ieņēmumi un citi nodokļu maksājumi (IIN, VSAOI, UIN).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ietekme vērtējama fiskāli neitrāla (pat pozitīva) uz valsts kopbudžetu, jo papildus ārvalstu viesu radītā apgrozījuma PVN ieņēmumiem, valsts budžetā tiks iemaksāti arī vietējo apmeklētāju PVN ieņēmumi un citi nodokļu maksājumi (IIN, VSAOI, UIN). Vērts atzīmēt, ka, neskatoties uz fiskālo neitralitāti attiecībā uz valsts kopbudžetu, tam tomēr varētu būt negatīva fiskālā ietekme uz valsts pamatbudžetu, jo atbalsta apmērs varētu pārsniegt potenciālos ieguvumus PVN ieņēmumu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ir norādīts, ka filmām jāatbilst kritērijam, ka tiek plānots uzņemt jaunu ārvalstu filmu, tostarp jaunas filmas sēriju, daļu vai sezonu. Lūgums precizēt atbilstoši noteikumu projekta piedāvātajai redakcijai - plānots uzņemt jaunu filmu. Ja filma tiek līdzfinansēta no valsts budžeta likumā ieplānotiem finanšu resursiem, var iesniegt projektu arī par ārvalstu filmas jaunu sēriju, daļu, vai sezonu.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ir norādīts, ka viens no kritērijiem dižpasākumam ir, ka tas noris ne biežāk kā reizi divos gados. Lūgums precizēt atbilstoši noteikumu projekta piedāvātajai redakcijai, ka dižpasākums ir jauns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sadaļu 1.3. un nepārprotami norādīt, ka ir jānošķir gadījums, kad finansējums pasākumiem tiek piešķirts no Ekonomikas ministrijas programmas, un gadījums, kad finansējums tiek piešķirts palielinot apropriāciju atbilstoši likumā “Par valsts budžetu 2025. gadam un budžeta ietvaru 2025., 2026. un 2027. gadam” noteiktajam. Lūgums anotāciju papildināt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Līdzfinansējums ārvalstu filmas uzņemšanai tiek piešķirts no valsts budžeta likumā Ekonomikas ministrijas programmas 28.00.00 “Ārējās ekonomiskās politikas ieviešana” paredzētā finansējuma. Ja finansējums nav pietiekams, projektu var atbalstīt ar nosacījumu, ka attiecīgajam projektam tiks piešķirts finansējums saskaņā ar likuma "Par valsts budžetu 2025. gadam un budžeta ietvaru 2025., 2026. un 2027. gadam", kas saskaņā ar 60. pantu un ievērojot 62. panta nosacījumu. Gala lēmums par līdzfinansējuma piešķiršanu tiek pieņemts pēc tam, kad Ekonomikas ministrijas budžetā ir palielināta apropriācija un nodrošināts finansējums attiecīgā projekta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no valsts budžeta likumā Ekonomikas ministrijas programmas 28.00.00 “Ārējās ekonomiskās politikas ieviešana” paredzētā finansējuma var līdzfinansēt gan jaunas filmas, gan jau Latvijā uzņemtu filmu jaunas sērijas, daļas vai sezonas. Savukārt saskaņā ar likuma "Par valsts budžetu 2025. gadam un budžeta ietvaru 2025., 2026. un 2027. gadam", kas saskaņā ar 60. pantu piešķirto finansējumu var finansēt tikai jaunas filmas, vai Latvijā līdz šim neuzņemtas filmas jaunas Latvijā uzņemtas sērijas, daļas vai sezonas.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Dižpasākuma līdzfinansēšanai valsts budžetā finansējuma nav paredzēts. Tāpēc šiem projektiem lēmums par atbalstu visos gadījumos tiek pieņemts ar nosacījumu un gala lēmums tiek pieņemts tad, kad Ekonomikas ministrijas budžetā ir palielināta apropriācija un nodrošināts finansējums konkrētam projektam saskaņā ar likuma "Par valsts budžetu 2025. gadam un budžeta ietvaru 2025., 2026. un 2027. gadam 61. pantu un ievērojot 62. panta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minēts, ka atbalsts tiek piešķirts jaunu dižpasākumu un jaunu ārvalstu filmu uzņemšanai Latvijā, ar to saprotot, ka tie ir tādi projekti, kas var tikt uzsākti katru gadu no jauna un atbilst šo Noteikumu projekta nosacījumiem. Kā arī ar dižpasākumu ir saprotams starptautiska mēroga pasākums, kas noris ne biežāk kā reizi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atbilstoši piedāvātajai redakcijai, jo jauni pasākumi nav pasākumi, kas tiek organizēti no jauna vai reizi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piešķirts jaunu dižpasākumu un jaunu ārvalstu filmu uzņemšanai.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dižpasākumu ir saprotams jauns starptautiska mēroga pasākums, ko organizē...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norādīts, ka valsts budžeta finansējums dižpasākumu organizēšanai un ārvalstu filmu uzņemšanai Latvijā ir paredzēts šādā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7 514 863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 7 883 413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 8 260 363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 valsts budžeta finansējums dižpasākumu organizēšanai un ārvalstu filmu uzņemšanai ir paredzēts Ekonomikas ministrijas programmā 28.00.00 “Ārējās ekonomiskās politikas ieviešana” 858 013 EUR apjomā 2025. gadā, 858 013 EUR apjomā 2026. gadā un 858 013 EUR apjomā 2027.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likuma “Par valsts budžetu 2025. gadam un budžeta ietvaru 2025., 2026. un 2027. gadam” 60., 61. un 62. pantam finanšu ministram ir tiesības palielināt apropriāciju jaunu dižpasākumu organizēšanai un jaunu ārvalstu filmu uzņemšanai. Kā arī informējam, ka atbilstoši likuma “Par valsts budžetu 2025. gadam un budžeta ietvaru 2025., 2026. un 2027. gadam” 2. pantam iekšzemes kopprodukta (IKP) prognoze faktiskajās cenās 2025. gadā ir 44 379 000 000 EUR, 2026. gadā - 46 836 000 000 EUR un 2027. gadā – 49 349 000 000, savukārt atbilstoši likuma 13. pantam fiskālā nodrošinājuma rezerve ir noteikta 0,1% apmērā no IKP. Tādējādi apropriācijas palielinājums jaunu dižpasākumu organizēšanai un jaunu ārvalstu filmu uzņemšanai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44 379 000 000 * 0,1% * 0,15%=6 656 850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 46 836 000 000 * 0,1% * 0,15%=7 025 400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 49 349 000 000 * 0,1% * 0,15%=7 402 350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anotācijas 1.3. sadaļu, kā arī anotācijas 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snigto informāciju, ievērojot Finanšu ministrijas komentārus par noteikumu projekta punktu redakcijām.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tajā sniegtos skaidrojumus par komercdarbības atbalsta kontroles aspektiem atbilstoši iebildumiem un priekšlikumiem, kas izteikti par noteikumu projektu, vienlaikus precizējot un papildinot anotācijas 5.sadaļas 1.tabulu.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noteikumu projektā ietvertā regulējuma korelāciju ar likuma "Par valsts budžetu 2025. gadam un budžeta ietvaru 2025., 2026. un 2027. gadam" 60.-62. pantā paredzēto procesu valsts budžeta līdzfinansējumu dižpasākumu organizēšanai un ārvalstu filmu uzņemšanai Latvijā piešķiršanai. Citastarp lūdzam skaidrot, par kādu Saeimas lēmumu noteikumu projekta 37. punktā ir runa.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notiekumu 37. punktā ir runa par Saeimas lēmumu par valsts budžeta līdzekļu piešķiršanu. Finansējums, kas ir iezīmēts ar likumu "Par valsts budžetu 2025. gadam un budžeta ietvaru 2025., 2026. un 2027. gadam" tiek piešķirts ar apropriācijas pārdalēm, ko piesaka Ekonomikas ministrija. Un tikai tad, kad Saeima pieņem lēmumu par šo pārdali jeb līdzekļu piešķiršanu, kas iezīmēti minētajā likumā, aģentūra var slēgt līgumu ar gala labuma guvēju.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noteikumu projektā paredzēts, ka "gala labuma guvējs neietilpst Padomes 2014.gada 31. jūlija Regulas (ES) Nr. 833/2014 par ierobežojošiem pasākumiem saistībā ar Krievijas darbībām, kas destabilizē situāciju Ukrainā, 5.</w:t>
            </w:r>
            <w:r w:rsidR="00000000" w:rsidRPr="00000000" w:rsidDel="00000000">
              <w:rPr>
                <w:vertAlign w:val="superscript"/>
                <w:rtl w:val="0"/>
              </w:rPr>
              <w:t xml:space="preserve">1</w:t>
            </w:r>
            <w:r w:rsidR="00000000" w:rsidRPr="00000000" w:rsidDel="00000000">
              <w:rPr>
                <w:rtl w:val="0"/>
              </w:rPr>
              <w:t xml:space="preserve"> pantā norādītajos veidojumos". Vēršam uzmanību, ka noteikumu projekts paredz prasību, ka projekta iesniedzējs neveic sadarbību ar Krievijas Federāciju un Baltkrievijas Republiku. Attiecīgi lūdzam nodrošināt anotācijā ietverto skaidrojumu atbilstību noteikumu projektā ietvertajam regulējumam vai, ja nepieciešams, precizēt noteikumu projektu. Alternatīvi aicinām sniegt skaidrojumu par abu minēto prasību mijiedarbību. Kā arī norādām, ka minētajā regulā nav 5.</w:t>
            </w:r>
            <w:r w:rsidR="00000000" w:rsidRPr="00000000" w:rsidDel="00000000">
              <w:rPr>
                <w:vertAlign w:val="superscript"/>
                <w:rtl w:val="0"/>
              </w:rPr>
              <w:t xml:space="preserve">1 </w:t>
            </w:r>
            <w:r w:rsidR="00000000" w:rsidRPr="00000000" w:rsidDel="00000000">
              <w:rPr>
                <w:rtl w:val="0"/>
              </w:rPr>
              <w:t xml:space="preserve">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anotācijas apakšpunkta "1.3. Pašreizējā situācija, problēmas un risinājumi" paragrāfā izvērstais vērtējums par atbalsta programmām Latvijas kaimiņvalstīs ir nekorekts. Kultūras ministrija un kultūras norišu nozares pārstāvji vairākkārtīgi ir norādījuši uz Ekonomikas ministrijas uzskaitītajām kaimiņvalstu atbalsta programmām, kas sniedz priekšrocību Igaunijā un Lietuvā organizēt kultūras pasākumus, ko nav iespējams kultūras norišu pārstāvjiem noorganizēt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norišu pārstāvji ir norādījuši un neformāli e-pastā sūtījuši Ekonomikas ministrijai kā piemēru tieši Igaunijas Lielkoncertu programmu, kurā līdzās sporta notikumiem atbalstu gūst arī kultūras lielkoncerti. Kultūras norišu nozare vairākkārtīgi uzsver, ka, ja Dižpasākumu programma nespēs atbalstīt kultūras norises Latvijā (lielkoncertus, festivālus), tā zaudēs konkurētspējā ar Igauniju un Lietuvu. Latvijas pasākumu norišu organizatori zaudē ierobežotu resursu dēļ kaimiņvalstīm un nevar nodrošināt tāda līmeņa pasaulē populāru ārvalstu mūziķu koncertus Latvijā, kādus spēj piedāvāt Igaunija un Lietuva, un attiecīgi ietekmēs tūrisma plūsmu.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Igaunijas Lielkoncertu programmu un tā ir arī pieminēta anotācijā, vienlaikus skaidrojam, ka kaimiņvalstīs nav programmas dižpasākumu organizēšanai, kas ietver gan kultūras, gan sporta un citu nozaru pasākumus. Attiecīgi izcelta ir Igaunijas Lielkoncertu programma un Lietuvas Konferenču atbalsta programma.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programmā pieejamais finansējums, kā arī līdzfinansējuma apjoms dižpasākumu organizēšanai ir noteikts likuma "Par valsts budžetu 2025. gadam un budžeta ietvaru 2025., 2026. un 2027. gadam"  61. un 62.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2., 4. un 6.ailē norādot Ekonomikas ministrijas budžeta programmā 28.00.00 “Ārējās ekonomiskās politikas ieviešana” ārvalstu filmu līdzfinansējumam plānoto finansējuma apmēru, savukārt izmaiņu ailēs sniedzot informāciju par papildu nepieciešamo finansējumu, ko paredzēts  pieprasīt atbilstoši likuma "Par valsts budžetu 2025. gadam un budžeta ietvaru 2025., 2026. un 2027. gadam" 60., 61. un 62. pantā noteiktajam. Ņemot vērā minēto, lūdzam precizēt 6.punktā sniegto informāciju, pamatojot papildu nepieciešamā finansējuma apmēru, vienlaikus punkta trešo un ceturto rindkopu lūdzam pārcelt uz punktu “Cita informāciju” un svītrot šobrīd tajā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diskusijas ar kultūras norišu nozari un to, ka atbalsta programma nesasniedz eksportspējīgu kultūras norišu nozari, aicinām papildināt noteikumu projekta protokollēmumu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2025.gada 1.augustam Ekonomikas ministrijai sadarbībā ar Kultūras ministriju izstrādāt atsevišķu atbalsta instrumentu kultūras pasākumu nozarei ar mērķi veicināt kultūrtūrisma un kultūras, radošo industriju eksportspējas attīstību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programma paredz atbalstu arī kultūras nozares pasākumiem atbilstoši valsts budžeta likumā noteiktajai dižpasākuma definīcijai, kas ietver konkrētus kritērijs dižpasākuma īstenošanai un attiecīgi atbalsta saņemšanai, priekšlikums netiek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"Kārtība, kādā lieliem, nozīmīgiem publiskiem pasākumiem un ārvalstu filmu uzņemšanai Latvijā tiek piešķirts valsts budžeta līdzfinansējums"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24-TA-3285</w:t>
    </w:r>
    <w:r>
      <w:br/>
    </w:r>
    <w:r w:rsidR="00000000" w:rsidRPr="00000000" w:rsidDel="00000000">
      <w:rPr>
        <w:rtl w:val="0"/>
      </w:rPr>
      <w:t xml:space="preserve">10.02.2025. 18.12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24-TA-3285</w:t>
    </w:r>
    <w:r>
      <w:br/>
    </w:r>
    <w:r w:rsidR="00000000" w:rsidRPr="00000000" w:rsidDel="00000000">
      <w:rPr>
        <w:rtl w:val="0"/>
      </w:rPr>
      <w:t xml:space="preserve">10.02.2025. 18.12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Izziņa_24-TA-3285.docx</dc:title>
</cp:coreProperties>
</file>

<file path=docProps/custom.xml><?xml version="1.0" encoding="utf-8"?>
<Properties xmlns="http://schemas.openxmlformats.org/officeDocument/2006/custom-properties" xmlns:vt="http://schemas.openxmlformats.org/officeDocument/2006/docPropsVTypes"/>
</file>