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6ED80" w14:textId="77777777" w:rsidR="00786DAF" w:rsidRDefault="00786DAF" w:rsidP="002C22B9">
      <w:pPr>
        <w:jc w:val="center"/>
        <w:rPr>
          <w:sz w:val="20"/>
        </w:rPr>
      </w:pPr>
    </w:p>
    <w:p w14:paraId="16C21C8C" w14:textId="77777777" w:rsidR="002C22B9" w:rsidRDefault="002C22B9" w:rsidP="002C22B9">
      <w:pPr>
        <w:jc w:val="center"/>
        <w:rPr>
          <w:sz w:val="20"/>
        </w:rPr>
      </w:pPr>
      <w:r w:rsidRPr="00914649">
        <w:rPr>
          <w:sz w:val="20"/>
        </w:rPr>
        <w:t>Rīgā</w:t>
      </w:r>
    </w:p>
    <w:p w14:paraId="2FCDE08E"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00E1EFDC" w14:textId="77777777" w:rsidTr="009F77B9">
        <w:tc>
          <w:tcPr>
            <w:tcW w:w="450" w:type="dxa"/>
            <w:tcBorders>
              <w:top w:val="nil"/>
              <w:left w:val="nil"/>
              <w:bottom w:val="nil"/>
              <w:right w:val="nil"/>
            </w:tcBorders>
          </w:tcPr>
          <w:p w14:paraId="082C7C2F"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2DA4CD53" w14:textId="37FA6FFB"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F4059">
              <w:rPr>
                <w:szCs w:val="24"/>
              </w:rPr>
              <w:t>20.07.2021</w:t>
            </w:r>
            <w:r w:rsidRPr="00615936">
              <w:rPr>
                <w:szCs w:val="24"/>
              </w:rPr>
              <w:fldChar w:fldCharType="end"/>
            </w:r>
            <w:bookmarkEnd w:id="0"/>
          </w:p>
        </w:tc>
        <w:tc>
          <w:tcPr>
            <w:tcW w:w="708" w:type="dxa"/>
            <w:tcBorders>
              <w:top w:val="nil"/>
              <w:left w:val="nil"/>
              <w:bottom w:val="nil"/>
              <w:right w:val="nil"/>
            </w:tcBorders>
          </w:tcPr>
          <w:p w14:paraId="2665B01C"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2621FC8A" w14:textId="36B10B79"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97D1B">
              <w:rPr>
                <w:szCs w:val="24"/>
              </w:rPr>
              <w:t>12/A-21</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F4059">
              <w:rPr>
                <w:szCs w:val="24"/>
              </w:rPr>
              <w:t>4159</w:t>
            </w:r>
            <w:r w:rsidRPr="00615936">
              <w:rPr>
                <w:szCs w:val="24"/>
              </w:rPr>
              <w:fldChar w:fldCharType="end"/>
            </w:r>
            <w:bookmarkEnd w:id="2"/>
          </w:p>
        </w:tc>
      </w:tr>
      <w:tr w:rsidR="002C22B9" w:rsidRPr="00615936" w14:paraId="75A972AB" w14:textId="77777777" w:rsidTr="009F77B9">
        <w:trPr>
          <w:trHeight w:val="188"/>
        </w:trPr>
        <w:tc>
          <w:tcPr>
            <w:tcW w:w="450" w:type="dxa"/>
            <w:tcBorders>
              <w:top w:val="nil"/>
              <w:left w:val="nil"/>
              <w:bottom w:val="nil"/>
              <w:right w:val="nil"/>
            </w:tcBorders>
          </w:tcPr>
          <w:p w14:paraId="76BB8776"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1348B115"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6BE3158"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2977D815" w14:textId="77777777" w:rsidR="002C22B9" w:rsidRPr="00615936" w:rsidRDefault="002C22B9" w:rsidP="002C22B9">
            <w:pPr>
              <w:tabs>
                <w:tab w:val="left" w:pos="360"/>
                <w:tab w:val="left" w:pos="3960"/>
              </w:tabs>
              <w:rPr>
                <w:sz w:val="20"/>
              </w:rPr>
            </w:pPr>
          </w:p>
        </w:tc>
      </w:tr>
      <w:tr w:rsidR="002C22B9" w:rsidRPr="00615936" w14:paraId="594B61B4" w14:textId="77777777" w:rsidTr="009F77B9">
        <w:tc>
          <w:tcPr>
            <w:tcW w:w="450" w:type="dxa"/>
            <w:tcBorders>
              <w:top w:val="nil"/>
              <w:left w:val="nil"/>
              <w:bottom w:val="nil"/>
              <w:right w:val="nil"/>
            </w:tcBorders>
          </w:tcPr>
          <w:p w14:paraId="00A1108C"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3E04793E"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97D1B">
              <w:rPr>
                <w:szCs w:val="24"/>
              </w:rPr>
              <w:t>09.07.2021</w:t>
            </w:r>
            <w:r w:rsidRPr="00615936">
              <w:rPr>
                <w:szCs w:val="24"/>
              </w:rPr>
              <w:fldChar w:fldCharType="end"/>
            </w:r>
            <w:bookmarkEnd w:id="3"/>
          </w:p>
        </w:tc>
        <w:tc>
          <w:tcPr>
            <w:tcW w:w="708" w:type="dxa"/>
            <w:tcBorders>
              <w:top w:val="nil"/>
              <w:left w:val="nil"/>
              <w:bottom w:val="nil"/>
              <w:right w:val="nil"/>
            </w:tcBorders>
          </w:tcPr>
          <w:p w14:paraId="4CAC03B5"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7E17274B"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97D1B">
              <w:rPr>
                <w:szCs w:val="24"/>
              </w:rPr>
              <w:t>4.3.2-2/1249</w:t>
            </w:r>
            <w:r w:rsidRPr="00615936">
              <w:rPr>
                <w:szCs w:val="24"/>
              </w:rPr>
              <w:fldChar w:fldCharType="end"/>
            </w:r>
            <w:bookmarkEnd w:id="4"/>
          </w:p>
        </w:tc>
      </w:tr>
    </w:tbl>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3E7B557D" w14:textId="77777777" w:rsidTr="000C0DD4">
        <w:trPr>
          <w:jc w:val="right"/>
        </w:trPr>
        <w:tc>
          <w:tcPr>
            <w:tcW w:w="4644" w:type="dxa"/>
          </w:tcPr>
          <w:p w14:paraId="3BF0212A" w14:textId="77777777" w:rsidR="00297D1B" w:rsidRDefault="00297D1B" w:rsidP="000C0DD4">
            <w:pPr>
              <w:jc w:val="right"/>
              <w:rPr>
                <w:b/>
                <w:bCs/>
                <w:szCs w:val="24"/>
                <w:lang w:eastAsia="lv-LV"/>
              </w:rPr>
            </w:pPr>
            <w:bookmarkStart w:id="5" w:name="org_nos"/>
            <w:r>
              <w:rPr>
                <w:b/>
                <w:bCs/>
                <w:szCs w:val="24"/>
                <w:lang w:eastAsia="lv-LV"/>
              </w:rPr>
              <w:t>Kultūras ministrijai</w:t>
            </w:r>
          </w:p>
          <w:p w14:paraId="2C5DE72C" w14:textId="77777777" w:rsidR="00B561A5" w:rsidRDefault="00B561A5" w:rsidP="000C0DD4">
            <w:pPr>
              <w:jc w:val="right"/>
              <w:rPr>
                <w:b/>
                <w:bCs/>
                <w:szCs w:val="24"/>
                <w:lang w:eastAsia="lv-LV"/>
              </w:rPr>
            </w:pPr>
          </w:p>
          <w:p w14:paraId="52CFA449" w14:textId="3C7FFAD6" w:rsidR="00B561A5" w:rsidRPr="00B561A5" w:rsidRDefault="00B561A5" w:rsidP="000C0DD4">
            <w:pPr>
              <w:jc w:val="right"/>
              <w:rPr>
                <w:szCs w:val="24"/>
                <w:lang w:eastAsia="lv-LV"/>
              </w:rPr>
            </w:pPr>
            <w:r w:rsidRPr="00B561A5">
              <w:rPr>
                <w:szCs w:val="24"/>
                <w:lang w:eastAsia="lv-LV"/>
              </w:rPr>
              <w:t>Informācijai:</w:t>
            </w:r>
          </w:p>
          <w:p w14:paraId="76D4B3DC" w14:textId="297A45AC" w:rsidR="00B561A5" w:rsidRDefault="00297D1B" w:rsidP="000C0DD4">
            <w:pPr>
              <w:jc w:val="right"/>
              <w:rPr>
                <w:b/>
                <w:bCs/>
                <w:szCs w:val="24"/>
                <w:lang w:eastAsia="lv-LV"/>
              </w:rPr>
            </w:pPr>
            <w:r>
              <w:rPr>
                <w:b/>
                <w:bCs/>
                <w:szCs w:val="24"/>
                <w:lang w:eastAsia="lv-LV"/>
              </w:rPr>
              <w:t xml:space="preserve">Centrālajai finanšu </w:t>
            </w:r>
          </w:p>
          <w:p w14:paraId="06351BE2" w14:textId="32761371" w:rsidR="000C0DD4" w:rsidRDefault="00297D1B" w:rsidP="000C0DD4">
            <w:pPr>
              <w:jc w:val="right"/>
              <w:rPr>
                <w:b/>
                <w:bCs/>
                <w:szCs w:val="24"/>
                <w:lang w:eastAsia="lv-LV"/>
              </w:rPr>
            </w:pPr>
            <w:r>
              <w:rPr>
                <w:b/>
                <w:bCs/>
                <w:szCs w:val="24"/>
                <w:lang w:eastAsia="lv-LV"/>
              </w:rPr>
              <w:t>un līgumu aģentūrai</w:t>
            </w:r>
          </w:p>
        </w:tc>
      </w:tr>
      <w:bookmarkEnd w:id="5"/>
    </w:tbl>
    <w:p w14:paraId="1C8B7295" w14:textId="77777777" w:rsidR="001F53D9" w:rsidRPr="007F3771" w:rsidRDefault="001F53D9" w:rsidP="004F32A1">
      <w:pPr>
        <w:rPr>
          <w:spacing w:val="4"/>
          <w:sz w:val="20"/>
        </w:rPr>
      </w:pPr>
    </w:p>
    <w:tbl>
      <w:tblPr>
        <w:tblStyle w:val="Reatabula"/>
        <w:tblW w:w="0" w:type="auto"/>
        <w:tblLook w:val="04A0" w:firstRow="1" w:lastRow="0" w:firstColumn="1" w:lastColumn="0" w:noHBand="0" w:noVBand="1"/>
      </w:tblPr>
      <w:tblGrid>
        <w:gridCol w:w="6379"/>
      </w:tblGrid>
      <w:tr w:rsidR="000C0DD4" w14:paraId="13E7607C" w14:textId="77777777" w:rsidTr="00B561A5">
        <w:tc>
          <w:tcPr>
            <w:tcW w:w="6379" w:type="dxa"/>
            <w:tcBorders>
              <w:top w:val="nil"/>
              <w:left w:val="nil"/>
              <w:bottom w:val="nil"/>
              <w:right w:val="nil"/>
            </w:tcBorders>
          </w:tcPr>
          <w:p w14:paraId="2CB76D43" w14:textId="00C76E90" w:rsidR="000C0DD4" w:rsidRDefault="00297D1B" w:rsidP="00B561A5">
            <w:pPr>
              <w:rPr>
                <w:i/>
                <w:iCs/>
                <w:szCs w:val="24"/>
                <w:lang w:eastAsia="lv-LV"/>
              </w:rPr>
            </w:pPr>
            <w:r>
              <w:rPr>
                <w:i/>
                <w:iCs/>
                <w:szCs w:val="24"/>
                <w:lang w:eastAsia="lv-LV"/>
              </w:rPr>
              <w:t xml:space="preserve">Atzinums par Ministru kabineta noteikumu projektu </w:t>
            </w:r>
            <w:r w:rsidR="00B561A5">
              <w:rPr>
                <w:i/>
                <w:iCs/>
                <w:szCs w:val="24"/>
                <w:lang w:eastAsia="lv-LV"/>
              </w:rPr>
              <w:t>“</w:t>
            </w:r>
            <w:r>
              <w:rPr>
                <w:i/>
                <w:iCs/>
                <w:szCs w:val="24"/>
                <w:lang w:eastAsia="lv-LV"/>
              </w:rPr>
              <w:t xml:space="preserve">Darbības programmas </w:t>
            </w:r>
            <w:r w:rsidR="00B561A5">
              <w:rPr>
                <w:i/>
                <w:iCs/>
                <w:szCs w:val="24"/>
                <w:lang w:eastAsia="lv-LV"/>
              </w:rPr>
              <w:t>“</w:t>
            </w:r>
            <w:r>
              <w:rPr>
                <w:i/>
                <w:iCs/>
                <w:szCs w:val="24"/>
                <w:lang w:eastAsia="lv-LV"/>
              </w:rPr>
              <w:t>Izaugsme un nodarbinātība</w:t>
            </w:r>
            <w:r w:rsidR="00B561A5">
              <w:rPr>
                <w:i/>
                <w:iCs/>
                <w:szCs w:val="24"/>
                <w:lang w:eastAsia="lv-LV"/>
              </w:rPr>
              <w:t>”</w:t>
            </w:r>
            <w:r>
              <w:rPr>
                <w:i/>
                <w:iCs/>
                <w:szCs w:val="24"/>
                <w:lang w:eastAsia="lv-LV"/>
              </w:rPr>
              <w:t xml:space="preserve"> prioritārā virziena </w:t>
            </w:r>
            <w:r w:rsidR="00B561A5">
              <w:rPr>
                <w:i/>
                <w:iCs/>
                <w:szCs w:val="24"/>
                <w:lang w:eastAsia="lv-LV"/>
              </w:rPr>
              <w:t>“</w:t>
            </w:r>
            <w:r>
              <w:rPr>
                <w:i/>
                <w:iCs/>
                <w:szCs w:val="24"/>
                <w:lang w:eastAsia="lv-LV"/>
              </w:rPr>
              <w:t>Pasākumi Covid-19 pandēmijas seku mazināšanai</w:t>
            </w:r>
            <w:r w:rsidR="00B561A5">
              <w:rPr>
                <w:i/>
                <w:iCs/>
                <w:szCs w:val="24"/>
                <w:lang w:eastAsia="lv-LV"/>
              </w:rPr>
              <w:t>”</w:t>
            </w:r>
            <w:r>
              <w:rPr>
                <w:i/>
                <w:iCs/>
                <w:szCs w:val="24"/>
                <w:lang w:eastAsia="lv-LV"/>
              </w:rPr>
              <w:t xml:space="preserve"> 13.1.4.specifiskā atbalsta mērķa </w:t>
            </w:r>
            <w:r w:rsidR="00B561A5">
              <w:rPr>
                <w:i/>
                <w:iCs/>
                <w:szCs w:val="24"/>
                <w:lang w:eastAsia="lv-LV"/>
              </w:rPr>
              <w:t>“</w:t>
            </w:r>
            <w:r>
              <w:rPr>
                <w:i/>
                <w:iCs/>
                <w:szCs w:val="24"/>
                <w:lang w:eastAsia="lv-LV"/>
              </w:rPr>
              <w:t>Atveseļošanas pasākumi kultūras jomā</w:t>
            </w:r>
            <w:r w:rsidR="00B561A5">
              <w:rPr>
                <w:i/>
                <w:iCs/>
                <w:szCs w:val="24"/>
                <w:lang w:eastAsia="lv-LV"/>
              </w:rPr>
              <w:t>”</w:t>
            </w:r>
            <w:r>
              <w:rPr>
                <w:i/>
                <w:iCs/>
                <w:szCs w:val="24"/>
                <w:lang w:eastAsia="lv-LV"/>
              </w:rPr>
              <w:t xml:space="preserve"> īstenošanas noteikumi</w:t>
            </w:r>
            <w:r w:rsidR="00B561A5">
              <w:rPr>
                <w:i/>
                <w:iCs/>
                <w:szCs w:val="24"/>
                <w:lang w:eastAsia="lv-LV"/>
              </w:rPr>
              <w:t>””</w:t>
            </w:r>
            <w:r>
              <w:rPr>
                <w:i/>
                <w:iCs/>
                <w:szCs w:val="24"/>
                <w:lang w:eastAsia="lv-LV"/>
              </w:rPr>
              <w:t xml:space="preserve"> un tā anotāciju</w:t>
            </w:r>
          </w:p>
        </w:tc>
      </w:tr>
    </w:tbl>
    <w:p w14:paraId="2E6D30EA" w14:textId="77777777" w:rsidR="00E04F00" w:rsidRPr="00615936" w:rsidRDefault="00E04F00" w:rsidP="00C04DED">
      <w:pPr>
        <w:jc w:val="left"/>
        <w:rPr>
          <w:szCs w:val="24"/>
        </w:rPr>
      </w:pPr>
    </w:p>
    <w:p w14:paraId="37F34D03" w14:textId="77777777" w:rsidR="00B561A5" w:rsidRDefault="00B561A5" w:rsidP="00B561A5">
      <w:pPr>
        <w:ind w:firstLine="720"/>
        <w:rPr>
          <w:szCs w:val="24"/>
        </w:rPr>
      </w:pPr>
      <w:r>
        <w:rPr>
          <w:szCs w:val="24"/>
        </w:rPr>
        <w:t xml:space="preserve">Finanšu ministrija (turpmāk – FM) </w:t>
      </w:r>
      <w:r w:rsidRPr="00296694">
        <w:rPr>
          <w:szCs w:val="24"/>
        </w:rPr>
        <w:t>sadarbībā ar Centrālo finanšu un līgumu aģentūru</w:t>
      </w:r>
      <w:r>
        <w:rPr>
          <w:szCs w:val="24"/>
        </w:rPr>
        <w:t xml:space="preserve"> atbilstoši kompetencei </w:t>
      </w:r>
      <w:r w:rsidRPr="00296694">
        <w:rPr>
          <w:szCs w:val="24"/>
        </w:rPr>
        <w:t xml:space="preserve">ir izskatījusi </w:t>
      </w:r>
      <w:r>
        <w:rPr>
          <w:szCs w:val="24"/>
        </w:rPr>
        <w:t xml:space="preserve">Kultūras </w:t>
      </w:r>
      <w:r w:rsidRPr="00296694">
        <w:rPr>
          <w:szCs w:val="24"/>
        </w:rPr>
        <w:t>ministrijas</w:t>
      </w:r>
      <w:r>
        <w:rPr>
          <w:szCs w:val="24"/>
        </w:rPr>
        <w:t xml:space="preserve"> (turpmāk – KM) izstrādāto Ministru kabineta (turpmāk – MK) </w:t>
      </w:r>
      <w:r w:rsidRPr="00296694">
        <w:rPr>
          <w:szCs w:val="24"/>
        </w:rPr>
        <w:t xml:space="preserve">noteikumu projektu </w:t>
      </w:r>
      <w:r>
        <w:rPr>
          <w:szCs w:val="24"/>
        </w:rPr>
        <w:t>“Darbības programmas “</w:t>
      </w:r>
      <w:r w:rsidRPr="00F07D54">
        <w:rPr>
          <w:szCs w:val="24"/>
        </w:rPr>
        <w:t xml:space="preserve">Izaugsme un nodarbinātība” </w:t>
      </w:r>
      <w:r>
        <w:rPr>
          <w:szCs w:val="24"/>
        </w:rPr>
        <w:t>prioritārā virziena “</w:t>
      </w:r>
      <w:r w:rsidRPr="00F07D54">
        <w:rPr>
          <w:szCs w:val="24"/>
        </w:rPr>
        <w:t xml:space="preserve">Pasākumi Covid-19 pandēmijas seku mazināšanai” 13.1.4.specifiskā atbalsta </w:t>
      </w:r>
      <w:r>
        <w:rPr>
          <w:szCs w:val="24"/>
        </w:rPr>
        <w:t>mērķa “</w:t>
      </w:r>
      <w:r w:rsidRPr="00F07D54">
        <w:rPr>
          <w:szCs w:val="24"/>
        </w:rPr>
        <w:t xml:space="preserve">Atveseļošanas pasākumi kultūras jomā” īstenošanas noteikumi”” </w:t>
      </w:r>
      <w:r>
        <w:rPr>
          <w:szCs w:val="24"/>
        </w:rPr>
        <w:t xml:space="preserve"> (turpmāk – noteikumu projekts) un </w:t>
      </w:r>
      <w:r w:rsidRPr="00296694">
        <w:rPr>
          <w:szCs w:val="24"/>
        </w:rPr>
        <w:t>tā sākotnējās ietekmes novērtējuma ziņojumu (anotācija)</w:t>
      </w:r>
      <w:r>
        <w:rPr>
          <w:szCs w:val="24"/>
        </w:rPr>
        <w:t xml:space="preserve"> </w:t>
      </w:r>
      <w:r w:rsidRPr="00296694">
        <w:rPr>
          <w:szCs w:val="24"/>
        </w:rPr>
        <w:t xml:space="preserve">un </w:t>
      </w:r>
      <w:r>
        <w:rPr>
          <w:szCs w:val="24"/>
        </w:rPr>
        <w:t xml:space="preserve">atbalsta to tālāku virzību, vienlaikus izsakot šādus iebildumus un priekšlikumus. </w:t>
      </w:r>
    </w:p>
    <w:p w14:paraId="0BDE361F" w14:textId="77777777" w:rsidR="00B561A5" w:rsidRDefault="00B561A5" w:rsidP="00B561A5">
      <w:pPr>
        <w:rPr>
          <w:szCs w:val="24"/>
        </w:rPr>
      </w:pPr>
    </w:p>
    <w:p w14:paraId="66CF086B" w14:textId="77777777" w:rsidR="00B561A5" w:rsidRDefault="00B561A5" w:rsidP="00B561A5">
      <w:pPr>
        <w:rPr>
          <w:szCs w:val="24"/>
        </w:rPr>
      </w:pPr>
      <w:r>
        <w:rPr>
          <w:szCs w:val="24"/>
        </w:rPr>
        <w:t>Iebildumi:.</w:t>
      </w:r>
    </w:p>
    <w:p w14:paraId="2F82E3D0" w14:textId="18FF1B81" w:rsidR="00B561A5" w:rsidRPr="00985620" w:rsidRDefault="00B561A5" w:rsidP="00B561A5">
      <w:pPr>
        <w:numPr>
          <w:ilvl w:val="0"/>
          <w:numId w:val="1"/>
        </w:numPr>
        <w:rPr>
          <w:sz w:val="22"/>
        </w:rPr>
      </w:pPr>
      <w:r>
        <w:t>Lūdzam precizēt un/vai skaidrot, kas noteikumu projekta 4.punktā ir domāts ar sadarbības projektiem, un vai tādi ir plānoti tikai 13.1.4.specifiskā atbalsta mērķa “</w:t>
      </w:r>
      <w:r w:rsidRPr="00985620">
        <w:t>Atveseļošanas pasākumi kultūras jomā</w:t>
      </w:r>
      <w:r>
        <w:t xml:space="preserve">” (turpmāk – 13.1.4.SAM) trešajā atlases kārtā. </w:t>
      </w:r>
    </w:p>
    <w:p w14:paraId="4B6A6E77" w14:textId="0DCEDCE3" w:rsidR="00B561A5" w:rsidRPr="00985620" w:rsidRDefault="00B561A5" w:rsidP="00B561A5">
      <w:pPr>
        <w:numPr>
          <w:ilvl w:val="0"/>
          <w:numId w:val="1"/>
        </w:numPr>
        <w:rPr>
          <w:sz w:val="22"/>
        </w:rPr>
      </w:pPr>
      <w:r>
        <w:t xml:space="preserve">Lūdzam precizēt noteikumu projekta 7.punktā norādīto mērķa grupu atbilstoši darbības programmā “Izaugsme un nodarbinātība” norādītajam, svītrojot tajā sadarbības partnerus. </w:t>
      </w:r>
    </w:p>
    <w:p w14:paraId="4D1CA525" w14:textId="77777777" w:rsidR="00B561A5" w:rsidRDefault="00B561A5" w:rsidP="00B561A5">
      <w:pPr>
        <w:pStyle w:val="Default"/>
        <w:numPr>
          <w:ilvl w:val="0"/>
          <w:numId w:val="1"/>
        </w:numPr>
        <w:jc w:val="both"/>
        <w:rPr>
          <w:rFonts w:eastAsia="Times New Roman"/>
          <w:color w:val="auto"/>
        </w:rPr>
      </w:pPr>
      <w:r>
        <w:rPr>
          <w:rFonts w:eastAsia="Times New Roman"/>
          <w:color w:val="auto"/>
        </w:rPr>
        <w:t>Lūdzam precizēt noteikumu projekta 9. un 10.punktu, lai nodrošinātu korektu un izsekojamu informāciju par finansējumu atbilstoši REACT-EU 2021.gada un 2022.gada piešķīrumiem, piemēram, šādā redakcijā:</w:t>
      </w:r>
    </w:p>
    <w:p w14:paraId="5EF85514" w14:textId="77777777" w:rsidR="00B561A5" w:rsidRDefault="00B561A5" w:rsidP="00B561A5">
      <w:pPr>
        <w:ind w:left="720"/>
        <w:rPr>
          <w:i/>
          <w:iCs/>
          <w:szCs w:val="24"/>
        </w:rPr>
      </w:pPr>
      <w:r>
        <w:rPr>
          <w:szCs w:val="24"/>
        </w:rPr>
        <w:t>“ 9. Specifiskā atbalsta ietvaros pieejamais kopējais attiecināmais finansējums ir 12 000 001</w:t>
      </w:r>
      <w:r>
        <w:rPr>
          <w:i/>
          <w:iCs/>
          <w:szCs w:val="24"/>
        </w:rPr>
        <w:t xml:space="preserve"> euro</w:t>
      </w:r>
      <w:r>
        <w:rPr>
          <w:szCs w:val="24"/>
        </w:rPr>
        <w:t>, tai skaitā Eiropas Reģionālās attīstības fonda finansējums 10 200 000</w:t>
      </w:r>
      <w:r>
        <w:rPr>
          <w:i/>
          <w:iCs/>
          <w:szCs w:val="24"/>
        </w:rPr>
        <w:t xml:space="preserve"> euro</w:t>
      </w:r>
      <w:r>
        <w:rPr>
          <w:szCs w:val="24"/>
        </w:rPr>
        <w:t xml:space="preserve"> un nacionālais finansējums (valsts budžeta finansējums un pašvaldības finansējums) – ne mazāk kā 1 800 001</w:t>
      </w:r>
      <w:r>
        <w:rPr>
          <w:i/>
          <w:iCs/>
          <w:szCs w:val="24"/>
        </w:rPr>
        <w:t xml:space="preserve"> euro, </w:t>
      </w:r>
      <w:r>
        <w:rPr>
          <w:szCs w:val="24"/>
        </w:rPr>
        <w:t>tai skaitā:</w:t>
      </w:r>
      <w:r>
        <w:rPr>
          <w:i/>
          <w:iCs/>
          <w:szCs w:val="24"/>
        </w:rPr>
        <w:t xml:space="preserve"> </w:t>
      </w:r>
    </w:p>
    <w:p w14:paraId="77E4DBE5" w14:textId="77777777" w:rsidR="00B561A5" w:rsidRPr="00F42907" w:rsidRDefault="00B561A5" w:rsidP="00B561A5">
      <w:pPr>
        <w:ind w:left="1146"/>
        <w:rPr>
          <w:i/>
          <w:iCs/>
          <w:szCs w:val="24"/>
        </w:rPr>
      </w:pPr>
      <w:r>
        <w:rPr>
          <w:szCs w:val="24"/>
        </w:rPr>
        <w:t>9.1.</w:t>
      </w:r>
      <w:r w:rsidRPr="00F42907">
        <w:rPr>
          <w:szCs w:val="24"/>
        </w:rPr>
        <w:t>Atbilstoši REACT-EU 2021.gada piešķīrumam, pieejamais kopējais attiecināmais finansējums ir 9 264 230</w:t>
      </w:r>
      <w:r w:rsidRPr="00F42907">
        <w:rPr>
          <w:i/>
          <w:iCs/>
          <w:szCs w:val="24"/>
        </w:rPr>
        <w:t xml:space="preserve"> euro</w:t>
      </w:r>
      <w:r w:rsidRPr="00F42907">
        <w:rPr>
          <w:szCs w:val="24"/>
        </w:rPr>
        <w:t>, tai skaitā Eiropas Reģionālās attīstības fonda finansējums 7 874 595</w:t>
      </w:r>
      <w:r w:rsidRPr="00F42907">
        <w:rPr>
          <w:i/>
          <w:iCs/>
          <w:szCs w:val="24"/>
        </w:rPr>
        <w:t> euro</w:t>
      </w:r>
      <w:r w:rsidRPr="00F42907">
        <w:rPr>
          <w:szCs w:val="24"/>
        </w:rPr>
        <w:t xml:space="preserve"> un nacionālais finansējums (valsts budžeta finansējums un pašvaldības finansējums) – ne mazāk kā 1 389 635</w:t>
      </w:r>
      <w:r w:rsidRPr="00F42907">
        <w:rPr>
          <w:i/>
          <w:iCs/>
          <w:szCs w:val="24"/>
        </w:rPr>
        <w:t xml:space="preserve"> euro;</w:t>
      </w:r>
    </w:p>
    <w:p w14:paraId="21D4D528" w14:textId="77777777" w:rsidR="00B561A5" w:rsidRDefault="00B561A5" w:rsidP="00B561A5">
      <w:pPr>
        <w:pStyle w:val="Default"/>
        <w:ind w:left="1146"/>
        <w:jc w:val="both"/>
      </w:pPr>
      <w:r>
        <w:lastRenderedPageBreak/>
        <w:t xml:space="preserve">9.2. Atbilstoši plānotajam REACT-EU 2022.gada piešķīrumam, kopējais attiecināmais finansējums ir </w:t>
      </w:r>
      <w:r w:rsidRPr="00F42907">
        <w:t>2 735 771</w:t>
      </w:r>
      <w:r>
        <w:t xml:space="preserve"> </w:t>
      </w:r>
      <w:r w:rsidRPr="00F42907">
        <w:rPr>
          <w:i/>
          <w:iCs/>
        </w:rPr>
        <w:t>euro</w:t>
      </w:r>
      <w:r>
        <w:t xml:space="preserve">, tai skaitā Eiropas Reģionālās attīstības fonda finansējums </w:t>
      </w:r>
      <w:r w:rsidRPr="00F42907">
        <w:t>2 325 405</w:t>
      </w:r>
      <w:r>
        <w:t xml:space="preserve"> </w:t>
      </w:r>
      <w:r w:rsidRPr="00F42907">
        <w:rPr>
          <w:i/>
          <w:iCs/>
        </w:rPr>
        <w:t>euro</w:t>
      </w:r>
      <w:r>
        <w:t xml:space="preserve"> un nacionālais finansējums (valsts budžeta finansējums un pašvaldības finansējums) – ne mazāk kā </w:t>
      </w:r>
      <w:r w:rsidRPr="00F42907">
        <w:t>410 366</w:t>
      </w:r>
      <w:r>
        <w:t xml:space="preserve"> </w:t>
      </w:r>
      <w:r w:rsidRPr="00F42907">
        <w:rPr>
          <w:i/>
          <w:iCs/>
        </w:rPr>
        <w:t>euro</w:t>
      </w:r>
      <w:r>
        <w:t xml:space="preserve">.”. </w:t>
      </w:r>
    </w:p>
    <w:p w14:paraId="7D0227D5" w14:textId="41AD3D2D" w:rsidR="00B561A5" w:rsidRPr="00F42907" w:rsidRDefault="00B561A5" w:rsidP="00B561A5">
      <w:pPr>
        <w:pStyle w:val="Default"/>
        <w:ind w:left="720"/>
        <w:jc w:val="both"/>
      </w:pPr>
      <w:r>
        <w:t>Attiecīgi aicinām precizēt arī noteikumu projekta 8.punktā norādīto rādītāju dalījumu.</w:t>
      </w:r>
    </w:p>
    <w:p w14:paraId="56BF2172" w14:textId="0BA2B4D3" w:rsidR="00B561A5" w:rsidRPr="00985620" w:rsidRDefault="00B561A5" w:rsidP="00B561A5">
      <w:pPr>
        <w:pStyle w:val="Default"/>
        <w:numPr>
          <w:ilvl w:val="0"/>
          <w:numId w:val="1"/>
        </w:numPr>
        <w:jc w:val="both"/>
        <w:rPr>
          <w:rFonts w:eastAsia="Times New Roman"/>
          <w:color w:val="auto"/>
        </w:rPr>
      </w:pPr>
      <w:r>
        <w:rPr>
          <w:rFonts w:eastAsia="Times New Roman"/>
        </w:rPr>
        <w:t xml:space="preserve">Noteikumu projekta 11.punkts nosaka Eiropas Reģionālās attīstības fonda </w:t>
      </w:r>
      <w:r>
        <w:rPr>
          <w:rFonts w:eastAsia="Times New Roman"/>
        </w:rPr>
        <w:br/>
        <w:t xml:space="preserve">(turpmāk – ERAF) maksimālā finansējuma likmi projektiem, ja atbalsta sniegšana projekta iesniedzējam vai sadarbības partnerim specifiskā atbalsta ietvaros nav kvalificējama kā valsts atbalsts komercdarbībai, vienlaikus, noteikumu projekts satur valsts atbalsta komercdarbībai saņemšanu saistītās normas, kas jāpiemēro attiecībā uz trešās atlases kārtas ietvaros sadarbības partnera īstenojamām darbībām. No noteikumu projekta nav skaidrs, vai pirmās un otrās kārtas ietvaros tiks atbalstīti projekti, kam atbalsts kvalificējams kā valsts atbalsts komercdarbībai, līdz ar to lūdzam papildināt noteikumu projektu tā, lai viennozīmīgi skaidrs, vai šādi projekti tiks atbalstīti. Attiecīgi lūdzam ar skaidrojumu papildināt arī anotāciju. </w:t>
      </w:r>
    </w:p>
    <w:p w14:paraId="7D72F10C" w14:textId="673BE5EE" w:rsidR="00B561A5" w:rsidRPr="00985620" w:rsidRDefault="00B561A5" w:rsidP="00B561A5">
      <w:pPr>
        <w:numPr>
          <w:ilvl w:val="0"/>
          <w:numId w:val="1"/>
        </w:numPr>
        <w:rPr>
          <w:sz w:val="22"/>
        </w:rPr>
      </w:pPr>
      <w:r>
        <w:t>Lūdzam skaidrot vai noteikumu projekta 12.1. un 12.2. apakšpunktā ietvertais nosacījums “</w:t>
      </w:r>
      <w:r>
        <w:rPr>
          <w:i/>
          <w:iCs/>
        </w:rPr>
        <w:t>Ne mazāk kā 80 procenti no piešķirtā finansējuma tiek izlietoti, lai samaksātu par pakalpojumiem Latvijā reģistrētiem pakalpojumu sniedzējiem</w:t>
      </w:r>
      <w:r>
        <w:t xml:space="preserve">” nav pretrunā Komisijas 2014.gada 17.jūnija Regulas (ES) Nr.651/2014, ar ko noteiktas atbalsta kategorijas atzīst par saderīgām ar iekšējo tirgu, piemērojot Līguma 107. un 108.pantu </w:t>
      </w:r>
      <w:r>
        <w:br/>
        <w:t>(turpmāk – Komisijas regula Nr.651/2014)  1.panta 5.punkta b) apakšpunktu un, ja nosacījums nav pretrunā ar minēto Regulas Nr.651/2014 apakšpunktu, lūdzam precizēt, kur šādiem pakalpojuma sniedzējiem ir jābūt reģistrētiem – uzņēmumu reģistrā, Valsts ieņēmumu dienestā un papildus 12.1. un 12.2.apakšpunktā šajā nosacījumā precizēt, vai “</w:t>
      </w:r>
      <w:r w:rsidRPr="00985620">
        <w:rPr>
          <w:i/>
          <w:iCs/>
        </w:rPr>
        <w:t>piešķirtais finansējums</w:t>
      </w:r>
      <w:r>
        <w:t>” domāts viss projekta finansējums, attiecināmās izmaksas vai ERAF finansējuma daļa.</w:t>
      </w:r>
    </w:p>
    <w:p w14:paraId="3D964302" w14:textId="7FF0C03C" w:rsidR="00B561A5" w:rsidRPr="00497977" w:rsidRDefault="00B561A5" w:rsidP="00B561A5">
      <w:pPr>
        <w:pStyle w:val="Default"/>
        <w:numPr>
          <w:ilvl w:val="0"/>
          <w:numId w:val="1"/>
        </w:numPr>
        <w:jc w:val="both"/>
        <w:rPr>
          <w:rFonts w:eastAsia="Times New Roman"/>
          <w:color w:val="auto"/>
        </w:rPr>
      </w:pPr>
      <w:r>
        <w:rPr>
          <w:rFonts w:eastAsia="Times New Roman"/>
          <w:color w:val="auto"/>
        </w:rPr>
        <w:t xml:space="preserve">Lūdzam svītrot noteikumu projekta 12.3.apakšpunktā norādīto atsauci uz  Komisijas regulas Nr.654/2014 1.panta 4.punkta “a” apakšpunktu, jo minētajā regulas punktā ietvertais nav saistīts ar atbalsta apjomu un atbalsta intensitāti. </w:t>
      </w:r>
    </w:p>
    <w:p w14:paraId="48958210" w14:textId="2948235F" w:rsidR="00B561A5" w:rsidRPr="00985620" w:rsidRDefault="00B561A5" w:rsidP="00B561A5">
      <w:pPr>
        <w:pStyle w:val="Sarakstarindkopa"/>
        <w:numPr>
          <w:ilvl w:val="0"/>
          <w:numId w:val="1"/>
        </w:numPr>
        <w:contextualSpacing w:val="0"/>
        <w:rPr>
          <w:szCs w:val="24"/>
        </w:rPr>
      </w:pPr>
      <w:r>
        <w:t>Noteikumu projekta 15.punkts nosaka, ka “Projekta iesniedzējs specifiskā atbalsta pirmās atlases kārtas un otrās atlases kārtas ietvaros ir Valsts kultūrkapitāla fonds, trešās atlases kārtas ietvaros – Nacionālais kino centrs”. Attiecīgi lūdzam pārskatīt noteikumu projektu un precizēt tā</w:t>
      </w:r>
      <w:r>
        <w:rPr>
          <w:color w:val="1F497D"/>
        </w:rPr>
        <w:t xml:space="preserve"> </w:t>
      </w:r>
      <w:r>
        <w:t xml:space="preserve">(t.sk. 13.1., 13.2. un 20.punkts), lai būtu skaidrs, ka šīs institūcijas neveic saimniecisko darbību un attiecīgi tās netiek vērtētas kā saimnieciskās darbības veicēji un komercdarbības atbalsta saņēmēji. </w:t>
      </w:r>
    </w:p>
    <w:p w14:paraId="2AAB6D97" w14:textId="4F81ABB5" w:rsidR="00B561A5" w:rsidRPr="00985620" w:rsidRDefault="00B561A5" w:rsidP="00B561A5">
      <w:pPr>
        <w:numPr>
          <w:ilvl w:val="0"/>
          <w:numId w:val="1"/>
        </w:numPr>
        <w:rPr>
          <w:sz w:val="22"/>
        </w:rPr>
      </w:pPr>
      <w:r>
        <w:t xml:space="preserve">Lūdzam noteikumu projekta 14.punktā arī kārtu līmenī norādīt, kā sadalās noteikumu projekta 9.punktā norādītais finansējums un skaidrot, kurā brīdī finansējuma saņēmējam tiks piešķirta starpība starp 9. un 10.punktā norādīto finansējumu. </w:t>
      </w:r>
    </w:p>
    <w:p w14:paraId="0D98022A" w14:textId="3CA5216F" w:rsidR="00B561A5" w:rsidRPr="008C67B5" w:rsidRDefault="00B561A5" w:rsidP="00B561A5">
      <w:pPr>
        <w:numPr>
          <w:ilvl w:val="0"/>
          <w:numId w:val="1"/>
        </w:numPr>
        <w:rPr>
          <w:sz w:val="22"/>
        </w:rPr>
      </w:pPr>
      <w:r>
        <w:t xml:space="preserve">Lūdzam papildināt noteikumu projekta 15.punktu ar informāciju, ka pēc projekta iesnieguma apstiprināšanas Valsts kultūrkapitāla fonds un Nacionālais kino centrs ir finansējuma saņēmējs. </w:t>
      </w:r>
    </w:p>
    <w:p w14:paraId="1B97C39A" w14:textId="7C79E350" w:rsidR="00B561A5" w:rsidRPr="008C67B5" w:rsidRDefault="00B561A5" w:rsidP="00B561A5">
      <w:pPr>
        <w:numPr>
          <w:ilvl w:val="0"/>
          <w:numId w:val="1"/>
        </w:numPr>
        <w:rPr>
          <w:sz w:val="22"/>
        </w:rPr>
      </w:pPr>
      <w:r>
        <w:t xml:space="preserve">Lūdzam precizēt noteikumu projekta 16.2.apakšpunktu, precizējot, vai domātas tikai pašvaldības vai var būt arī citas iestādes. </w:t>
      </w:r>
    </w:p>
    <w:p w14:paraId="2837A338" w14:textId="6EBBF07F" w:rsidR="00B561A5" w:rsidRDefault="00B561A5" w:rsidP="00B561A5">
      <w:pPr>
        <w:numPr>
          <w:ilvl w:val="0"/>
          <w:numId w:val="1"/>
        </w:numPr>
        <w:rPr>
          <w:sz w:val="22"/>
        </w:rPr>
      </w:pPr>
      <w:r>
        <w:t>Lūdzam precizēt noteikumu projekta 17.punktu un tā apakšpunktus, norādot, ka projekta iesniegums attiecināms uz sadarbības partneru īstenoto projektu iesniegumu.</w:t>
      </w:r>
    </w:p>
    <w:p w14:paraId="797D5EA0" w14:textId="3B0634F8" w:rsidR="00B561A5" w:rsidRPr="008C67B5" w:rsidRDefault="00B561A5" w:rsidP="00B561A5">
      <w:pPr>
        <w:numPr>
          <w:ilvl w:val="0"/>
          <w:numId w:val="1"/>
        </w:numPr>
        <w:rPr>
          <w:sz w:val="22"/>
        </w:rPr>
      </w:pPr>
      <w:r>
        <w:t xml:space="preserve">Lūdzam izvērtēt vai noteikumu projekta 17.2.punkts daļēji nedublē 17.1.apakšpunktu, kurā noteikts, ka atlase jāveic atbilstoši projektu iesniegumu vērtēšanas kārtībai. Tāpat lūdzam skaidrot, kas apstiprinās vērtēšanas kritērijus un vai tie būs noteikti projekta iesniedzēja apstiprinātajā konkursa atlases nolikumā. </w:t>
      </w:r>
    </w:p>
    <w:p w14:paraId="59A424AC" w14:textId="1EDD26D9" w:rsidR="00B561A5" w:rsidRPr="008C67B5" w:rsidRDefault="00B561A5" w:rsidP="00B561A5">
      <w:pPr>
        <w:numPr>
          <w:ilvl w:val="0"/>
          <w:numId w:val="1"/>
        </w:numPr>
        <w:rPr>
          <w:sz w:val="22"/>
        </w:rPr>
      </w:pPr>
      <w:r>
        <w:t xml:space="preserve">Lūdzam skaidrot kā atšķiras noteikumu projekta 17.1.apakšpunktā minētā sadarbības partneru atlase no 17.3.apakšpunktā minētās potenciālo sadarbības partneru iesniegto projekta iesniegumu izvērtēšanas. </w:t>
      </w:r>
    </w:p>
    <w:p w14:paraId="091FC0C4" w14:textId="1823490B" w:rsidR="00B561A5" w:rsidRPr="00A52448" w:rsidRDefault="00B561A5" w:rsidP="00B561A5">
      <w:pPr>
        <w:numPr>
          <w:ilvl w:val="0"/>
          <w:numId w:val="1"/>
        </w:numPr>
        <w:rPr>
          <w:sz w:val="22"/>
        </w:rPr>
      </w:pPr>
      <w:r>
        <w:lastRenderedPageBreak/>
        <w:t>Lūdzam precizēt noteikumu projekta 17.5.apakšpunkta otro teikumu, ņemot vērā, ka nav skaidrs, kādas kārtības izstrāde ir domāta, ja 17.5.apakšpunkts jau nosaka izvērtējuma nosūtīšanu.</w:t>
      </w:r>
    </w:p>
    <w:p w14:paraId="2232D05C" w14:textId="49D45211" w:rsidR="00B561A5" w:rsidRPr="007D5C01" w:rsidRDefault="00B561A5" w:rsidP="00B561A5">
      <w:pPr>
        <w:pStyle w:val="Sarakstarindkopa"/>
        <w:numPr>
          <w:ilvl w:val="0"/>
          <w:numId w:val="1"/>
        </w:numPr>
        <w:contextualSpacing w:val="0"/>
        <w:rPr>
          <w:sz w:val="22"/>
        </w:rPr>
      </w:pPr>
      <w:r>
        <w:t xml:space="preserve">Lūdzam precizēt noteikumu projekta 20.punktu, lai būtu viennozīmīgi skaidrs, ka grūtībās nonākuša uzņēmuma vērtēšana ir jāveic tikai tādiem projektiem, kuri kvalificējas valsts atbalstam komercdarbībai, respektīvi, trešajā kārtā. </w:t>
      </w:r>
    </w:p>
    <w:p w14:paraId="127012E5" w14:textId="77777777" w:rsidR="00B561A5" w:rsidRDefault="00B561A5" w:rsidP="00B561A5">
      <w:pPr>
        <w:pStyle w:val="Sarakstarindkopa"/>
        <w:numPr>
          <w:ilvl w:val="0"/>
          <w:numId w:val="1"/>
        </w:numPr>
        <w:contextualSpacing w:val="0"/>
        <w:rPr>
          <w:szCs w:val="24"/>
        </w:rPr>
      </w:pPr>
      <w:r>
        <w:rPr>
          <w:szCs w:val="24"/>
        </w:rPr>
        <w:t>Lai nodrošinātu, ka preču un pakalpojumu sniedzēju līmenī netiek sniegts atbalsts, lūdzam papildināt noteikumu projekta 27.punktu, piemēram, šādā redakcijā:</w:t>
      </w:r>
    </w:p>
    <w:p w14:paraId="70919AE1" w14:textId="06C5B334" w:rsidR="00B561A5" w:rsidRDefault="00B561A5" w:rsidP="00B561A5">
      <w:pPr>
        <w:pStyle w:val="Sarakstarindkopa"/>
      </w:pPr>
      <w:r w:rsidRPr="007E40CE">
        <w:rPr>
          <w:i/>
          <w:szCs w:val="24"/>
        </w:rPr>
        <w:t>“[atbalsta saņēmējs] piesaista preču piegādātājus un pakalpojuma sniedzējus atbilstoši normatīvajiem aktiem publisko iepirkumu jomā, īstenojot atklātu, pārredzamu, nediskriminējošu un konkurenci nodrošinošu procedūru”.</w:t>
      </w:r>
      <w:r>
        <w:rPr>
          <w:szCs w:val="24"/>
        </w:rPr>
        <w:t xml:space="preserve"> </w:t>
      </w:r>
    </w:p>
    <w:p w14:paraId="1CEF92B7" w14:textId="6E7B7D56" w:rsidR="00B561A5" w:rsidRPr="000E5E6A" w:rsidRDefault="00B561A5" w:rsidP="00B561A5">
      <w:pPr>
        <w:pStyle w:val="Sarakstarindkopa"/>
        <w:numPr>
          <w:ilvl w:val="0"/>
          <w:numId w:val="1"/>
        </w:numPr>
        <w:rPr>
          <w:sz w:val="22"/>
        </w:rPr>
      </w:pPr>
      <w:r>
        <w:t>Lūdzam saskaņot noteikumu projekta 23.3.punktā un anotācijas I sadaļas “</w:t>
      </w:r>
      <w:r w:rsidRPr="00F209A7">
        <w:t>Tiesību akta projekta izstrādes nepieciešamība</w:t>
      </w:r>
      <w:r>
        <w:t>” 2.punktā “</w:t>
      </w:r>
      <w:r w:rsidRPr="00F209A7">
        <w:t>Pašreizējā situācija un problēmas, kuru risināšanai tiesību akta projekts izstrādāts, tiesiskā regulējuma mērķis un būtība</w:t>
      </w:r>
      <w:r>
        <w:t xml:space="preserve">” (turpmāk I sadaļas 2.punkts) norādīto informāciju par pienākumu finansējuma saņēmējiem uzkrāt datus par horizontālā principa “Ilgtspējīga attīstība” rādītāju. </w:t>
      </w:r>
    </w:p>
    <w:p w14:paraId="2DDC3C64" w14:textId="764840CD" w:rsidR="00B561A5" w:rsidRPr="00A52448" w:rsidRDefault="00B561A5" w:rsidP="00B561A5">
      <w:pPr>
        <w:pStyle w:val="Sarakstarindkopa"/>
        <w:numPr>
          <w:ilvl w:val="0"/>
          <w:numId w:val="1"/>
        </w:numPr>
        <w:rPr>
          <w:sz w:val="22"/>
        </w:rPr>
      </w:pPr>
      <w:bookmarkStart w:id="6" w:name="_Hlk77253865"/>
      <w:r>
        <w:t xml:space="preserve">Lūdzam izvērtēt noteikumu projekta 24.punkta iekļaušanu, ņem vērā, ka uz Nacionālo kino centru, kas ir kultūras ministra pakļautībā esoša tiešās pārvaldes iestāde, tas nebūs attiecināms, bet vai to varēs attiecināt uz, kas ir publisks nodibinājums. </w:t>
      </w:r>
      <w:bookmarkEnd w:id="6"/>
      <w:r>
        <w:t xml:space="preserve">Ja noteikumu projekta 24.punkts var būt attiecināms uz Valsts kultūrkapitāla fondu, aicinām to papildināt ar maksimālo piešķiramo avansa apmēru. </w:t>
      </w:r>
    </w:p>
    <w:p w14:paraId="75058DDC" w14:textId="77777777" w:rsidR="00B561A5" w:rsidRDefault="00B561A5" w:rsidP="00B561A5">
      <w:pPr>
        <w:pStyle w:val="Sarakstarindkopa"/>
        <w:numPr>
          <w:ilvl w:val="0"/>
          <w:numId w:val="1"/>
        </w:numPr>
      </w:pPr>
      <w:r w:rsidRPr="000126B3">
        <w:t xml:space="preserve">Lūdzam izteikt </w:t>
      </w:r>
      <w:r>
        <w:t xml:space="preserve">noteikumu projekta </w:t>
      </w:r>
      <w:r w:rsidRPr="000126B3">
        <w:t>30.punkt</w:t>
      </w:r>
      <w:r>
        <w:t>a sākumu</w:t>
      </w:r>
      <w:r w:rsidRPr="000126B3">
        <w:t xml:space="preserve"> šādā redakcijā: </w:t>
      </w:r>
    </w:p>
    <w:p w14:paraId="71202056" w14:textId="77777777" w:rsidR="00B561A5" w:rsidRPr="000126B3" w:rsidRDefault="00B561A5" w:rsidP="00B561A5">
      <w:pPr>
        <w:pStyle w:val="Sarakstarindkopa"/>
      </w:pPr>
      <w:r w:rsidRPr="000126B3">
        <w:t>“30. Projekta tiešās attiecināmās izmaksas, kas sekmē šo noteikumu 26.punktā noteiktās atbalstāmās darbības, ir:</w:t>
      </w:r>
    </w:p>
    <w:p w14:paraId="78858756" w14:textId="77777777" w:rsidR="00B561A5" w:rsidRPr="000126B3" w:rsidRDefault="00B561A5" w:rsidP="00B561A5">
      <w:pPr>
        <w:pStyle w:val="Sarakstarindkopa"/>
        <w:numPr>
          <w:ilvl w:val="1"/>
          <w:numId w:val="3"/>
        </w:numPr>
      </w:pPr>
      <w:r>
        <w:t xml:space="preserve"> </w:t>
      </w:r>
      <w:r w:rsidRPr="000126B3">
        <w:t>tiešās attiecināmās personāla izmaksas:</w:t>
      </w:r>
    </w:p>
    <w:p w14:paraId="35A5F770" w14:textId="77777777" w:rsidR="00B561A5" w:rsidRPr="000126B3" w:rsidRDefault="00B561A5" w:rsidP="00B561A5">
      <w:pPr>
        <w:pStyle w:val="Sarakstarindkopa"/>
        <w:numPr>
          <w:ilvl w:val="2"/>
          <w:numId w:val="3"/>
        </w:numPr>
        <w:ind w:left="2268"/>
      </w:pPr>
      <w:r w:rsidRPr="000126B3">
        <w:t>projekta vadības personāla atlīdzības izmaksas, kas tieši saistītas ar projektu īstenošanu un mērķa sasniegšanu un radušās uz darba līguma vai uzņēmuma līguma pamata, tai skaitā valsts sociālās apdrošināšanas obligātās iemaksas no apliekamajām attiecināmajām izmaksām, ņemot vērā, ka:</w:t>
      </w:r>
    </w:p>
    <w:p w14:paraId="3B124DA4" w14:textId="77777777" w:rsidR="00B561A5" w:rsidRDefault="00B561A5" w:rsidP="00B561A5">
      <w:pPr>
        <w:pStyle w:val="Sarakstarindkopa"/>
        <w:numPr>
          <w:ilvl w:val="3"/>
          <w:numId w:val="3"/>
        </w:numPr>
        <w:ind w:left="2835"/>
        <w:rPr>
          <w:szCs w:val="24"/>
        </w:rPr>
      </w:pPr>
      <w:r>
        <w:rPr>
          <w:szCs w:val="24"/>
        </w:rPr>
        <w:t xml:space="preserve">tās nepārsniedz 56 580 </w:t>
      </w:r>
      <w:r w:rsidRPr="000126B3">
        <w:rPr>
          <w:i/>
          <w:szCs w:val="24"/>
        </w:rPr>
        <w:t>euro</w:t>
      </w:r>
      <w:r>
        <w:rPr>
          <w:szCs w:val="24"/>
        </w:rPr>
        <w:t xml:space="preserve"> </w:t>
      </w:r>
      <w:r w:rsidRPr="000126B3">
        <w:rPr>
          <w:szCs w:val="24"/>
        </w:rPr>
        <w:t>kalendārajā</w:t>
      </w:r>
      <w:r>
        <w:rPr>
          <w:szCs w:val="24"/>
        </w:rPr>
        <w:t xml:space="preserve"> gadā, ja tiešās attiecināmās izmaksas ir </w:t>
      </w:r>
      <w:r w:rsidRPr="000126B3">
        <w:rPr>
          <w:szCs w:val="24"/>
        </w:rPr>
        <w:t>virs</w:t>
      </w:r>
      <w:r>
        <w:rPr>
          <w:szCs w:val="24"/>
        </w:rPr>
        <w:t xml:space="preserve"> pieciem miljoniem </w:t>
      </w:r>
      <w:r w:rsidRPr="000126B3">
        <w:rPr>
          <w:i/>
          <w:szCs w:val="24"/>
        </w:rPr>
        <w:t xml:space="preserve">euro </w:t>
      </w:r>
    </w:p>
    <w:p w14:paraId="48397122" w14:textId="77777777" w:rsidR="00B561A5" w:rsidRDefault="00B561A5" w:rsidP="00B561A5">
      <w:pPr>
        <w:pStyle w:val="Sarakstarindkopa"/>
        <w:numPr>
          <w:ilvl w:val="3"/>
          <w:numId w:val="3"/>
        </w:numPr>
        <w:ind w:left="2835"/>
        <w:rPr>
          <w:szCs w:val="24"/>
        </w:rPr>
      </w:pPr>
      <w:r>
        <w:rPr>
          <w:szCs w:val="24"/>
        </w:rPr>
        <w:t xml:space="preserve">tās nepārsniedz 24 426 </w:t>
      </w:r>
      <w:r w:rsidRPr="000126B3">
        <w:rPr>
          <w:i/>
          <w:szCs w:val="24"/>
        </w:rPr>
        <w:t>euro</w:t>
      </w:r>
      <w:r w:rsidRPr="000126B3">
        <w:rPr>
          <w:szCs w:val="24"/>
        </w:rPr>
        <w:t xml:space="preserve"> kalendārajā</w:t>
      </w:r>
      <w:r>
        <w:rPr>
          <w:szCs w:val="24"/>
        </w:rPr>
        <w:t xml:space="preserve"> gadā, pieskaitot 0,64 procentus no </w:t>
      </w:r>
      <w:r w:rsidRPr="000126B3">
        <w:rPr>
          <w:szCs w:val="24"/>
        </w:rPr>
        <w:t xml:space="preserve">projekta </w:t>
      </w:r>
      <w:r>
        <w:rPr>
          <w:szCs w:val="24"/>
        </w:rPr>
        <w:t xml:space="preserve">tiešajām attiecināmajām izmaksām, neieskaitot tiešās projektu vadības personāla izmaksas, ja tiešās attiecināmās izmaksas ir </w:t>
      </w:r>
      <w:r w:rsidRPr="000126B3">
        <w:rPr>
          <w:szCs w:val="24"/>
        </w:rPr>
        <w:t xml:space="preserve">līdz </w:t>
      </w:r>
      <w:r>
        <w:rPr>
          <w:szCs w:val="24"/>
        </w:rPr>
        <w:t xml:space="preserve">pieciem miljoniem </w:t>
      </w:r>
      <w:r w:rsidRPr="000126B3">
        <w:rPr>
          <w:i/>
          <w:szCs w:val="24"/>
        </w:rPr>
        <w:t>euro</w:t>
      </w:r>
      <w:r w:rsidRPr="000126B3">
        <w:rPr>
          <w:szCs w:val="24"/>
        </w:rPr>
        <w:t xml:space="preserve"> (ieskaitot)</w:t>
      </w:r>
      <w:r>
        <w:rPr>
          <w:szCs w:val="24"/>
        </w:rPr>
        <w:t xml:space="preserve">; </w:t>
      </w:r>
    </w:p>
    <w:p w14:paraId="5EB5F60C" w14:textId="5B50A0A6" w:rsidR="00B561A5" w:rsidRPr="007D5C01" w:rsidRDefault="00B561A5" w:rsidP="00B561A5">
      <w:pPr>
        <w:pStyle w:val="Sarakstarindkopa"/>
        <w:numPr>
          <w:ilvl w:val="2"/>
          <w:numId w:val="3"/>
        </w:numPr>
        <w:ind w:left="2127"/>
        <w:rPr>
          <w:szCs w:val="24"/>
        </w:rPr>
      </w:pPr>
      <w:r w:rsidRPr="007D5C01">
        <w:rPr>
          <w:szCs w:val="24"/>
        </w:rPr>
        <w:t xml:space="preserve">projekta īstenošanas personāla atlīdzības izmaksas, ievērojot, ka attiecināma ir ne mazāka kā 30 procentu noslodze no normālā darba laika noteiktā laikposmā (vismaz viens mēnesis), ja personāls iesaistīts projektā saskaņā ar daļlaika izmaksu attiecināmības principu (attiecināms, ja izmaksas radušās uz darba līguma pamata)”. </w:t>
      </w:r>
    </w:p>
    <w:p w14:paraId="05AD1C41" w14:textId="78ED3121" w:rsidR="00B561A5" w:rsidRPr="00751BD8" w:rsidRDefault="00B561A5" w:rsidP="00B561A5">
      <w:pPr>
        <w:pStyle w:val="Sarakstarindkopa"/>
        <w:numPr>
          <w:ilvl w:val="0"/>
          <w:numId w:val="1"/>
        </w:numPr>
        <w:rPr>
          <w:sz w:val="22"/>
        </w:rPr>
      </w:pPr>
      <w:r>
        <w:t>Lūdzam skaidrot, kāda projektu pamatojošā dokumentācija ir domāta noteikumu projekta 30.2.apakšpunktā un vai tā ir aktuāla, ņemot vērā šī 13.1.4.SAM projektu specifiku.</w:t>
      </w:r>
    </w:p>
    <w:p w14:paraId="5D21A0AF" w14:textId="2A19A5A1" w:rsidR="00B561A5" w:rsidRPr="00751BD8" w:rsidRDefault="00B561A5" w:rsidP="00B561A5">
      <w:pPr>
        <w:pStyle w:val="Sarakstarindkopa"/>
        <w:numPr>
          <w:ilvl w:val="0"/>
          <w:numId w:val="1"/>
        </w:numPr>
        <w:rPr>
          <w:sz w:val="22"/>
        </w:rPr>
      </w:pPr>
      <w:r>
        <w:t xml:space="preserve">Lūdzam precizēt, vai sadarbības partneriem būs noteikts minimālais/ maksimālais pieejamais finansējums un, ja nepieciešams, papildināt noteikumu projekta 30.3., 30.4. un 30.5.apakšpunktu. </w:t>
      </w:r>
    </w:p>
    <w:p w14:paraId="6E1E46D1" w14:textId="3FAD656C" w:rsidR="00B561A5" w:rsidRPr="000E44D4" w:rsidRDefault="00B561A5" w:rsidP="00B561A5">
      <w:pPr>
        <w:pStyle w:val="Sarakstarindkopa"/>
        <w:numPr>
          <w:ilvl w:val="0"/>
          <w:numId w:val="1"/>
        </w:numPr>
        <w:rPr>
          <w:sz w:val="22"/>
        </w:rPr>
      </w:pPr>
      <w:r>
        <w:t xml:space="preserve">Lūdzam precizēt, vai noteikumu projekta 30.3.2.apakšpunktā ir domāta dalības maksa minētajās organizācijās, vai arī dalība šo organizāciju rīkotās sanāksmēs/ pasākumos (.t.sk. ceļa izdevumi, uzturēšanās izdevumi). Tāpat lūdzam skaidrot, kas atbilst šajā apakšpunktā minētajām apvienībām, asociācijām, padomēm, federācijām, kas apvieno kultūras nozares nevaldības organizācijas. </w:t>
      </w:r>
    </w:p>
    <w:p w14:paraId="1A8FB9B0" w14:textId="66D56BF1" w:rsidR="00B561A5" w:rsidRPr="007D5C01" w:rsidRDefault="00B561A5" w:rsidP="00B561A5">
      <w:pPr>
        <w:pStyle w:val="Sarakstarindkopa"/>
        <w:numPr>
          <w:ilvl w:val="0"/>
          <w:numId w:val="1"/>
        </w:numPr>
        <w:rPr>
          <w:szCs w:val="24"/>
        </w:rPr>
      </w:pPr>
      <w:r w:rsidRPr="00211FE5">
        <w:rPr>
          <w:szCs w:val="24"/>
        </w:rPr>
        <w:t>Lūdzam papildināt</w:t>
      </w:r>
      <w:r>
        <w:rPr>
          <w:szCs w:val="24"/>
        </w:rPr>
        <w:t xml:space="preserve"> noteikumu projekta </w:t>
      </w:r>
      <w:r w:rsidRPr="00211FE5">
        <w:rPr>
          <w:szCs w:val="24"/>
        </w:rPr>
        <w:t xml:space="preserve"> 31.punktu aiz vārda “metodiku” ar vārdiem “kura saskaņota ar vadošo iestādi.”, izsakot minēto punktu šādā redakcijā: “</w:t>
      </w:r>
      <w:r w:rsidRPr="00211FE5">
        <w:rPr>
          <w:i/>
          <w:szCs w:val="24"/>
        </w:rPr>
        <w:t xml:space="preserve">31. Šo noteikumu </w:t>
      </w:r>
      <w:r w:rsidRPr="00211FE5">
        <w:rPr>
          <w:i/>
          <w:szCs w:val="24"/>
        </w:rPr>
        <w:lastRenderedPageBreak/>
        <w:t xml:space="preserve">30.3. un 30.4.apakšpunktā noteiktās izmaksas tiek attiecinātas atbilstoši faktiski veiktajiem izdevumiem līdz brīdim, kad atbildīgā iestāde ir izstrādājusi vienkāršoto izmaksu piemērošanas metodiku, </w:t>
      </w:r>
      <w:r w:rsidRPr="00211FE5">
        <w:rPr>
          <w:bCs/>
          <w:i/>
          <w:szCs w:val="24"/>
        </w:rPr>
        <w:t>kura saskaņota ar vadošo iestādi.</w:t>
      </w:r>
      <w:r w:rsidRPr="00211FE5">
        <w:rPr>
          <w:bCs/>
          <w:szCs w:val="24"/>
        </w:rPr>
        <w:t>”</w:t>
      </w:r>
      <w:r>
        <w:rPr>
          <w:bCs/>
          <w:szCs w:val="24"/>
        </w:rPr>
        <w:t xml:space="preserve">.  </w:t>
      </w:r>
      <w:r>
        <w:rPr>
          <w:szCs w:val="24"/>
        </w:rPr>
        <w:t xml:space="preserve">Vienlaikus aicinām izvērtēt iespēju noteikumu projekta 30.5.apakšpunktā minētajām izmaksām izstrādāt vienkāršoto izmaksu piemērošanas metodiku. </w:t>
      </w:r>
    </w:p>
    <w:p w14:paraId="16D34EDC" w14:textId="64071925" w:rsidR="00B561A5" w:rsidRPr="007D5C01" w:rsidRDefault="00B561A5" w:rsidP="00B561A5">
      <w:pPr>
        <w:pStyle w:val="Sarakstarindkopa"/>
        <w:numPr>
          <w:ilvl w:val="0"/>
          <w:numId w:val="1"/>
        </w:numPr>
        <w:contextualSpacing w:val="0"/>
        <w:rPr>
          <w:sz w:val="22"/>
        </w:rPr>
      </w:pPr>
      <w:r>
        <w:t>Lūdzam precizēt noteikumu projekta 36.punkta 2.teikumu, lai tas būtu skaidri uztverams. Šobrīd nav saprotams noteikumu projekta 36.punkta 2.teikuma saturs.</w:t>
      </w:r>
      <w:r w:rsidRPr="007D5C01">
        <w:rPr>
          <w:highlight w:val="yellow"/>
        </w:rPr>
        <w:t xml:space="preserve"> </w:t>
      </w:r>
    </w:p>
    <w:p w14:paraId="4385110F" w14:textId="71AD4CE6" w:rsidR="00B561A5" w:rsidRPr="00643A84" w:rsidRDefault="00B561A5" w:rsidP="00B561A5">
      <w:pPr>
        <w:pStyle w:val="Default"/>
        <w:numPr>
          <w:ilvl w:val="0"/>
          <w:numId w:val="1"/>
        </w:numPr>
        <w:jc w:val="both"/>
        <w:rPr>
          <w:rFonts w:eastAsia="Times New Roman"/>
          <w:color w:val="auto"/>
        </w:rPr>
      </w:pPr>
      <w:r>
        <w:rPr>
          <w:rFonts w:eastAsia="Times New Roman"/>
        </w:rPr>
        <w:t xml:space="preserve">Noteikumu projekta 45.punkts nosaka Sadarbības iestādei pienākumu nodrošināt projekta uzraudzību visā projekta pārskata periodā (projekta dzīves cikla laikā). Lūdzam anotācijā skaidrot, kas tiek domāts ar šādu prasību, jo valsts atbalsta nosacījumi saskaņā ar Komisijas regulas Nr.651/2014 54.pantu šādu prasību neizvirza. </w:t>
      </w:r>
    </w:p>
    <w:p w14:paraId="62EC3CB2" w14:textId="77777777" w:rsidR="00B561A5" w:rsidRDefault="00B561A5" w:rsidP="00B561A5">
      <w:pPr>
        <w:pStyle w:val="Sarakstarindkopa"/>
        <w:numPr>
          <w:ilvl w:val="0"/>
          <w:numId w:val="1"/>
        </w:numPr>
        <w:contextualSpacing w:val="0"/>
        <w:rPr>
          <w:szCs w:val="24"/>
          <w:shd w:val="clear" w:color="auto" w:fill="FFFFFF"/>
        </w:rPr>
      </w:pPr>
      <w:r>
        <w:rPr>
          <w:shd w:val="clear" w:color="auto" w:fill="FFFFFF"/>
        </w:rPr>
        <w:t xml:space="preserve">Ņemot vērā, ka 2021.gada 8.jūnijā stājās spēkā grozījumi Komercdarbības atbalsta kontroles likumā, papildinot likumu ar normām, kas nosaka pienākumu atgūt nelikumīgo komercdarbības atbalstu gadījumos, kad Eiropas Komisija nav pieņēmusi lēmumu par nelikumīga un nesaderīga ar Eiropas Savienības iekšējo tirgu atbalsta atgūšanu, kā arī to, ka nelikumīgs valsts atbalsts ir atgūstams ne tikai tad, ja atbalsta sniedzējs konstatē pārkāpumus, kas noved pie nelikumīga atbalsta atgūšanas, bet arī gadījumos, kad citas institūcijas konstatē nelikumīga atbalsta piešķiršanas gadījumus (tai skaitā, Eiropas Komisija), lūdzam </w:t>
      </w:r>
      <w:r>
        <w:t>noteikumu projekta 46.</w:t>
      </w:r>
      <w:r>
        <w:rPr>
          <w:shd w:val="clear" w:color="auto" w:fill="FFFFFF"/>
        </w:rPr>
        <w:t>punktu izteikt, piemēram, šādā redakcijā:</w:t>
      </w:r>
    </w:p>
    <w:p w14:paraId="1BE1671C" w14:textId="23284E6A" w:rsidR="00B561A5" w:rsidRDefault="00B561A5" w:rsidP="00B561A5">
      <w:pPr>
        <w:pStyle w:val="Sarakstarindkopa"/>
      </w:pPr>
      <w:r>
        <w:rPr>
          <w:color w:val="000000"/>
          <w:szCs w:val="24"/>
          <w:shd w:val="clear" w:color="auto" w:fill="FFFFFF"/>
        </w:rPr>
        <w:t>“</w:t>
      </w:r>
      <w:r w:rsidRPr="00497977">
        <w:rPr>
          <w:i/>
          <w:szCs w:val="24"/>
        </w:rPr>
        <w:t>46.</w:t>
      </w:r>
      <w:r w:rsidRPr="00497977">
        <w:rPr>
          <w:i/>
          <w:szCs w:val="24"/>
          <w:vertAlign w:val="superscript"/>
        </w:rPr>
        <w:t xml:space="preserve"> </w:t>
      </w:r>
      <w:r w:rsidRPr="00497977">
        <w:rPr>
          <w:i/>
          <w:szCs w:val="24"/>
        </w:rPr>
        <w:t xml:space="preserve">Ja tiek konstatēts, ka ir pārkāptas Komisijas regulas Nr.651/2014 prasības, </w:t>
      </w:r>
      <w:r w:rsidRPr="00497977">
        <w:rPr>
          <w:i/>
          <w:color w:val="1F497D"/>
          <w:szCs w:val="24"/>
        </w:rPr>
        <w:t>[</w:t>
      </w:r>
      <w:r w:rsidRPr="00497977">
        <w:rPr>
          <w:i/>
          <w:szCs w:val="24"/>
        </w:rPr>
        <w:t>atbalsta saņēmējam</w:t>
      </w:r>
      <w:r w:rsidRPr="00497977">
        <w:rPr>
          <w:i/>
          <w:color w:val="1F497D"/>
          <w:szCs w:val="24"/>
        </w:rPr>
        <w:t>]</w:t>
      </w:r>
      <w:r w:rsidRPr="00497977">
        <w:rPr>
          <w:i/>
          <w:color w:val="000000"/>
          <w:szCs w:val="24"/>
          <w:shd w:val="clear" w:color="auto" w:fill="FFFFFF"/>
        </w:rPr>
        <w:t xml:space="preserve"> ir pienākums atmaksāt sadarbības iestādei visu šo noteikumu ietvaros saņemto nelikumīgo valsts atbalstu</w:t>
      </w:r>
      <w:r w:rsidRPr="00497977">
        <w:rPr>
          <w:i/>
          <w:szCs w:val="24"/>
        </w:rPr>
        <w:t>, kas ir brīvi no valsts atbalsta, atbilstoši Komercdarbības atbalsta kontroles likuma IV. un V. nodaļas nosacījumiem</w:t>
      </w:r>
      <w:r>
        <w:rPr>
          <w:color w:val="000000"/>
          <w:szCs w:val="24"/>
          <w:shd w:val="clear" w:color="auto" w:fill="FFFFFF"/>
        </w:rPr>
        <w:t xml:space="preserve">.”. </w:t>
      </w:r>
    </w:p>
    <w:p w14:paraId="313D6CF9" w14:textId="4ED2A296" w:rsidR="00B561A5" w:rsidRPr="00751BD8" w:rsidRDefault="00B561A5" w:rsidP="00B561A5">
      <w:pPr>
        <w:pStyle w:val="Sarakstarindkopa"/>
        <w:numPr>
          <w:ilvl w:val="0"/>
          <w:numId w:val="1"/>
        </w:numPr>
        <w:rPr>
          <w:sz w:val="22"/>
        </w:rPr>
      </w:pPr>
      <w:r>
        <w:t xml:space="preserve">Lūdzam precizēt noteikumu projekta 47.punktu norādot, ka par atbalsta piešķiršanas dienu uzskatāma diena, kad sadarbības iestāde ir pieņēmusi noteikumu projekta 39.punktā minēto lēmumu par atbalsta piešķiršanu sadarbības partnerim. </w:t>
      </w:r>
    </w:p>
    <w:p w14:paraId="1C8A5118" w14:textId="0D8B2399" w:rsidR="00B561A5" w:rsidRPr="007E40CE" w:rsidRDefault="00B561A5" w:rsidP="00B561A5">
      <w:pPr>
        <w:pStyle w:val="Sarakstarindkopa"/>
        <w:numPr>
          <w:ilvl w:val="0"/>
          <w:numId w:val="1"/>
        </w:numPr>
        <w:contextualSpacing w:val="0"/>
        <w:rPr>
          <w:szCs w:val="24"/>
        </w:rPr>
      </w:pPr>
      <w:r>
        <w:rPr>
          <w:szCs w:val="24"/>
        </w:rPr>
        <w:t xml:space="preserve">Atbilstoši noteikumu projekta 47.punktā noteiktajam, sadarbības iestāde ir komercdarbības atbalsta sniedzējs un attiecīgi sadarbības iestādei piešķirot atbalstu ir jāpārliecinās, ka ir ievēroti visi komercdarbības atbalsta nosacījumi, kā arī vai ir ievēroti visi komercdarbības atbalsta izslēdzošie nosacījumi. Līdz ar to, lūdzam papildināt noteikumu projekta 36.punktu tā, lai ir skaidrs, ka sadarbības iestāde pirms atbalsta piešķiršanas sadarbības partnerim izvērtē sadarbības partneru atbilstību komercdarbības atbalsta nosacījumiem, t.sk., ka ir ievēroti visi komercdarbības atbalsta izslēdzošie nosacījumi. </w:t>
      </w:r>
    </w:p>
    <w:p w14:paraId="0155C7E2" w14:textId="4221D984" w:rsidR="00B561A5" w:rsidRPr="00EE2136" w:rsidRDefault="00B561A5" w:rsidP="00B561A5">
      <w:pPr>
        <w:pStyle w:val="Default"/>
        <w:numPr>
          <w:ilvl w:val="0"/>
          <w:numId w:val="1"/>
        </w:numPr>
        <w:jc w:val="both"/>
        <w:rPr>
          <w:rFonts w:eastAsia="Times New Roman"/>
        </w:rPr>
      </w:pPr>
      <w:r w:rsidRPr="00497977">
        <w:rPr>
          <w:rFonts w:eastAsia="Times New Roman"/>
        </w:rPr>
        <w:t>Ņemot vērā, ka pirmās un otrās kārtas ietvaros tiks atbalstīti projekti, kam atbalsts nav kvalificējams kā valsts atbalsts komercdarbībai, lūdzam papildināt noteikumu projektu ar nosacījumiem, kam izpildoties ir secināms, ka atbalsts nav kvalificējams kā valsts atbalsts komercdarbībai.</w:t>
      </w:r>
      <w:r>
        <w:rPr>
          <w:rFonts w:eastAsia="Times New Roman"/>
        </w:rPr>
        <w:t xml:space="preserve"> </w:t>
      </w:r>
    </w:p>
    <w:p w14:paraId="52E1EB7D" w14:textId="64FBCE67" w:rsidR="00B561A5" w:rsidRDefault="00B561A5" w:rsidP="00B561A5">
      <w:pPr>
        <w:pStyle w:val="Default"/>
        <w:numPr>
          <w:ilvl w:val="0"/>
          <w:numId w:val="1"/>
        </w:numPr>
        <w:jc w:val="both"/>
        <w:rPr>
          <w:rFonts w:eastAsia="Times New Roman"/>
          <w:color w:val="auto"/>
        </w:rPr>
      </w:pPr>
      <w:r>
        <w:rPr>
          <w:rFonts w:eastAsia="Times New Roman"/>
          <w:color w:val="auto"/>
        </w:rPr>
        <w:t xml:space="preserve">Lūdzam papildināt noteikumu projektu ar komercdarbības atbalsta kumulācijas normām, un, ja kumulācija ir pieļauta, tad norādīt, kādus dokumentus jāiesniedz atbalsta saņēmējam, lai atbalsta sniedzējs nodrošinātu kumulācijas normu ievērošanu, proti, </w:t>
      </w:r>
      <w:r w:rsidRPr="002B3354">
        <w:rPr>
          <w:rFonts w:eastAsia="Times New Roman"/>
          <w:color w:val="auto"/>
        </w:rPr>
        <w:t>atbalsta</w:t>
      </w:r>
      <w:r>
        <w:rPr>
          <w:rFonts w:eastAsia="Times New Roman"/>
          <w:color w:val="auto"/>
        </w:rPr>
        <w:t xml:space="preserve"> saņēmējam ir jāiesniedz visa informācija par plānoto un piešķirto atbalstu par tām pašām attiecināmajām izmaksām, norādot atbalsta piešķiršanas datumu, atbalsta sniedzēju, atbalsta pasākumu un plānoto/piešķirto atbalsta summu un atbalsta intensitāti.</w:t>
      </w:r>
      <w:r w:rsidRPr="00497977">
        <w:rPr>
          <w:rFonts w:eastAsia="Times New Roman"/>
          <w:highlight w:val="yellow"/>
        </w:rPr>
        <w:t xml:space="preserve"> </w:t>
      </w:r>
    </w:p>
    <w:p w14:paraId="4013F1B4" w14:textId="7D2E75A2" w:rsidR="00B561A5" w:rsidRPr="00A52448" w:rsidRDefault="00B561A5" w:rsidP="00B561A5">
      <w:pPr>
        <w:pStyle w:val="Sarakstarindkopa"/>
        <w:numPr>
          <w:ilvl w:val="0"/>
          <w:numId w:val="1"/>
        </w:numPr>
      </w:pPr>
      <w:r w:rsidRPr="007E40CE">
        <w:rPr>
          <w:szCs w:val="24"/>
        </w:rPr>
        <w:t xml:space="preserve">Lūdzam papildināt noteikumu projektu ar prasību, ka atbalsts netiek sniegts saņēmējam, uz kuru attiecas līdzekļu atgūšanas rīkojums saskaņā ar iepriekšēju Komisijas lēmumu, ar ko atbalsts tiek atzīts par nelikumīgu un nesaderīgu ar kopējo tirgu (saskaņā ar Komisijas regulas Nr.651/2014 </w:t>
      </w:r>
      <w:r>
        <w:rPr>
          <w:szCs w:val="24"/>
        </w:rPr>
        <w:t>1.panta 4.punkta “a”</w:t>
      </w:r>
      <w:r w:rsidRPr="007E40CE">
        <w:rPr>
          <w:szCs w:val="24"/>
        </w:rPr>
        <w:t xml:space="preserve"> apakšpunkta nosacījumiem).</w:t>
      </w:r>
      <w:r>
        <w:rPr>
          <w:szCs w:val="24"/>
        </w:rPr>
        <w:t xml:space="preserve"> </w:t>
      </w:r>
    </w:p>
    <w:p w14:paraId="582C5CC8" w14:textId="225D457D" w:rsidR="00B561A5" w:rsidRPr="00A52448" w:rsidRDefault="00B561A5" w:rsidP="00B561A5">
      <w:pPr>
        <w:numPr>
          <w:ilvl w:val="0"/>
          <w:numId w:val="1"/>
        </w:numPr>
        <w:rPr>
          <w:sz w:val="22"/>
        </w:rPr>
      </w:pPr>
      <w:r>
        <w:t xml:space="preserve">Lūdzam visā noteikumu projektā precizēt, ka ar finansējuma saņēmēju ir slēdzama vienošanās, ņemot vērā, ka  Valsts kūltūrkapitāla fonds ir publisks nodibinājums un Nacionālais kino centrs ir tiešās pārvaldes iestāde. </w:t>
      </w:r>
    </w:p>
    <w:p w14:paraId="38F04F0E" w14:textId="5A0FD0A8" w:rsidR="00B561A5" w:rsidRDefault="00B561A5" w:rsidP="00B561A5">
      <w:pPr>
        <w:pStyle w:val="Sarakstarindkopa"/>
        <w:numPr>
          <w:ilvl w:val="0"/>
          <w:numId w:val="1"/>
        </w:numPr>
      </w:pPr>
      <w:r>
        <w:rPr>
          <w:szCs w:val="24"/>
        </w:rPr>
        <w:t xml:space="preserve">Lūdzam precizēt anotācijas </w:t>
      </w:r>
      <w:r>
        <w:t xml:space="preserve">I sadaļas 2.punktā norādīto ERAF finansējuma sadalījumu pa intervences kodiem, ņemot vērā, ka kopā plānotais ERAF finansējums ir 10 200 000 </w:t>
      </w:r>
      <w:r w:rsidRPr="002B3354">
        <w:rPr>
          <w:i/>
        </w:rPr>
        <w:t>euro</w:t>
      </w:r>
      <w:r>
        <w:t>.</w:t>
      </w:r>
    </w:p>
    <w:p w14:paraId="7615A339" w14:textId="257C0908" w:rsidR="00B561A5" w:rsidRPr="00751BD8" w:rsidRDefault="00B561A5" w:rsidP="00B561A5">
      <w:pPr>
        <w:numPr>
          <w:ilvl w:val="0"/>
          <w:numId w:val="1"/>
        </w:numPr>
        <w:rPr>
          <w:sz w:val="22"/>
        </w:rPr>
      </w:pPr>
      <w:r>
        <w:lastRenderedPageBreak/>
        <w:t>Lūdzam skaidrot vai minēt piemērus anotācijas I sadaļas 2.puntkā minētiem augstvērtīgas mākslas notikumiem inovatīvas, starptautiski aktuālas kultūras attīstībai Latvijā.</w:t>
      </w:r>
    </w:p>
    <w:p w14:paraId="3723CB6D" w14:textId="3C2A2223" w:rsidR="00B561A5" w:rsidRDefault="00B561A5" w:rsidP="00B561A5">
      <w:pPr>
        <w:pStyle w:val="Sarakstarindkopa"/>
        <w:numPr>
          <w:ilvl w:val="0"/>
          <w:numId w:val="1"/>
        </w:numPr>
        <w:contextualSpacing w:val="0"/>
      </w:pPr>
      <w:r>
        <w:t xml:space="preserve">Lūdzam precizēt anotācijas III sadaļas “Tiesību akta projekta ietekme uz valsts budžetu un pašvaldību budžetiem” 3.punktā, 3.1.apakšpunktā, 6.punktā norādīto finansējumu, novēršot matemātikas neprecizitātes, kur finansējums norādīts kopsummā, ņemot vērā, ka noteikumu projekta 10.punktā norādītais kopējais finansējums ir ne mazāk kā 12 000 001 </w:t>
      </w:r>
      <w:r w:rsidRPr="008E6884">
        <w:rPr>
          <w:i/>
        </w:rPr>
        <w:t>euro</w:t>
      </w:r>
      <w:r>
        <w:t xml:space="preserve">. </w:t>
      </w:r>
    </w:p>
    <w:p w14:paraId="733FE90A" w14:textId="21CBB5A5" w:rsidR="00B561A5" w:rsidRDefault="00B561A5" w:rsidP="00B561A5">
      <w:pPr>
        <w:pStyle w:val="Sarakstarindkopa"/>
        <w:numPr>
          <w:ilvl w:val="0"/>
          <w:numId w:val="1"/>
        </w:numPr>
        <w:contextualSpacing w:val="0"/>
      </w:pPr>
      <w:r>
        <w:t xml:space="preserve">Lūdzam papildināt anotāciju ar informāciju par to, kā tiks kontrolēta noteikumu projekta 33.punktā iekļautās normas izpilde, ka finansējuma saņēmējam ir jānodrošina, lai vienas un tās pašas darbības netiktu finansētas dubultā. </w:t>
      </w:r>
    </w:p>
    <w:p w14:paraId="75DC19AB" w14:textId="01465698" w:rsidR="00B561A5" w:rsidRPr="00B561A5" w:rsidRDefault="00B561A5" w:rsidP="00B561A5">
      <w:pPr>
        <w:numPr>
          <w:ilvl w:val="0"/>
          <w:numId w:val="1"/>
        </w:numPr>
        <w:rPr>
          <w:sz w:val="22"/>
        </w:rPr>
      </w:pPr>
      <w:r>
        <w:t>Lūdzam skaidrot kā pirmajā kārtā tiks sekmēta rezultāta rādītāja izpilde</w:t>
      </w:r>
      <w:r>
        <w:rPr>
          <w:sz w:val="22"/>
        </w:rPr>
        <w:t xml:space="preserve">, </w:t>
      </w:r>
      <w:r>
        <w:t>ņemot vērā, ka pirmajā atlases kārtā paredzētas tikai projekta īstenošanas administratīvās un tehniskās izmaksas un līdzdalības izmaksas starptautiskos pasākumos kultūras nevaldības organizācijām, mazajiem un vidējiem uzņēmumiem.</w:t>
      </w:r>
    </w:p>
    <w:p w14:paraId="0274B088" w14:textId="77777777" w:rsidR="00B561A5" w:rsidRPr="00751BD8" w:rsidRDefault="00B561A5" w:rsidP="00B561A5">
      <w:pPr>
        <w:rPr>
          <w:sz w:val="22"/>
        </w:rPr>
      </w:pPr>
    </w:p>
    <w:p w14:paraId="17D1AAD6" w14:textId="77777777" w:rsidR="00B561A5" w:rsidRPr="00B561A5" w:rsidRDefault="00B561A5" w:rsidP="00B561A5">
      <w:r w:rsidRPr="00B561A5">
        <w:t>Priekšlikumi.</w:t>
      </w:r>
    </w:p>
    <w:p w14:paraId="61939501" w14:textId="2D3F117D" w:rsidR="00B561A5" w:rsidRPr="00B561A5" w:rsidRDefault="00B561A5" w:rsidP="00B561A5">
      <w:pPr>
        <w:pStyle w:val="Sarakstarindkopa"/>
        <w:numPr>
          <w:ilvl w:val="0"/>
          <w:numId w:val="2"/>
        </w:numPr>
      </w:pPr>
      <w:r w:rsidRPr="00B561A5">
        <w:t xml:space="preserve">Aicinām precizēt  noteikumu projekta 4.punktā noteikto, ņemot vērā, ka no pašreizējas redakcijas nav skaidrs, vai noteiktā tiesību norma attiecas uz visām atlases kārtām vai tikai trešo atlases kārtu. </w:t>
      </w:r>
    </w:p>
    <w:p w14:paraId="75C82937" w14:textId="38963AAF" w:rsidR="00B561A5" w:rsidRPr="00AE5279" w:rsidRDefault="00B561A5" w:rsidP="00B561A5">
      <w:pPr>
        <w:numPr>
          <w:ilvl w:val="0"/>
          <w:numId w:val="2"/>
        </w:numPr>
        <w:rPr>
          <w:szCs w:val="24"/>
        </w:rPr>
      </w:pPr>
      <w:r w:rsidRPr="00AE5279">
        <w:rPr>
          <w:szCs w:val="24"/>
        </w:rPr>
        <w:t xml:space="preserve">Lai nodrošinātu izsekojamāku informāciju, aicinām noteikumu projekta 14.punktu, kur norādīts finansējuma sadalījums pa kārtām pārcelt aiz punkta, kas nosaka kopējo finansējumu. </w:t>
      </w:r>
    </w:p>
    <w:p w14:paraId="1AE22BBA" w14:textId="69FDE1CE" w:rsidR="00B561A5" w:rsidRPr="008C67B5" w:rsidRDefault="00B561A5" w:rsidP="00B561A5">
      <w:pPr>
        <w:numPr>
          <w:ilvl w:val="0"/>
          <w:numId w:val="2"/>
        </w:numPr>
        <w:rPr>
          <w:sz w:val="22"/>
        </w:rPr>
      </w:pPr>
      <w:r>
        <w:t xml:space="preserve">Aicinām redakcionāli precizēt noteikumu projekta 16.apakšpunktu, vārdu “konkrētās” aizstājot ar vārdu “katras”. </w:t>
      </w:r>
    </w:p>
    <w:p w14:paraId="71B44513" w14:textId="43D42D9D" w:rsidR="00B561A5" w:rsidRPr="008C67B5" w:rsidRDefault="00B561A5" w:rsidP="00B561A5">
      <w:pPr>
        <w:numPr>
          <w:ilvl w:val="0"/>
          <w:numId w:val="2"/>
        </w:numPr>
        <w:rPr>
          <w:sz w:val="22"/>
        </w:rPr>
      </w:pPr>
      <w:r>
        <w:t xml:space="preserve">Aicinām noteikumu projekta 16.1.apakšpunktā vārdus “statūtos un nolikumā” aizstāt ar atsauci uz publisko vidi, piemēram Uzņēmumu reģistrā vai Valsts ieņēmumu dienestā pieejamo informāciju un pie pamatdarbības veida, norādīt konkrētus NACE kodus. </w:t>
      </w:r>
    </w:p>
    <w:p w14:paraId="2BCAE72F" w14:textId="7BE3C65A" w:rsidR="00B561A5" w:rsidRPr="00A52448" w:rsidRDefault="00B561A5" w:rsidP="00B561A5">
      <w:pPr>
        <w:numPr>
          <w:ilvl w:val="0"/>
          <w:numId w:val="2"/>
        </w:numPr>
        <w:rPr>
          <w:sz w:val="22"/>
        </w:rPr>
      </w:pPr>
      <w:r>
        <w:t>Aicinām precizēt noteikumu projekta 17.4.apakšpunktā</w:t>
      </w:r>
      <w:bookmarkStart w:id="7" w:name="_Hlk77251830"/>
      <w:r>
        <w:t xml:space="preserve"> norādīto, ka lēmums tiek pieņemts par atbilstību vai neatbilstību kritērijiem. Virzība uz sadarbības iestādi seko lēmumam par atbilstību</w:t>
      </w:r>
      <w:bookmarkEnd w:id="7"/>
      <w:r>
        <w:t xml:space="preserve">. </w:t>
      </w:r>
    </w:p>
    <w:p w14:paraId="2213C487" w14:textId="40450992" w:rsidR="00B561A5" w:rsidRPr="00452CF4" w:rsidRDefault="00B561A5" w:rsidP="00B561A5">
      <w:pPr>
        <w:numPr>
          <w:ilvl w:val="0"/>
          <w:numId w:val="2"/>
        </w:numPr>
        <w:rPr>
          <w:sz w:val="22"/>
        </w:rPr>
      </w:pPr>
      <w:r>
        <w:t>Aicinām noteikum projekta 21.punktā precizēt vārdu “Projektu” uz “Projektus”,</w:t>
      </w:r>
      <w:r>
        <w:rPr>
          <w:sz w:val="22"/>
        </w:rPr>
        <w:t xml:space="preserve"> </w:t>
      </w:r>
      <w:r>
        <w:t xml:space="preserve">ja projektu īstenošanas termiņš visām atlases kārtām paredzēts vienāds. </w:t>
      </w:r>
    </w:p>
    <w:p w14:paraId="6B672956" w14:textId="4F85E2CF" w:rsidR="00B561A5" w:rsidRPr="00751BD8" w:rsidRDefault="00B561A5" w:rsidP="00B561A5">
      <w:pPr>
        <w:numPr>
          <w:ilvl w:val="0"/>
          <w:numId w:val="2"/>
        </w:numPr>
        <w:rPr>
          <w:sz w:val="22"/>
        </w:rPr>
      </w:pPr>
      <w:r>
        <w:t xml:space="preserve">Aicinām izvērtēt iespēju precizēt noteikumu projekta 26.punktā iekļautās atbalstāmās darbības, ņemot vērā, ka CFLA ieskatā tās ir formulētas pārāk plaši un vispārīgi un lai nerastos atšķirīgas interpretācijas iespējas un strīdi par izdevumiem. </w:t>
      </w:r>
    </w:p>
    <w:p w14:paraId="6FA9AE38" w14:textId="65DE2760" w:rsidR="00B561A5" w:rsidRPr="00687241" w:rsidRDefault="00B561A5" w:rsidP="00B561A5">
      <w:pPr>
        <w:pStyle w:val="Sarakstarindkopa"/>
        <w:numPr>
          <w:ilvl w:val="0"/>
          <w:numId w:val="2"/>
        </w:numPr>
        <w:rPr>
          <w:szCs w:val="24"/>
        </w:rPr>
      </w:pPr>
      <w:r>
        <w:rPr>
          <w:szCs w:val="24"/>
        </w:rPr>
        <w:t xml:space="preserve">Lūdzam svītrot noteikumu projekta 29.2.apakšpunktu, ņemot vērā, </w:t>
      </w:r>
      <w:r w:rsidRPr="00F36B1B">
        <w:rPr>
          <w:szCs w:val="24"/>
        </w:rPr>
        <w:t xml:space="preserve">ka Regulā un vadlīnijās jau noteikts, ka izmaksu pamatojošie dokumenti netiek pārbaudīti (līdz ar to arī neiesniedz). </w:t>
      </w:r>
      <w:r w:rsidRPr="00452CF4">
        <w:rPr>
          <w:szCs w:val="24"/>
          <w:highlight w:val="yellow"/>
        </w:rPr>
        <w:t xml:space="preserve"> </w:t>
      </w:r>
    </w:p>
    <w:p w14:paraId="5B8D7C6C" w14:textId="169969AA" w:rsidR="00B561A5" w:rsidRPr="00452CF4" w:rsidRDefault="00B561A5" w:rsidP="00B561A5">
      <w:pPr>
        <w:numPr>
          <w:ilvl w:val="0"/>
          <w:numId w:val="2"/>
        </w:numPr>
        <w:rPr>
          <w:sz w:val="22"/>
        </w:rPr>
      </w:pPr>
      <w:r>
        <w:t xml:space="preserve">Aicinām papildināt noteikumu projektu iekļaujot definīciju, kas ir pakalpojums noteikumu projekta izpratnē. Papildus aicinām noteikumu projektā izveidot  terminu sadaļu vai skaidrot šos terminus anotācijā, ņemot vērā, ka noteikumu projektā tiek lietota specifiska terminoloģija – piemēram, nevaldība, padome, u.c. </w:t>
      </w:r>
    </w:p>
    <w:p w14:paraId="5DEB3298" w14:textId="73027BD7" w:rsidR="00B561A5" w:rsidRPr="00452CF4" w:rsidRDefault="00B561A5" w:rsidP="00B561A5">
      <w:pPr>
        <w:numPr>
          <w:ilvl w:val="0"/>
          <w:numId w:val="2"/>
        </w:numPr>
        <w:rPr>
          <w:sz w:val="22"/>
        </w:rPr>
      </w:pPr>
      <w:bookmarkStart w:id="8" w:name="_Hlk77254124"/>
      <w:r>
        <w:t>Aicinām papildināt noteikumu projekta 28.punktu ar nosacījumu, no kura brīža ir attiecināmi sadarbības partnera izdevumi trešās atlases kārtas ietvaros</w:t>
      </w:r>
      <w:bookmarkEnd w:id="8"/>
      <w:r>
        <w:t>.</w:t>
      </w:r>
    </w:p>
    <w:p w14:paraId="2300D89F" w14:textId="0F30DDBD" w:rsidR="00B561A5" w:rsidRDefault="00B561A5" w:rsidP="00B561A5">
      <w:pPr>
        <w:numPr>
          <w:ilvl w:val="0"/>
          <w:numId w:val="2"/>
        </w:numPr>
      </w:pPr>
      <w:r>
        <w:t xml:space="preserve">Aicinām izvērtēt iespēju noteikumu projektā termina “projekts” vietā lietot citu terminu (piemēram, “apakšprojekts”), ņemot vērā, ka termins “projekts” tiek lietots gan attiecībā uz projektu, kuru īstenos finansējuma saņēmējs, gan attiecībā uz projektiem, kuru atlasi veiks finansējuma saņēmējs un kurus īstenos sadarbības partneri. Vēršam uzmanību, ka  </w:t>
      </w:r>
      <w:r w:rsidRPr="00985620">
        <w:t xml:space="preserve">nepieciešams nodrošināt </w:t>
      </w:r>
      <w:r>
        <w:t>nepārprotamu, skaidru un saprotamu redakciju attiecībā uz sadarbības partneru īstenotajiem projektiem.</w:t>
      </w:r>
    </w:p>
    <w:p w14:paraId="728318B6" w14:textId="31E2BADB" w:rsidR="00B561A5" w:rsidRPr="00985620" w:rsidRDefault="00B561A5" w:rsidP="00B561A5">
      <w:pPr>
        <w:numPr>
          <w:ilvl w:val="0"/>
          <w:numId w:val="2"/>
        </w:numPr>
      </w:pPr>
      <w:r>
        <w:t>Aicinām anotācijas I sadaļas 2.punktā svītrot teikuma daļu “</w:t>
      </w:r>
      <w:r w:rsidRPr="00DC6BFB">
        <w:rPr>
          <w:i/>
          <w:iCs/>
        </w:rPr>
        <w:t>jeb tas ir brīdis, kad projekta iesniegums tiek apstiprināts un atbalsta saņēmējam ir piešķirtas tiesības saņemt atbalstu</w:t>
      </w:r>
      <w:r>
        <w:t>”, ņemot vērā, ka tas dublē jau iepriekš minēto, kur izskaidrotas abas iespējamās situācijas.</w:t>
      </w:r>
    </w:p>
    <w:p w14:paraId="2A57ECDD" w14:textId="77A6A1CC" w:rsidR="00B561A5" w:rsidRDefault="00B561A5" w:rsidP="00B561A5">
      <w:pPr>
        <w:pStyle w:val="Sarakstarindkopa"/>
        <w:numPr>
          <w:ilvl w:val="0"/>
          <w:numId w:val="2"/>
        </w:numPr>
      </w:pPr>
      <w:r w:rsidRPr="002B3354">
        <w:lastRenderedPageBreak/>
        <w:t xml:space="preserve">Lūdzam papildināt anotāciju ar skaidrojumu </w:t>
      </w:r>
      <w:r>
        <w:t xml:space="preserve">par noteikumu projekta 30.6.apakšpunktā noteikto ierobežojumu </w:t>
      </w:r>
      <w:r w:rsidRPr="002B3354">
        <w:t>ar projekta darbībām tieši saistīt</w:t>
      </w:r>
      <w:r>
        <w:t xml:space="preserve">o publicitātes pasākumu izmaksām trīs procentu apmērā no </w:t>
      </w:r>
      <w:r w:rsidRPr="002B3354">
        <w:t>projekta kopējām attiecināmajām tiešajām izmaksām</w:t>
      </w:r>
      <w:r>
        <w:t xml:space="preserve">. </w:t>
      </w:r>
    </w:p>
    <w:p w14:paraId="0A269FBF" w14:textId="72A989B5" w:rsidR="00B561A5" w:rsidRDefault="00B561A5" w:rsidP="00B561A5">
      <w:pPr>
        <w:pStyle w:val="Sarakstarindkopa"/>
        <w:numPr>
          <w:ilvl w:val="0"/>
          <w:numId w:val="2"/>
        </w:numPr>
      </w:pPr>
      <w:r>
        <w:t>Lūdzam papildināt anotāciju ar skaidrojumu par</w:t>
      </w:r>
      <w:r w:rsidRPr="002E55FB">
        <w:t xml:space="preserve"> finanšu plūsmu pirms projekta apstiprināšanas nodrošināšanas nosacījumiem, kā arī atbildīgās iestādes pienākumiem un atbildību gadījumos, ja pirms projekta apstiprināšanas radušās izmaksas, kas nav attiecināmas no ES fondu līdzekļiem, ņemot vērā, ka noteikumu 28.punkts paredz, ka  noteikumu projekta 30.1.1.apakšpunktā minētās izmaksas var būt attiecināms no brīža, kad stājās spēkā noteikumu projekts. </w:t>
      </w:r>
    </w:p>
    <w:p w14:paraId="06CB247A" w14:textId="0810EF0C" w:rsidR="00B561A5" w:rsidRDefault="00B561A5" w:rsidP="00B561A5">
      <w:pPr>
        <w:pStyle w:val="Komentrateksts"/>
        <w:numPr>
          <w:ilvl w:val="0"/>
          <w:numId w:val="2"/>
        </w:numPr>
        <w:rPr>
          <w:sz w:val="24"/>
        </w:rPr>
      </w:pPr>
      <w:r w:rsidRPr="00AE3FB1">
        <w:rPr>
          <w:sz w:val="24"/>
        </w:rPr>
        <w:t xml:space="preserve">Lūdzam papildināt anotāciju ar skaidrojumu par iespējām 13.1.4.specifiskā atbalsta mērķa “Atveseļošanas pasākumi kultūras jomā” ietvaros paredzēt un piemērot vienkāršotās izmaksas (papildus jau paredzētajai netiešo izmaksu 15% likmei). </w:t>
      </w:r>
    </w:p>
    <w:p w14:paraId="3A4317BD" w14:textId="4326E473" w:rsidR="00B561A5" w:rsidRPr="00812CF2" w:rsidRDefault="00B561A5" w:rsidP="00B561A5">
      <w:pPr>
        <w:pStyle w:val="Komentrateksts"/>
        <w:numPr>
          <w:ilvl w:val="0"/>
          <w:numId w:val="2"/>
        </w:numPr>
        <w:rPr>
          <w:rFonts w:ascii="Calibri" w:hAnsi="Calibri" w:cs="Calibri"/>
        </w:rPr>
      </w:pPr>
      <w:r w:rsidRPr="00751BD8">
        <w:rPr>
          <w:sz w:val="24"/>
        </w:rPr>
        <w:t xml:space="preserve">Aicinām papildināt noteikumu projekta anotāciju ar informāciju vai visas atlases kārtas ir plānots izsludināt vienlaicīgi vai secīgi, kā arī citus termiņu ierobežojumus, ja tādi plānoti. </w:t>
      </w:r>
    </w:p>
    <w:p w14:paraId="3AF28913" w14:textId="77777777" w:rsidR="00B561A5" w:rsidRPr="008E6884" w:rsidRDefault="00B561A5" w:rsidP="00B561A5">
      <w:pPr>
        <w:rPr>
          <w:rFonts w:eastAsia="Calibri"/>
        </w:rPr>
      </w:pPr>
    </w:p>
    <w:p w14:paraId="05816876" w14:textId="77777777" w:rsidR="00B561A5" w:rsidRPr="0053509C" w:rsidRDefault="00B561A5" w:rsidP="00B561A5">
      <w:pPr>
        <w:ind w:firstLine="426"/>
        <w:rPr>
          <w:szCs w:val="24"/>
        </w:rPr>
      </w:pPr>
      <w:r w:rsidRPr="00C63791">
        <w:rPr>
          <w:szCs w:val="24"/>
        </w:rPr>
        <w:t xml:space="preserve">Jautājumu gadījumā lūdzam sazināties ar FM Eiropas Savienības fondu stratēģijas departamenta </w:t>
      </w:r>
      <w:r>
        <w:rPr>
          <w:szCs w:val="24"/>
        </w:rPr>
        <w:t xml:space="preserve">Publisko investīciju attīstības </w:t>
      </w:r>
      <w:r w:rsidRPr="00C63791">
        <w:rPr>
          <w:szCs w:val="24"/>
        </w:rPr>
        <w:t>noda</w:t>
      </w:r>
      <w:r>
        <w:rPr>
          <w:szCs w:val="24"/>
        </w:rPr>
        <w:t>ļas vecāko eksperti Līvu Zvirgzdiņu, tālr.67083945</w:t>
      </w:r>
      <w:r w:rsidRPr="00C63791">
        <w:rPr>
          <w:szCs w:val="24"/>
        </w:rPr>
        <w:t xml:space="preserve">, </w:t>
      </w:r>
      <w:hyperlink r:id="rId8" w:history="1">
        <w:r w:rsidRPr="00AC6045">
          <w:rPr>
            <w:rStyle w:val="Hipersaite"/>
            <w:szCs w:val="24"/>
          </w:rPr>
          <w:t>Liva.Zvirgzdina@fm.gov.lv</w:t>
        </w:r>
      </w:hyperlink>
      <w:r w:rsidRPr="00EB39B6">
        <w:rPr>
          <w:szCs w:val="24"/>
        </w:rPr>
        <w:t>.</w:t>
      </w:r>
      <w:r>
        <w:rPr>
          <w:szCs w:val="24"/>
        </w:rPr>
        <w:t xml:space="preserve"> </w:t>
      </w:r>
    </w:p>
    <w:p w14:paraId="76A5D43C" w14:textId="52CBEB98" w:rsidR="00B561A5" w:rsidRDefault="00B561A5" w:rsidP="007F3771">
      <w:pPr>
        <w:rPr>
          <w:szCs w:val="24"/>
        </w:rPr>
      </w:pPr>
    </w:p>
    <w:p w14:paraId="741A1256" w14:textId="273E7191" w:rsidR="00B561A5" w:rsidRDefault="00B561A5" w:rsidP="007F3771">
      <w:pPr>
        <w:rPr>
          <w:szCs w:val="24"/>
        </w:rPr>
      </w:pPr>
    </w:p>
    <w:p w14:paraId="083CB363" w14:textId="650350F9" w:rsidR="00557B49" w:rsidRPr="00615936" w:rsidRDefault="00B561A5" w:rsidP="007F3771">
      <w:pPr>
        <w:rPr>
          <w:szCs w:val="24"/>
        </w:rPr>
      </w:pPr>
      <w:r>
        <w:rPr>
          <w:szCs w:val="24"/>
        </w:rPr>
        <w:tab/>
        <w:t>Ar cieņu</w:t>
      </w:r>
    </w:p>
    <w:p w14:paraId="1BBA8727" w14:textId="77777777" w:rsidR="003F2252" w:rsidRPr="00615936" w:rsidRDefault="003F2252" w:rsidP="007F3771">
      <w:pPr>
        <w:rPr>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576C4138" w14:textId="77777777" w:rsidTr="00AA6DC1">
        <w:tc>
          <w:tcPr>
            <w:tcW w:w="4395" w:type="dxa"/>
          </w:tcPr>
          <w:p w14:paraId="5DDFA0C2" w14:textId="5A1C54DB" w:rsidR="00297D1B" w:rsidRDefault="00B561A5" w:rsidP="007F3771">
            <w:pPr>
              <w:rPr>
                <w:szCs w:val="24"/>
              </w:rPr>
            </w:pPr>
            <w:r>
              <w:rPr>
                <w:szCs w:val="24"/>
              </w:rPr>
              <w:t>v</w:t>
            </w:r>
            <w:r w:rsidR="00297D1B">
              <w:rPr>
                <w:szCs w:val="24"/>
              </w:rPr>
              <w:t xml:space="preserve">alsts sekretāres vietnieks </w:t>
            </w:r>
          </w:p>
          <w:p w14:paraId="67271827" w14:textId="77777777" w:rsidR="00AA6DC1" w:rsidRPr="00615936" w:rsidRDefault="00297D1B" w:rsidP="007F3771">
            <w:pPr>
              <w:rPr>
                <w:szCs w:val="24"/>
              </w:rPr>
            </w:pPr>
            <w:r>
              <w:rPr>
                <w:szCs w:val="24"/>
              </w:rPr>
              <w:t>Eiropas Savienības struktūrfondu un Kohēzijas fonda jautājumos</w:t>
            </w:r>
          </w:p>
        </w:tc>
        <w:tc>
          <w:tcPr>
            <w:tcW w:w="1984" w:type="dxa"/>
          </w:tcPr>
          <w:p w14:paraId="61D67CAA" w14:textId="77777777" w:rsidR="00AA6DC1" w:rsidRDefault="00AA6DC1" w:rsidP="00AA6DC1">
            <w:pPr>
              <w:jc w:val="center"/>
              <w:rPr>
                <w:szCs w:val="24"/>
              </w:rPr>
            </w:pPr>
            <w:bookmarkStart w:id="9" w:name="edoc_info2"/>
            <w:r>
              <w:rPr>
                <w:szCs w:val="24"/>
              </w:rPr>
              <w:t>(paraksts*)</w:t>
            </w:r>
            <w:bookmarkEnd w:id="9"/>
          </w:p>
        </w:tc>
        <w:tc>
          <w:tcPr>
            <w:tcW w:w="2977" w:type="dxa"/>
            <w:vAlign w:val="bottom"/>
          </w:tcPr>
          <w:p w14:paraId="7C796031" w14:textId="77777777" w:rsidR="00AA6DC1" w:rsidRPr="00615936" w:rsidRDefault="00297D1B" w:rsidP="00483407">
            <w:pPr>
              <w:jc w:val="right"/>
              <w:rPr>
                <w:szCs w:val="24"/>
              </w:rPr>
            </w:pPr>
            <w:r>
              <w:rPr>
                <w:szCs w:val="24"/>
              </w:rPr>
              <w:t>A.Eberhards</w:t>
            </w:r>
          </w:p>
        </w:tc>
      </w:tr>
      <w:tr w:rsidR="00AA6DC1" w:rsidRPr="00615936" w14:paraId="58BC490C" w14:textId="77777777" w:rsidTr="00AA6DC1">
        <w:tc>
          <w:tcPr>
            <w:tcW w:w="4395" w:type="dxa"/>
          </w:tcPr>
          <w:p w14:paraId="6F0EE046" w14:textId="77777777" w:rsidR="00AA6DC1" w:rsidRPr="00615936" w:rsidRDefault="00AA6DC1" w:rsidP="007F3771">
            <w:pPr>
              <w:rPr>
                <w:szCs w:val="24"/>
              </w:rPr>
            </w:pPr>
          </w:p>
        </w:tc>
        <w:tc>
          <w:tcPr>
            <w:tcW w:w="1984" w:type="dxa"/>
          </w:tcPr>
          <w:p w14:paraId="28BEE2F4" w14:textId="77777777" w:rsidR="00AA6DC1" w:rsidRPr="00615936" w:rsidRDefault="00AA6DC1" w:rsidP="000C0DD4">
            <w:pPr>
              <w:jc w:val="right"/>
              <w:rPr>
                <w:szCs w:val="24"/>
              </w:rPr>
            </w:pPr>
          </w:p>
        </w:tc>
        <w:tc>
          <w:tcPr>
            <w:tcW w:w="2977" w:type="dxa"/>
            <w:vAlign w:val="bottom"/>
          </w:tcPr>
          <w:p w14:paraId="3E15787E"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41C7C98F" w14:textId="77777777" w:rsidTr="00AA6DC1">
        <w:trPr>
          <w:cantSplit/>
          <w:trHeight w:val="615"/>
        </w:trPr>
        <w:tc>
          <w:tcPr>
            <w:tcW w:w="8647" w:type="dxa"/>
          </w:tcPr>
          <w:p w14:paraId="4A4B31F1" w14:textId="77777777" w:rsidR="002D6CB4" w:rsidRPr="00AA6DC1" w:rsidRDefault="00AA6DC1" w:rsidP="00AA6DC1">
            <w:pPr>
              <w:pStyle w:val="Pamattekstsaratkpi"/>
              <w:tabs>
                <w:tab w:val="left" w:pos="8397"/>
              </w:tabs>
              <w:ind w:left="0"/>
              <w:rPr>
                <w:sz w:val="24"/>
                <w:szCs w:val="24"/>
              </w:rPr>
            </w:pPr>
            <w:bookmarkStart w:id="10" w:name="edoc_info" w:colFirst="0" w:colLast="0"/>
            <w:r w:rsidRPr="00AA6DC1">
              <w:rPr>
                <w:sz w:val="24"/>
                <w:szCs w:val="24"/>
              </w:rPr>
              <w:t>*Dokuments ir parakstīts ar drošu elektronisko parakstu</w:t>
            </w:r>
          </w:p>
        </w:tc>
      </w:tr>
    </w:tbl>
    <w:bookmarkEnd w:id="10"/>
    <w:p w14:paraId="77DB131E" w14:textId="77777777" w:rsidR="00B561A5" w:rsidRPr="00B561A5" w:rsidRDefault="00B561A5" w:rsidP="00B561A5">
      <w:pPr>
        <w:ind w:firstLine="142"/>
        <w:rPr>
          <w:sz w:val="18"/>
          <w:szCs w:val="18"/>
        </w:rPr>
      </w:pPr>
      <w:r w:rsidRPr="00B561A5">
        <w:rPr>
          <w:sz w:val="18"/>
          <w:szCs w:val="18"/>
        </w:rPr>
        <w:t>Eiropas Savienības fondu stratēģijas departamenta</w:t>
      </w:r>
    </w:p>
    <w:p w14:paraId="2A7965CD" w14:textId="77777777" w:rsidR="00B561A5" w:rsidRPr="00B561A5" w:rsidRDefault="00B561A5" w:rsidP="00B561A5">
      <w:pPr>
        <w:ind w:firstLine="142"/>
        <w:rPr>
          <w:sz w:val="18"/>
          <w:szCs w:val="18"/>
        </w:rPr>
      </w:pPr>
      <w:r w:rsidRPr="00B561A5">
        <w:rPr>
          <w:sz w:val="18"/>
          <w:szCs w:val="18"/>
        </w:rPr>
        <w:t>Publisko investīciju attīstības nodaļas vecākā eksperte</w:t>
      </w:r>
    </w:p>
    <w:p w14:paraId="0E4345B6" w14:textId="77777777" w:rsidR="00B561A5" w:rsidRPr="00B561A5" w:rsidRDefault="00B561A5" w:rsidP="00B561A5">
      <w:pPr>
        <w:ind w:firstLine="142"/>
        <w:rPr>
          <w:sz w:val="18"/>
          <w:szCs w:val="18"/>
        </w:rPr>
      </w:pPr>
      <w:r w:rsidRPr="00B561A5">
        <w:rPr>
          <w:sz w:val="18"/>
          <w:szCs w:val="18"/>
        </w:rPr>
        <w:t>Līva Zvirgzdiņa,  67083945</w:t>
      </w:r>
    </w:p>
    <w:p w14:paraId="45D62199" w14:textId="77777777" w:rsidR="00B561A5" w:rsidRPr="00B561A5" w:rsidRDefault="00887D0E" w:rsidP="00B561A5">
      <w:pPr>
        <w:ind w:firstLine="142"/>
        <w:rPr>
          <w:sz w:val="18"/>
          <w:szCs w:val="18"/>
        </w:rPr>
      </w:pPr>
      <w:hyperlink r:id="rId9" w:history="1">
        <w:r w:rsidR="00B561A5" w:rsidRPr="00B561A5">
          <w:rPr>
            <w:rStyle w:val="Hipersaite"/>
            <w:sz w:val="18"/>
            <w:szCs w:val="18"/>
          </w:rPr>
          <w:t>Liva.Zvirgzdina@fm.gov.lv</w:t>
        </w:r>
      </w:hyperlink>
    </w:p>
    <w:p w14:paraId="42D3B330" w14:textId="77777777" w:rsidR="00B561A5" w:rsidRPr="00B561A5" w:rsidRDefault="00B561A5" w:rsidP="00B561A5">
      <w:pPr>
        <w:rPr>
          <w:rStyle w:val="Hipersaite"/>
          <w:sz w:val="22"/>
          <w:szCs w:val="18"/>
        </w:rPr>
      </w:pPr>
    </w:p>
    <w:p w14:paraId="4E8E12A7" w14:textId="77777777" w:rsidR="00B561A5" w:rsidRPr="00B561A5" w:rsidRDefault="00B561A5" w:rsidP="00B561A5">
      <w:pPr>
        <w:ind w:firstLine="142"/>
        <w:rPr>
          <w:sz w:val="18"/>
          <w:szCs w:val="18"/>
        </w:rPr>
      </w:pPr>
      <w:r w:rsidRPr="00B561A5">
        <w:rPr>
          <w:sz w:val="18"/>
          <w:szCs w:val="18"/>
        </w:rPr>
        <w:t>Eiropas Savienības fondu sistēmas vadības departamenta</w:t>
      </w:r>
    </w:p>
    <w:p w14:paraId="3B6E5ED2" w14:textId="77777777" w:rsidR="00B561A5" w:rsidRPr="00B561A5" w:rsidRDefault="00B561A5" w:rsidP="00B561A5">
      <w:pPr>
        <w:ind w:firstLine="142"/>
        <w:rPr>
          <w:sz w:val="18"/>
          <w:szCs w:val="18"/>
        </w:rPr>
      </w:pPr>
      <w:r w:rsidRPr="00B561A5">
        <w:rPr>
          <w:sz w:val="18"/>
          <w:szCs w:val="18"/>
        </w:rPr>
        <w:t>Eiropas Savienības fondu tiesiskā nodrošinājuma nodaļas vadītājas vietniece</w:t>
      </w:r>
    </w:p>
    <w:p w14:paraId="14386314" w14:textId="77777777" w:rsidR="00B561A5" w:rsidRPr="00B561A5" w:rsidRDefault="00B561A5" w:rsidP="00B561A5">
      <w:pPr>
        <w:ind w:firstLine="142"/>
        <w:rPr>
          <w:sz w:val="18"/>
          <w:szCs w:val="18"/>
        </w:rPr>
      </w:pPr>
      <w:r w:rsidRPr="00B561A5">
        <w:rPr>
          <w:sz w:val="18"/>
          <w:szCs w:val="18"/>
        </w:rPr>
        <w:t>Inita Petrova, 67083941</w:t>
      </w:r>
    </w:p>
    <w:p w14:paraId="523DA000" w14:textId="77777777" w:rsidR="00B561A5" w:rsidRPr="00B561A5" w:rsidRDefault="00887D0E" w:rsidP="00B561A5">
      <w:pPr>
        <w:ind w:firstLine="142"/>
        <w:rPr>
          <w:rStyle w:val="Hipersaite"/>
          <w:sz w:val="16"/>
          <w:szCs w:val="16"/>
        </w:rPr>
      </w:pPr>
      <w:hyperlink r:id="rId10" w:history="1">
        <w:r w:rsidR="00B561A5" w:rsidRPr="00B561A5">
          <w:rPr>
            <w:rStyle w:val="Hipersaite"/>
            <w:sz w:val="16"/>
            <w:szCs w:val="16"/>
          </w:rPr>
          <w:t>Inita.Petrova@fm.gov.lv</w:t>
        </w:r>
      </w:hyperlink>
    </w:p>
    <w:p w14:paraId="21300083" w14:textId="77777777" w:rsidR="00B561A5" w:rsidRPr="00B561A5" w:rsidRDefault="00B561A5" w:rsidP="00B561A5">
      <w:pPr>
        <w:suppressAutoHyphens/>
        <w:jc w:val="left"/>
        <w:rPr>
          <w:sz w:val="16"/>
          <w:szCs w:val="16"/>
        </w:rPr>
      </w:pPr>
      <w:r w:rsidRPr="00B561A5">
        <w:rPr>
          <w:sz w:val="16"/>
          <w:szCs w:val="16"/>
        </w:rPr>
        <w:t xml:space="preserve">  </w:t>
      </w:r>
    </w:p>
    <w:p w14:paraId="49905344" w14:textId="77777777" w:rsidR="00B561A5" w:rsidRPr="00B561A5" w:rsidRDefault="00B561A5" w:rsidP="00B561A5">
      <w:pPr>
        <w:ind w:firstLine="142"/>
        <w:rPr>
          <w:sz w:val="18"/>
          <w:szCs w:val="18"/>
        </w:rPr>
      </w:pPr>
      <w:r w:rsidRPr="00B561A5">
        <w:rPr>
          <w:sz w:val="18"/>
          <w:szCs w:val="18"/>
        </w:rPr>
        <w:t>Komercdarbības atbalsta kontroles departamenta vecākā eksperte</w:t>
      </w:r>
    </w:p>
    <w:p w14:paraId="40D741F4" w14:textId="77777777" w:rsidR="00B561A5" w:rsidRPr="00B561A5" w:rsidRDefault="00B561A5" w:rsidP="00B561A5">
      <w:pPr>
        <w:ind w:firstLine="142"/>
        <w:rPr>
          <w:sz w:val="18"/>
          <w:szCs w:val="18"/>
        </w:rPr>
      </w:pPr>
      <w:r w:rsidRPr="00B561A5">
        <w:rPr>
          <w:sz w:val="18"/>
          <w:szCs w:val="18"/>
        </w:rPr>
        <w:t>Ilze Kreicberga, 67095572</w:t>
      </w:r>
    </w:p>
    <w:p w14:paraId="1D09F6D9" w14:textId="77777777" w:rsidR="00B561A5" w:rsidRPr="00B561A5" w:rsidRDefault="00887D0E" w:rsidP="00B561A5">
      <w:pPr>
        <w:ind w:firstLine="142"/>
        <w:rPr>
          <w:rStyle w:val="Hipersaite"/>
          <w:sz w:val="18"/>
          <w:szCs w:val="18"/>
        </w:rPr>
      </w:pPr>
      <w:hyperlink r:id="rId11" w:history="1">
        <w:r w:rsidR="00B561A5" w:rsidRPr="00B561A5">
          <w:rPr>
            <w:rStyle w:val="Hipersaite"/>
            <w:sz w:val="18"/>
            <w:szCs w:val="18"/>
          </w:rPr>
          <w:t>Ilze.Kreicberga@fm.gov.lv</w:t>
        </w:r>
      </w:hyperlink>
    </w:p>
    <w:p w14:paraId="430B1CBD" w14:textId="77777777" w:rsidR="00B561A5" w:rsidRDefault="00B561A5" w:rsidP="00B561A5">
      <w:pPr>
        <w:tabs>
          <w:tab w:val="left" w:pos="6740"/>
        </w:tabs>
        <w:ind w:right="3272"/>
        <w:rPr>
          <w:bCs/>
          <w:sz w:val="18"/>
          <w:szCs w:val="18"/>
          <w:lang w:eastAsia="ar-SA"/>
        </w:rPr>
      </w:pPr>
    </w:p>
    <w:p w14:paraId="3A145ABC" w14:textId="2DFFA289" w:rsidR="00B561A5" w:rsidRDefault="00B561A5" w:rsidP="00B561A5">
      <w:pPr>
        <w:tabs>
          <w:tab w:val="left" w:pos="6740"/>
        </w:tabs>
        <w:ind w:left="142" w:right="3272"/>
        <w:rPr>
          <w:bCs/>
          <w:sz w:val="18"/>
          <w:szCs w:val="18"/>
          <w:lang w:eastAsia="ar-SA"/>
        </w:rPr>
      </w:pPr>
      <w:r>
        <w:rPr>
          <w:bCs/>
          <w:sz w:val="18"/>
          <w:szCs w:val="18"/>
          <w:lang w:eastAsia="ar-SA"/>
        </w:rPr>
        <w:t>Centrālās finanšu un līguma aģentūras</w:t>
      </w:r>
    </w:p>
    <w:p w14:paraId="39E99FB6" w14:textId="77777777" w:rsidR="00B561A5" w:rsidRDefault="00B561A5" w:rsidP="00B561A5">
      <w:pPr>
        <w:tabs>
          <w:tab w:val="left" w:pos="6740"/>
        </w:tabs>
        <w:ind w:left="142" w:right="3272"/>
        <w:rPr>
          <w:bCs/>
          <w:sz w:val="18"/>
          <w:szCs w:val="18"/>
          <w:lang w:eastAsia="ar-SA"/>
        </w:rPr>
      </w:pPr>
      <w:r w:rsidRPr="00B02C03">
        <w:rPr>
          <w:bCs/>
          <w:sz w:val="18"/>
          <w:szCs w:val="18"/>
          <w:lang w:eastAsia="ar-SA"/>
        </w:rPr>
        <w:t>Programmu vadības un uzraudzības departaments</w:t>
      </w:r>
    </w:p>
    <w:p w14:paraId="52A0D28C" w14:textId="77777777" w:rsidR="00B561A5" w:rsidRPr="00B02C03" w:rsidRDefault="00B561A5" w:rsidP="00B561A5">
      <w:pPr>
        <w:tabs>
          <w:tab w:val="left" w:pos="6740"/>
        </w:tabs>
        <w:ind w:left="142" w:right="3272"/>
        <w:rPr>
          <w:bCs/>
          <w:sz w:val="18"/>
          <w:szCs w:val="18"/>
          <w:lang w:eastAsia="ar-SA"/>
        </w:rPr>
      </w:pPr>
      <w:r w:rsidRPr="00B02C03">
        <w:rPr>
          <w:bCs/>
          <w:sz w:val="18"/>
          <w:szCs w:val="18"/>
          <w:lang w:eastAsia="ar-SA"/>
        </w:rPr>
        <w:t>Programmu uzraudzības un stratēģiskās plānošanas nodaļas vecākā eksperte</w:t>
      </w:r>
    </w:p>
    <w:p w14:paraId="7EBA1EFF" w14:textId="77777777" w:rsidR="00B561A5" w:rsidRPr="00B02C03" w:rsidRDefault="00B561A5" w:rsidP="00B561A5">
      <w:pPr>
        <w:tabs>
          <w:tab w:val="left" w:pos="6740"/>
        </w:tabs>
        <w:ind w:left="142" w:right="3272"/>
        <w:rPr>
          <w:bCs/>
          <w:sz w:val="18"/>
          <w:szCs w:val="18"/>
          <w:lang w:eastAsia="ar-SA"/>
        </w:rPr>
      </w:pPr>
      <w:r w:rsidRPr="00B02C03">
        <w:rPr>
          <w:bCs/>
          <w:sz w:val="18"/>
          <w:szCs w:val="18"/>
          <w:lang w:eastAsia="ar-SA"/>
        </w:rPr>
        <w:t>R.Vigula, 27053305</w:t>
      </w:r>
    </w:p>
    <w:p w14:paraId="45440A2F" w14:textId="77777777" w:rsidR="00B561A5" w:rsidRDefault="00887D0E" w:rsidP="00B561A5">
      <w:pPr>
        <w:tabs>
          <w:tab w:val="left" w:pos="6740"/>
        </w:tabs>
        <w:ind w:left="142" w:right="3272"/>
        <w:rPr>
          <w:bCs/>
          <w:sz w:val="18"/>
          <w:szCs w:val="18"/>
          <w:lang w:eastAsia="ar-SA"/>
        </w:rPr>
      </w:pPr>
      <w:hyperlink r:id="rId12" w:history="1">
        <w:r w:rsidR="00B561A5" w:rsidRPr="00014522">
          <w:rPr>
            <w:rStyle w:val="Hipersaite"/>
            <w:bCs/>
            <w:sz w:val="18"/>
            <w:szCs w:val="18"/>
            <w:lang w:eastAsia="ar-SA"/>
          </w:rPr>
          <w:t>regina.vigula@cfla.gov.lv</w:t>
        </w:r>
      </w:hyperlink>
    </w:p>
    <w:p w14:paraId="1C49ECCD" w14:textId="77777777" w:rsidR="000C0DD4" w:rsidRPr="006D6710" w:rsidRDefault="000C0DD4" w:rsidP="00B561A5">
      <w:pPr>
        <w:rPr>
          <w:sz w:val="20"/>
        </w:rPr>
      </w:pPr>
    </w:p>
    <w:sectPr w:rsidR="000C0DD4" w:rsidRPr="006D6710" w:rsidSect="002C22B9">
      <w:headerReference w:type="even" r:id="rId13"/>
      <w:headerReference w:type="default" r:id="rId14"/>
      <w:footerReference w:type="even" r:id="rId15"/>
      <w:footerReference w:type="default" r:id="rId16"/>
      <w:headerReference w:type="first" r:id="rId17"/>
      <w:footerReference w:type="first" r:id="rId18"/>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1FE9F8" w14:textId="77777777" w:rsidR="00C27B81" w:rsidRDefault="00C27B81">
      <w:r>
        <w:separator/>
      </w:r>
    </w:p>
  </w:endnote>
  <w:endnote w:type="continuationSeparator" w:id="0">
    <w:p w14:paraId="4D1F90A1" w14:textId="77777777" w:rsidR="00C27B81" w:rsidRDefault="00C27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436FF" w14:textId="77777777" w:rsidR="002C22B9" w:rsidRDefault="002C22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76C87559" w14:textId="77777777" w:rsidR="0015384D" w:rsidRDefault="00DC1310">
        <w:pPr>
          <w:pStyle w:val="Kjene"/>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034AD225" w14:textId="77777777" w:rsidR="0015384D" w:rsidRDefault="0015384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F888D" w14:textId="77777777" w:rsidR="0015384D" w:rsidRDefault="0015384D">
    <w:pPr>
      <w:pStyle w:val="Kjene"/>
      <w:jc w:val="center"/>
    </w:pPr>
  </w:p>
  <w:p w14:paraId="5E969051" w14:textId="77777777" w:rsidR="0015384D" w:rsidRDefault="0015384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B8BC2" w14:textId="77777777" w:rsidR="00C27B81" w:rsidRDefault="00C27B81">
      <w:r>
        <w:separator/>
      </w:r>
    </w:p>
  </w:footnote>
  <w:footnote w:type="continuationSeparator" w:id="0">
    <w:p w14:paraId="58EE4B4D" w14:textId="77777777" w:rsidR="00C27B81" w:rsidRDefault="00C27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BA068" w14:textId="77777777" w:rsidR="00F33DBE" w:rsidRDefault="00DC1310">
    <w:pPr>
      <w:pStyle w:val="Galvene"/>
      <w:framePr w:wrap="around" w:vAnchor="text" w:hAnchor="margin" w:xAlign="center" w:y="1"/>
      <w:rPr>
        <w:rStyle w:val="Lappusesnumurs"/>
      </w:rPr>
    </w:pPr>
    <w:r>
      <w:rPr>
        <w:rStyle w:val="Lappusesnumurs"/>
      </w:rPr>
      <w:fldChar w:fldCharType="begin"/>
    </w:r>
    <w:r w:rsidR="00F33DBE">
      <w:rPr>
        <w:rStyle w:val="Lappusesnumurs"/>
      </w:rPr>
      <w:instrText xml:space="preserve">PAGE  </w:instrText>
    </w:r>
    <w:r>
      <w:rPr>
        <w:rStyle w:val="Lappusesnumurs"/>
      </w:rPr>
      <w:fldChar w:fldCharType="separate"/>
    </w:r>
    <w:r w:rsidR="0015384D">
      <w:rPr>
        <w:rStyle w:val="Lappusesnumurs"/>
        <w:noProof/>
      </w:rPr>
      <w:t>2</w:t>
    </w:r>
    <w:r>
      <w:rPr>
        <w:rStyle w:val="Lappusesnumurs"/>
      </w:rPr>
      <w:fldChar w:fldCharType="end"/>
    </w:r>
  </w:p>
  <w:p w14:paraId="4A958B0D" w14:textId="77777777" w:rsidR="00F33DBE" w:rsidRDefault="00F33D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47862" w14:textId="77777777" w:rsidR="00F33DBE" w:rsidRDefault="00F33DBE" w:rsidP="008C508E">
    <w:pPr>
      <w:pStyle w:val="Galvene"/>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40430" w14:textId="77777777" w:rsidR="002C22B9" w:rsidRDefault="002C22B9">
    <w:pPr>
      <w:pStyle w:val="Galvene"/>
    </w:pPr>
  </w:p>
  <w:p w14:paraId="71C16B91" w14:textId="77777777" w:rsidR="002C22B9" w:rsidRDefault="002C22B9">
    <w:pPr>
      <w:pStyle w:val="Galvene"/>
    </w:pPr>
  </w:p>
  <w:p w14:paraId="24489A7B" w14:textId="77777777" w:rsidR="002C22B9" w:rsidRDefault="002C22B9">
    <w:pPr>
      <w:pStyle w:val="Galvene"/>
    </w:pPr>
  </w:p>
  <w:p w14:paraId="105B1D74" w14:textId="77777777" w:rsidR="002C22B9" w:rsidRDefault="0037045B" w:rsidP="002C22B9">
    <w:pPr>
      <w:pStyle w:val="Galvene"/>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49054F46" wp14:editId="6BBF11D6">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39860"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9054F46"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7C539860"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1C1C1DAE" wp14:editId="7DAB5514">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85AA88" w14:textId="77777777" w:rsidR="002C22B9" w:rsidRDefault="002C22B9">
    <w:pPr>
      <w:pStyle w:val="Galvene"/>
    </w:pPr>
  </w:p>
  <w:p w14:paraId="2CEBF082" w14:textId="77777777" w:rsidR="002C22B9" w:rsidRDefault="002C22B9">
    <w:pPr>
      <w:pStyle w:val="Galvene"/>
    </w:pPr>
  </w:p>
  <w:p w14:paraId="7276818B" w14:textId="77777777" w:rsidR="002C22B9" w:rsidRDefault="002C22B9">
    <w:pPr>
      <w:pStyle w:val="Galvene"/>
    </w:pPr>
  </w:p>
  <w:p w14:paraId="475494ED" w14:textId="77777777" w:rsidR="002C22B9" w:rsidRDefault="002C22B9">
    <w:pPr>
      <w:pStyle w:val="Galvene"/>
    </w:pPr>
  </w:p>
  <w:p w14:paraId="12E22370" w14:textId="77777777" w:rsidR="002C22B9" w:rsidRDefault="002C22B9">
    <w:pPr>
      <w:pStyle w:val="Galvene"/>
    </w:pPr>
  </w:p>
  <w:p w14:paraId="08764347" w14:textId="77777777" w:rsidR="002C22B9" w:rsidRDefault="002C22B9">
    <w:pPr>
      <w:pStyle w:val="Galvene"/>
    </w:pPr>
  </w:p>
  <w:p w14:paraId="3BFFA820" w14:textId="77777777" w:rsidR="002C22B9" w:rsidRDefault="0037045B">
    <w:pPr>
      <w:pStyle w:val="Galvene"/>
    </w:pPr>
    <w:r>
      <w:rPr>
        <w:noProof/>
        <w:lang w:eastAsia="lv-LV"/>
      </w:rPr>
      <mc:AlternateContent>
        <mc:Choice Requires="wpg">
          <w:drawing>
            <wp:anchor distT="0" distB="0" distL="114300" distR="114300" simplePos="0" relativeHeight="251659264" behindDoc="1" locked="0" layoutInCell="1" allowOverlap="1" wp14:anchorId="30EBDB4D" wp14:editId="6348D656">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59E1A957" w14:textId="77777777" w:rsidR="002C22B9" w:rsidRDefault="002C22B9">
    <w:pPr>
      <w:pStyle w:val="Galvene"/>
    </w:pPr>
  </w:p>
  <w:p w14:paraId="412A6704" w14:textId="77777777" w:rsidR="002C22B9" w:rsidRDefault="002C22B9">
    <w:pPr>
      <w:pStyle w:val="Galvene"/>
    </w:pPr>
  </w:p>
  <w:p w14:paraId="12BEDA53" w14:textId="77777777" w:rsidR="002C22B9" w:rsidRDefault="002C22B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E367D"/>
    <w:multiLevelType w:val="hybridMultilevel"/>
    <w:tmpl w:val="692A0E64"/>
    <w:lvl w:ilvl="0" w:tplc="5EB0FFCE">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644"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62370A0"/>
    <w:multiLevelType w:val="hybridMultilevel"/>
    <w:tmpl w:val="DBB67A80"/>
    <w:lvl w:ilvl="0" w:tplc="0A64065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BE21FA"/>
    <w:multiLevelType w:val="multilevel"/>
    <w:tmpl w:val="60EC9CE8"/>
    <w:lvl w:ilvl="0">
      <w:start w:val="30"/>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56E20"/>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17AF"/>
    <w:rsid w:val="00292E11"/>
    <w:rsid w:val="0029448D"/>
    <w:rsid w:val="00297D1B"/>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4059"/>
    <w:rsid w:val="007F6888"/>
    <w:rsid w:val="00812E64"/>
    <w:rsid w:val="008237C6"/>
    <w:rsid w:val="00826D51"/>
    <w:rsid w:val="008360BD"/>
    <w:rsid w:val="00837277"/>
    <w:rsid w:val="0086567E"/>
    <w:rsid w:val="00866595"/>
    <w:rsid w:val="00875EF1"/>
    <w:rsid w:val="00884446"/>
    <w:rsid w:val="00886C8A"/>
    <w:rsid w:val="00887D0E"/>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561A5"/>
    <w:rsid w:val="00B9570C"/>
    <w:rsid w:val="00BB4400"/>
    <w:rsid w:val="00BD24E4"/>
    <w:rsid w:val="00BE3E7A"/>
    <w:rsid w:val="00BE5011"/>
    <w:rsid w:val="00BE78C7"/>
    <w:rsid w:val="00BF11EB"/>
    <w:rsid w:val="00BF233C"/>
    <w:rsid w:val="00C038B7"/>
    <w:rsid w:val="00C041F7"/>
    <w:rsid w:val="00C04DED"/>
    <w:rsid w:val="00C21975"/>
    <w:rsid w:val="00C27B81"/>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A109903"/>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4EA4"/>
    <w:pPr>
      <w:jc w:val="both"/>
    </w:pPr>
    <w:rPr>
      <w:sz w:val="24"/>
      <w:lang w:eastAsia="en-US"/>
    </w:rPr>
  </w:style>
  <w:style w:type="paragraph" w:styleId="Virsraksts1">
    <w:name w:val="heading 1"/>
    <w:basedOn w:val="Parasts"/>
    <w:next w:val="Parasts"/>
    <w:qFormat/>
    <w:rsid w:val="00903B9C"/>
    <w:pPr>
      <w:keepNext/>
      <w:spacing w:before="240" w:after="60"/>
      <w:outlineLvl w:val="0"/>
    </w:pPr>
    <w:rPr>
      <w:b/>
      <w:kern w:val="28"/>
      <w:sz w:val="28"/>
    </w:rPr>
  </w:style>
  <w:style w:type="paragraph" w:styleId="Virsraksts2">
    <w:name w:val="heading 2"/>
    <w:basedOn w:val="Parasts"/>
    <w:next w:val="Parasts"/>
    <w:qFormat/>
    <w:rsid w:val="00903B9C"/>
    <w:pPr>
      <w:keepNext/>
      <w:spacing w:before="240" w:after="60"/>
      <w:outlineLvl w:val="1"/>
    </w:pPr>
    <w:rPr>
      <w:b/>
      <w:sz w:val="26"/>
    </w:rPr>
  </w:style>
  <w:style w:type="paragraph" w:styleId="Virsraksts3">
    <w:name w:val="heading 3"/>
    <w:basedOn w:val="Parasts"/>
    <w:next w:val="Parasts"/>
    <w:qFormat/>
    <w:rsid w:val="00903B9C"/>
    <w:pPr>
      <w:keepNext/>
      <w:spacing w:before="240" w:after="60"/>
      <w:outlineLvl w:val="2"/>
    </w:pPr>
    <w:rPr>
      <w:b/>
    </w:rPr>
  </w:style>
  <w:style w:type="paragraph" w:styleId="Virsraksts4">
    <w:name w:val="heading 4"/>
    <w:basedOn w:val="Parasts"/>
    <w:next w:val="Parasts"/>
    <w:qFormat/>
    <w:rsid w:val="00903B9C"/>
    <w:pPr>
      <w:keepNext/>
      <w:jc w:val="center"/>
      <w:outlineLvl w:val="3"/>
    </w:pPr>
    <w:rPr>
      <w:spacing w:val="2"/>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903B9C"/>
    <w:pPr>
      <w:tabs>
        <w:tab w:val="center" w:pos="4153"/>
        <w:tab w:val="right" w:pos="8306"/>
      </w:tabs>
    </w:pPr>
    <w:rPr>
      <w:sz w:val="18"/>
    </w:rPr>
  </w:style>
  <w:style w:type="paragraph" w:styleId="Kjene">
    <w:name w:val="footer"/>
    <w:basedOn w:val="Parasts"/>
    <w:link w:val="KjeneRakstz"/>
    <w:uiPriority w:val="99"/>
    <w:rsid w:val="00903B9C"/>
    <w:pPr>
      <w:tabs>
        <w:tab w:val="center" w:pos="4153"/>
        <w:tab w:val="right" w:pos="8306"/>
      </w:tabs>
    </w:pPr>
    <w:rPr>
      <w:sz w:val="18"/>
    </w:rPr>
  </w:style>
  <w:style w:type="character" w:styleId="Lappusesnumurs">
    <w:name w:val="page number"/>
    <w:rsid w:val="00903B9C"/>
    <w:rPr>
      <w:rFonts w:ascii="Times New Roman" w:hAnsi="Times New Roman"/>
    </w:rPr>
  </w:style>
  <w:style w:type="paragraph" w:styleId="Parakstszemobjekta">
    <w:name w:val="caption"/>
    <w:basedOn w:val="Parasts"/>
    <w:next w:val="Parasts"/>
    <w:qFormat/>
    <w:rsid w:val="00903B9C"/>
    <w:pPr>
      <w:framePr w:w="9083" w:hSpace="181" w:wrap="around" w:vAnchor="page" w:hAnchor="page" w:x="1702" w:y="579" w:anchorLock="1"/>
      <w:pBdr>
        <w:bottom w:val="single" w:sz="6" w:space="4" w:color="auto"/>
      </w:pBdr>
      <w:jc w:val="center"/>
    </w:pPr>
    <w:rPr>
      <w:spacing w:val="2"/>
      <w:sz w:val="28"/>
    </w:rPr>
  </w:style>
  <w:style w:type="paragraph" w:styleId="Vresteksts">
    <w:name w:val="footnote text"/>
    <w:basedOn w:val="Parasts"/>
    <w:link w:val="VrestekstsRakstz"/>
    <w:semiHidden/>
    <w:rsid w:val="00903B9C"/>
    <w:rPr>
      <w:sz w:val="20"/>
    </w:rPr>
  </w:style>
  <w:style w:type="character" w:styleId="Vresatsauce">
    <w:name w:val="footnote reference"/>
    <w:semiHidden/>
    <w:rsid w:val="00903B9C"/>
    <w:rPr>
      <w:rFonts w:ascii="Times New Roman" w:hAnsi="Times New Roman"/>
      <w:vertAlign w:val="superscript"/>
    </w:rPr>
  </w:style>
  <w:style w:type="paragraph" w:styleId="Dokumentakarte">
    <w:name w:val="Document Map"/>
    <w:basedOn w:val="Parasts"/>
    <w:semiHidden/>
    <w:rsid w:val="00903B9C"/>
    <w:pPr>
      <w:shd w:val="clear" w:color="auto" w:fill="000080"/>
    </w:pPr>
    <w:rPr>
      <w:rFonts w:ascii="Tahoma" w:hAnsi="Tahoma" w:cs="Tahoma"/>
    </w:rPr>
  </w:style>
  <w:style w:type="character" w:styleId="Hipersaite">
    <w:name w:val="Hyperlink"/>
    <w:rsid w:val="00101EF2"/>
    <w:rPr>
      <w:color w:val="0000FF"/>
      <w:u w:val="single"/>
    </w:rPr>
  </w:style>
  <w:style w:type="paragraph" w:styleId="Balonteksts">
    <w:name w:val="Balloon Text"/>
    <w:basedOn w:val="Parasts"/>
    <w:semiHidden/>
    <w:rsid w:val="00884446"/>
    <w:rPr>
      <w:rFonts w:ascii="Tahoma" w:hAnsi="Tahoma" w:cs="Tahoma"/>
      <w:sz w:val="16"/>
      <w:szCs w:val="16"/>
    </w:rPr>
  </w:style>
  <w:style w:type="character" w:customStyle="1" w:styleId="VrestekstsRakstz">
    <w:name w:val="Vēres teksts Rakstz."/>
    <w:link w:val="Vresteksts"/>
    <w:semiHidden/>
    <w:rsid w:val="008F15DF"/>
    <w:rPr>
      <w:lang w:eastAsia="en-US"/>
    </w:rPr>
  </w:style>
  <w:style w:type="character" w:customStyle="1" w:styleId="KjeneRakstz">
    <w:name w:val="Kājene Rakstz."/>
    <w:basedOn w:val="Noklusjumarindkopasfonts"/>
    <w:link w:val="Kjene"/>
    <w:uiPriority w:val="99"/>
    <w:rsid w:val="006D6710"/>
    <w:rPr>
      <w:sz w:val="18"/>
      <w:lang w:eastAsia="en-US"/>
    </w:rPr>
  </w:style>
  <w:style w:type="paragraph" w:styleId="Pamattekstsaratkpi">
    <w:name w:val="Body Text Indent"/>
    <w:basedOn w:val="Parasts"/>
    <w:link w:val="PamattekstsaratkpiRakstz"/>
    <w:uiPriority w:val="99"/>
    <w:unhideWhenUsed/>
    <w:rsid w:val="002D6CB4"/>
    <w:pPr>
      <w:spacing w:before="120" w:after="120"/>
      <w:ind w:left="283"/>
      <w:jc w:val="left"/>
    </w:pPr>
    <w:rPr>
      <w:sz w:val="20"/>
    </w:rPr>
  </w:style>
  <w:style w:type="character" w:customStyle="1" w:styleId="PamattekstsaratkpiRakstz">
    <w:name w:val="Pamatteksts ar atkāpi Rakstz."/>
    <w:basedOn w:val="Noklusjumarindkopasfonts"/>
    <w:link w:val="Pamattekstsaratkpi"/>
    <w:uiPriority w:val="99"/>
    <w:rsid w:val="002D6CB4"/>
    <w:rPr>
      <w:lang w:eastAsia="en-US"/>
    </w:rPr>
  </w:style>
  <w:style w:type="character" w:styleId="Vietturateksts">
    <w:name w:val="Placeholder Text"/>
    <w:basedOn w:val="Noklusjumarindkopasfonts"/>
    <w:uiPriority w:val="99"/>
    <w:semiHidden/>
    <w:rsid w:val="00826D51"/>
    <w:rPr>
      <w:color w:val="808080"/>
    </w:rPr>
  </w:style>
  <w:style w:type="table" w:styleId="Reatabula">
    <w:name w:val="Table Grid"/>
    <w:basedOn w:val="Parastatabula"/>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trip,H&amp;P List Paragraph,Saraksta rindkopa1,Normal bullet 2,Bullet list,List Paragraph1,Colorful List - Accent 12,Bullet 1,Bullet Points,Colorful List - Accent 11,Dot pt,F5 List Paragraph,Indicator Text,List Paragraph Char Char Char"/>
    <w:basedOn w:val="Parasts"/>
    <w:link w:val="SarakstarindkopaRakstz"/>
    <w:uiPriority w:val="34"/>
    <w:qFormat/>
    <w:rsid w:val="00B561A5"/>
    <w:pPr>
      <w:ind w:left="720"/>
      <w:contextualSpacing/>
    </w:pPr>
  </w:style>
  <w:style w:type="character" w:styleId="Komentraatsauce">
    <w:name w:val="annotation reference"/>
    <w:basedOn w:val="Noklusjumarindkopasfonts"/>
    <w:uiPriority w:val="99"/>
    <w:semiHidden/>
    <w:unhideWhenUsed/>
    <w:rsid w:val="00B561A5"/>
    <w:rPr>
      <w:sz w:val="16"/>
      <w:szCs w:val="16"/>
    </w:rPr>
  </w:style>
  <w:style w:type="paragraph" w:styleId="Komentrateksts">
    <w:name w:val="annotation text"/>
    <w:basedOn w:val="Parasts"/>
    <w:link w:val="KomentratekstsRakstz"/>
    <w:uiPriority w:val="99"/>
    <w:unhideWhenUsed/>
    <w:rsid w:val="00B561A5"/>
    <w:rPr>
      <w:sz w:val="20"/>
    </w:rPr>
  </w:style>
  <w:style w:type="character" w:customStyle="1" w:styleId="KomentratekstsRakstz">
    <w:name w:val="Komentāra teksts Rakstz."/>
    <w:basedOn w:val="Noklusjumarindkopasfonts"/>
    <w:link w:val="Komentrateksts"/>
    <w:uiPriority w:val="99"/>
    <w:rsid w:val="00B561A5"/>
    <w:rPr>
      <w:lang w:eastAsia="en-US"/>
    </w:rPr>
  </w:style>
  <w:style w:type="paragraph" w:customStyle="1" w:styleId="Default">
    <w:name w:val="Default"/>
    <w:basedOn w:val="Parasts"/>
    <w:uiPriority w:val="99"/>
    <w:rsid w:val="00B561A5"/>
    <w:pPr>
      <w:autoSpaceDE w:val="0"/>
      <w:autoSpaceDN w:val="0"/>
      <w:jc w:val="left"/>
    </w:pPr>
    <w:rPr>
      <w:rFonts w:eastAsiaTheme="minorHAnsi"/>
      <w:color w:val="000000"/>
      <w:szCs w:val="24"/>
    </w:rPr>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Bullet 1 Rakstz.,Bullet Points Rakstz."/>
    <w:basedOn w:val="Noklusjumarindkopasfonts"/>
    <w:link w:val="Sarakstarindkopa"/>
    <w:uiPriority w:val="34"/>
    <w:locked/>
    <w:rsid w:val="00B561A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a.Zvirgzdina@fm.gov.l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gina.vigula@cfla.gov.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ze.Kreicberga@fm.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ita.Petrova@fm.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va.Zvirgzdina@fm.gov.lv"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2510</Words>
  <Characters>18040</Characters>
  <Application>Microsoft Office Word</Application>
  <DocSecurity>0</DocSecurity>
  <Lines>150</Lines>
  <Paragraphs>41</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Ministru kabineta noteikumu projektu</dc:subject>
  <dc:creator>Glaubice K.</dc:creator>
  <dc:description>Sagatavots ALS E-aprites vidē.</dc:description>
  <cp:lastModifiedBy>Kitija Sniedze</cp:lastModifiedBy>
  <cp:revision>2</cp:revision>
  <cp:lastPrinted>2007-06-25T10:49:00Z</cp:lastPrinted>
  <dcterms:created xsi:type="dcterms:W3CDTF">2021-08-03T09:31:00Z</dcterms:created>
  <dcterms:modified xsi:type="dcterms:W3CDTF">2021-08-03T09:31:00Z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