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Atbalsta noteikumi par tirgus dalības aktivitātēm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28.10.2025. 18:18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atkārtoti saskaņošanai nodoto Ministru kabineta noteikumu projektu “Atbalsta noteikumi par tirgus dalības aktivitātēm” (turpmāk - Noteikumi). LTRK atzinīgi vērtē Ekonomikas ministrijas iniciatīvu stiprināt uzņēmumu eksporta spējas un veicināt Latvijas pārstāvniecību starptautiskajos tirgos, taču uzsver, ka redakcijā nepieciešami vairāki precizējumi, lai Noteikumi būtu konsekventi un atbilstu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Noteikumu projekta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piešķiršanas mērķis ir nodrošināt finansējuma pieejamību tirgus dalības aktivitātēm, tādējādi veicinot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šis formulējums precīzi atspoguļo komersantu ekonomisko darbību, taču tas neaptver citas Noteikumu projektā paredzētās atbalsta mērķgrupas, īpaši - zinātniskās institūcijas, kuras arī ir minētas kā iespējami atbalsta saņēmēji (piemēram, lai veicinātu pētniecības rezultātu komercializāciju, inovāciju attīstību vai starptautiskās sadarbības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Formulējumi “tirgus dalības aktivitātes” un “eksporta pieaugums” tradicionāli tiek interpretēti uzņēmējdarbības kontekstā, bet tie nav pietiekami plaši, lai iekļautu zinātnisko institūciju lomu inovāciju ciklā. Šāds ierobežojums varētu samazināt iespēju zinātniskajām institūcijām pretendēt uz atbalstu vai radīt interpretācijas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precizēt Noteikumu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piešķiršanas mērķis ir nodrošināt finansējuma pieejamību tirgus dalības un sadarbības aktivitātēm, tādējādi veicinot inovācijas,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mērķa aprakstu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mērķis ir paaugstināt lielo eksportspējīgo komersantu īpatsvaru ekonomikā, sekmēt uzņēmējdarbību, nodrošināt finansējuma pieejamību tirgus dalības aktivitātēm, tādējādi veicinot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šis mērķa apraksts faktiski ignorē zinātnisko institūciju iesaisti, lai gan Noteikumu 2.1. punktā tie ir skaidri minēti kā prioritāro projektu iesniedzēji. Šāda neatbilstība starp normatīvā teksta saturu un anotāciju var radīt pretrunas interpretācijā un piemērošanā. Ņemot vērā, ka mūsdienu industriālajā politikā un inovāciju sistēmā zinātniskajām institūcijām ir centrāla loma jaunu tehnoloģiju attīstībā un eksportspējas palielināšanā, LTRK uzskata par būtisku papildināt mērķi, iekļaujot arī šo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piedāvā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mērķis ir paaugstināt lielo eksportspējīgo komersantu un ar tiem saistīto zinātnisko institūciju īpatsvaru ekonomikā, sekmēt uzņēmējdarbību un pētniecības sadarbību, nodrošināt finansējuma pieejamību tirgus dalības aktivitātēm, tādējādi veicinot investīciju piesaisti, inovācijas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 Par risinājuma aprakstu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“Inovatīvas uzņēmējdarbības un prioritāro projektu atbalsta likuma mērķis ir rast risinājumu publisko pakalpojumu vai atbalsta veidā projektiem, kas paredz investīciju piesaisti vai eksportspēju, kas sekmē attīstības plānošanas dokumentos noteikto mērķu sasniegšanu vai novērš tirgus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šis formulējums koncentrējas uz investīciju un eksporta aspektiem, taču nepietiekami atspoguļo inovāciju un sadarbības nozīmi. Tā kā likuma mērķis ir tieši veicināt inovāciju vidi un sadarbību starp uzņēmumiem un zinātniskajām institūcijām, ir svarīgi, lai arī anotācijā būtu ietverta šī sadarbības dimensija.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risinājuma aprakstu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“Inovatīvas uzņēmējdarbības un prioritāro projektu atbalsta likuma mērķis ir nodrošināt publiskā atbalsta sniegšanu projektiem, kas veicina investīciju piesaisti, inovācijas, pētniecības un eksporta attīstību, sekmējot nacionālās industriālās politikas un attīstības plānošanas dokumentos noteikto mērķu sasniegšanu un novēršot tirgus nepilnības, kas kavē šo mērķu efektīvu īstenošanu, tādējādi veicinot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 Par atbalsta intensitāti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norādīts, ka atbalsts tiek sniegts granta vai nefinanšu atbalsta veidā. Anotācijā sniegts piemērs, kur zinātniskā institūcija piedalās izstādē ārvalstīs, reklamējot Latviju un zinātnieku spējas, taču nereklamējot tieši savus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šādā gadījumā atbalsts nav saistāms ar komerciālu darbību, un zinātniskā institūcija negūst tiešu ienākumu vai peļņu. Tādējādi piemērojamajai atbalsta intensitātei būtu jābūt 100%, lai šāda dalība būtu ekonomiski pamatota un sekmētu Latvijas tēla veidošanu starptautiskajā inovāciju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piedāvātais nosacījums būtiski ierobežo zinātnisko institūciju iespējas pilnvērtīgi izmantot programmas piedāvātos atbalsta instrumentus. Ja universitāte vai pētniecības centrs nevar piedāvāt pētniecības pakalpojumus, demonstrēt tehnoloģijas vai uzsākt sadarbības projektus ar industriju, tad šāda dalība kļūst formāla un ar ierobežotu pievienoto vērtību tautsaimniecības mērķu sasniegšanā. Tādēļ atbalsta intensitātei ir jābūt pielāgotai faktiskajam aktivitātes mērķim un rezultāta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piedāvā papildināt Noteikumu 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zinātniskā institūcija nereklamē tieši savus pakalpojumus vai produktus, bet piedalās aktivitātēs, kas vērstas uz Latvijas inovāciju, pētniecības un tehnoloģiju reputācijas stiprināšanu, finansējuma intensitāte ir 100 %.”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iebildumiem/priekšlikumiem.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Izrunāts ar LTRK biedri L.Briedi (RTU) par redakciju, kas iestrādāta MK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aprēķinu skaidrojuma sadaļā lūdzu ietvert informāciju, uz kurām informācijas sniegšanas pienākuma radītām izmaksām noteikumu projektā aprēķins tiek attiecināts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bez pieteikuma sagatavošanas un iesniegšanas izmaksām, uzņēmumiem rodas izmaksas par informācijas glabāšanu, kas ir daļa no informācijas sniegšanas pienākumiem. Lūdzu pārliecināties, ka aprēķinā ir iekļautas izmaksas, kas rodas, ņemot vērā noteikumu projekta 29. punktā noteikto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saskaņots e-pastā ar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un 29. punktā ir noteikti informācijas sniegšanas pienākumi valsts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administratīvā sloga izvērtējumu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saskaņots e-pastā ar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atkārtoti saskaņošanai nodoto Ministru kabineta noteikumu projektu “Atbalsta noteikumi par tirgus dalības aktivitātēm” (turpmāk - Noteikumi). LTRK atzinīgi vērtē Ekonomikas ministrijas iniciatīvu stiprināt uzņēmumu eksporta spējas un veicināt Latvijas pārstāvniecību starptautiskajos tirgos, taču uzsver, ka redakcijā nepieciešami vairāki precizējumi, lai Noteikumi būtu konsekventi un atbilstu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Noteikumu projekta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piešķiršanas mērķis ir nodrošināt finansējuma pieejamību tirgus dalības aktivitātēm, tādējādi veicinot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šis formulējums precīzi atspoguļo komersantu ekonomisko darbību, taču tas neaptver citas Noteikumu projektā paredzētās atbalsta mērķgrupas, īpaši - zinātniskās institūcijas, kuras arī ir minētas kā iespējami atbalsta saņēmēji (piemēram, lai veicinātu pētniecības rezultātu komercializāciju, inovāciju attīstību vai starptautiskās sadarbības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Formulējumi “tirgus dalības aktivitātes” un “eksporta pieaugums” tradicionāli tiek interpretēti uzņēmējdarbības kontekstā, bet tie nav pietiekami plaši, lai iekļautu zinātnisko institūciju lomu inovāciju ciklā. Šāds ierobežojums varētu samazināt iespēju zinātniskajām institūcijām pretendēt uz atbalstu vai radīt interpretācijas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precizēt Noteikumu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“Atbalsta piešķiršanas mērķis ir nodrošināt finansējuma pieejamību tirgus dalības un sadarbības aktivitātēm, tādējādi veicinot inovācijas,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mērķa aprakstu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mērķis ir paaugstināt lielo eksportspējīgo komersantu īpatsvaru ekonomikā, sekmēt uzņēmējdarbību, nodrošināt finansējuma pieejamību tirgus dalības aktivitātēm, tādējādi veicinot investīciju piesaisti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šis mērķa apraksts faktiski ignorē zinātnisko institūciju iesaisti, lai gan Noteikumu 2.1. punktā tie ir skaidri minēti kā prioritāro projektu iesniedzēji. Šāda neatbilstība starp normatīvā teksta saturu un anotāciju var radīt pretrunas interpretācijā un piemērošanā. Ņemot vērā, ka mūsdienu industriālajā politikā un inovāciju sistēmā zinātniskajām institūcijām ir centrāla loma jaunu tehnoloģiju attīstībā un eksportspējas palielināšanā, LTRK uzskata par būtisku papildināt mērķi, iekļaujot arī šo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piedāvā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mērķis ir paaugstināt lielo eksportspējīgo komersantu un ar tiem saistīto zinātnisko institūciju īpatsvaru ekonomikā, sekmēt uzņēmējdarbību un pētniecības sadarbību, nodrošināt finansējuma pieejamību tirgus dalības aktivitātēm, tādējādi veicinot investīciju piesaisti, inovācijas un eksporta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 Par risinājuma aprakstu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“Inovatīvas uzņēmējdarbības un prioritāro projektu atbalsta likuma mērķis ir rast risinājumu publisko pakalpojumu vai atbalsta veidā projektiem, kas paredz investīciju piesaisti vai eksportspēju, kas sekmē attīstības plānošanas dokumentos noteikto mērķu sasniegšanu vai novērš tirgus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šis formulējums koncentrējas uz investīciju un eksporta aspektiem, taču nepietiekami atspoguļo inovāciju un sadarbības nozīmi. Tā kā likuma mērķis ir tieši veicināt inovāciju vidi un sadarbību starp uzņēmumiem un zinātniskajām institūcijām, ir svarīgi, lai arī anotācijā būtu ietverta šī sadarbības dimensija.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risinājuma aprakstu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“Inovatīvas uzņēmējdarbības un prioritāro projektu atbalsta likuma mērķis ir nodrošināt publiskā atbalsta sniegšanu projektiem, kas veicina investīciju piesaisti, inovācijas, pētniecības un eksporta attīstību, sekmējot nacionālās industriālās politikas un attīstības plānošanas dokumentos noteikto mērķu sasniegšanu un novēršot tirgus nepilnības, kas kavē šo mērķu efektīvu īstenošanu, tādējādi veicinot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 Par atbalsta intensitāti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norādīts, ka atbalsts tiek sniegts granta vai nefinanšu atbalsta veidā. Anotācijā sniegts piemērs, kur zinātniskā institūcija piedalās izstādē ārvalstīs, reklamējot Latviju un zinātnieku spējas, taču nereklamējot tieši savus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šādā gadījumā atbalsts nav saistāms ar komerciālu darbību, un zinātniskā institūcija negūst tiešu ienākumu vai peļņu. Tādējādi piemērojamajai atbalsta intensitātei būtu jābūt 100%, lai šāda dalība būtu ekonomiski pamatota un sekmētu Latvijas tēla veidošanu starptautiskajā inovāciju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piedāvātais nosacījums būtiski ierobežo zinātnisko institūciju iespējas pilnvērtīgi izmantot programmas piedāvātos atbalsta instrumentus. Ja universitāte vai pētniecības centrs nevar piedāvāt pētniecības pakalpojumus, demonstrēt tehnoloģijas vai uzsākt sadarbības projektus ar industriju, tad šāda dalība kļūst formāla un ar ierobežotu pievienoto vērtību tautsaimniecības mērķu sasniegšanā. Tādēļ atbalsta intensitātei ir jābūt pielāgotai faktiskajam aktivitātes mērķim un rezultāta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piedāvā papildināt Noteikumu projektu ar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zinātniskā institūcija nereklamē tieši savus pakalpojumus vai produktus, bet piedalās aktivitātēs, kas vērstas uz Latvijas inovāciju, pētniecības un tehnoloģiju reputācijas stiprināšanu, finansējuma intensitāte ir 100 %.”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kritērijā svītrot norādi "kas ietverti šajos noteikumos". Vēršam uzmanību, ka regulas normas ir tieši piemērojamas un tiešā piemērojamība nav atkarīga no tā, vai noteikumu projektā uz konkrētām regulas normām izdarīta atsauce, turklāt arī cituviet noteikumu projektā norādīts plašākā veidā uz Eiropas Komisijas 2023. gada 13. decembra Regulas (ES) Nr. 2023/2831 par Līguma par Eiropas Savienības darbību 107. un 108. panta piemērošanu de minimis atbalstam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svītrot 4. kritēriju, kas faktiski dublē 1. kritērijā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aprēķinu skaidrojuma sadaļā lūdzu ietvert informāciju, uz kurām informācijas sniegšanas pienākuma radītām izmaksām noteikumu projektā aprēķins tiek attiecināts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bez pieteikuma sagatavošanas un iesniegšanas izmaksām, uzņēmumiem rodas izmaksas par informācijas glabāšanu, kas ir daļa no informācijas sniegšanas pienākumiem. Lūdzu pārliecināties, ka aprēķinā ir iekļautas izmaksas, kas rodas, ņemot vērā noteikumu projekta 29. punktā noteikto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un 29. punktā ir noteikti informācijas sniegšanas pienākumi valsts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administratīvā sloga izvērtējumu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09:55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kādos gadījumos projekti tiek vērtēti atbilstoši Ministru kabineta noteikumos noteiktajiem kritērijiem, kuriem tiek piešķirti punkti, turklāt no šī skaidrojuma ir secināms, ka ar to jau ir veikts pirmsšķietams izvērtējums, kuri projekti, ņemot vērā to iesniedzēju statusu, ir/nav kvalificējami kā komercdarbības atbalsts. Skaidrojam, ka projekti ir jāvērtē, ņemot vērā darbības, kurām atbalsts tiek piešķirts, nevis saņēmēja juridisko statusu. Papildus vēršam uzmanību, ka pašreizējā stadijā nav iespējams viennozīmīgi secināt, vai, piem., valsts vai pašvaldību dibinātām biedrībām un nodibinājumiem, SEZ pārvaldēm, ostu pārvaldēm un valsts zinātniskām institūcijām, projekti būs tikai tādi, kuriem publisko līdzekļu piešķiršana nekvalificējas kā atbalsts saimnieciskai darbībai un kā komercdarbības atbalsts. Līdz ar to lūdzam precizēt minētos skaidrojumus anotācijā vai tos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šobrīd ir 1.2.3.1. pasākumā, MK noteikumu projektā iekļautie kritēriji, kuros tiek piešķirti punkti, attiecas tikai uz komersantiem un kapitālsabiedrībām, jo kritērijos noteiktie rādītāji, kā, piemēram, neto apgrozījums, atbalsta saņemšanas nozare atbilstoši Eurostat klasifikatoram, ieguldījums pētniecībā un attīstībā, ir attiecināmi uz komersantu saimniecisko darbību. Kritēriji, kuros tiek piešķirti punkti, tiek izvērtēti, balstoties uz pēdējā noslēgtā finanšu gada datiem, līdz ar to tie atspoguļo saimnieciskās darbības rādītājus, savukārt pašvaldības, valsts vai pašvaldības dibinātas biedrības vai nodibinājumi, zinātniskās institūcijas, ostu pārvaldes un speciālās ekonomiskās zonas pārvaldes finansējumu saņem no publiskajiem avotiem – valsts budžeta, pašvaldību budžetiem, kas nozīmē, ka to gada pārskati atspoguļo piešķirtā budžeta izpildi, kuru nevar izvērtēt, piešķirot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komercdarbības atbalsta piešķiršanu, projekti tiek vērtēti, ņemot vērā darbības, kurām atbalsts tiek piešķirts, nevis atbalsta saņēmēja juridisko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lūdzam piedāvāt priekšlikumu formā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12.</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atsauci uz pielikumu, jo noteikumu projektam ir tikai divi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12.</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jo noteikumu projektā nav 12.2. pielikuma (pirmšķietami domāts 2.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tiek sniegts saskaņā ar Komisijas regulu Nr. 2023/2831, Aģentūra atbalsta piešķiršanā ievēro darbību un nozaru ierobežojumus, kas noteikti Komisijas regulas Nr. 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noteikumu projekta 17. un 18. punktu, nedublējot noteikumu projekta 1. pielikumā ietvertos atbilstības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pielikuma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tiek sniegts saskaņā ar Komisijas regulu Nr. 2023/2831, Aģentūra atbalsta piešķiršanā ievēro darbību un nozaru ierobežojumus, kas noteikti Komisijas regulas Nr. 2023/2831 1. panta 1.punktā.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1.punktā atsauci uz noteikumu projekta korekto punktu, jo noteikumu projekta 12.punktam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atbilstības kritērijā ietverto atsauci uz šo noteikumu 12. punkta 2.1. apakšpunktu, jo noteikumu projektā nav attiecīgas apakšvienības.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noteiktības nolūkā lūdzam izvērtēt un precizēt 4. atbilstības kritēriju, norādot, kādā gadījumā prioritārā projekta iesniedzējam jāatbilst lielā komersanta statusam saskaņā ar Komisijas 2014. gada 17. jūnija Regulas (ES) Nr. 651/2014, ar ko noteiktas atbalsta kategorijas atzīst par saderīgām ar iekšējo tirgu, piemērojot Līguma 107. un 108. pantu 2.panta 24.punktu, proti, kādā gadījumā kritērijs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iztiekt priekšlikumā jaunu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var būt gan komersanti, gan pašvaldības, tomēr attiecīgais vērtēšanas kritērijs nav piemērojams pašvaldībām, līdz ar to pašvaldībām nav iespējas par šo kritēriju iegūt vērtēšanas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pašvaldībām nav nepieciešams iegūt noteiktos punktus. Lūdzam skatīt MKN projektu un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virzīto Noteikumu projektu “Atbalsta noteikumi par tirgus dalības aktivitātēm” un vērš uzmanību, ka kopš iepriekšējās saskaņošanas reizes nav veikti redakcionāli precizējumi, lai nodrošinātu vienotu terminoloģijas lietojumu visā Anotācijā, kā to LDDK aicināja Ekonomikas ministriju savā 2025. gada 21. augusta un 2025.gada 16.septembra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 saīsinājumu lietojumu (piemēram, NIP, NIP2027, Nacionālās industriālās politikas pamatnostādnes), konsekventi lietojot vai nu saīsinājumu, vai pilnu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 dokumentā valūtas apzīmējumu – lietot konsekventi eiro vai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09.09.2025. 10:56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atbalsta kontroles likuma 5.pantā noteiktajai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atsaukties uz prioritāro projekta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atbalsta kontroles likuma 5.pantā noteiktajai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6.2. apakšpunkta otro teikumu, neskaidrojot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 vairāk kā 50 000 euro, ja ārvalstu apmeklētāju un (vai) ārvalstu dalībnieku skaits pasākumā ir ne mazāk kā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vārdus un pieturzīmi "un/vai" aizstāt ar saikli "un" vai saikli "vai", jo no nav skaidrs, vai ar vārdiem un pieturzīmi "un/vai"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 vairāk kā 50 000 euro, ja ārvalstu apmeklētāju vai ārvalstu dalībnieku skaits pasākumā ir ne mazāk kā 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w:t>
            </w:r>
            <w:r w:rsidR="00000000" w:rsidRPr="00000000" w:rsidDel="00000000">
              <w:rPr>
                <w:rtl w:val="0"/>
              </w:rPr>
              <w:t xml:space="preserve"> punktā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kādiem kritērijiem paredzēts vērtēt pašvaldības, speciālās ekonomiskās zonas pārvaldes, ostu pārvaldes, Biedrību un nodibinājumu reģistrā reģistrētas valsts vai pašvaldību dibinātas biedrības vai nodibinājumus, plānošanas reģionus un zinātniskās institūcijas, kas piesakās atbalstam attiecībā uz šo noteikumu 11. punktā norādītajām atbalstāmajām darbībām. Norādām, ja projekta iesniedzēji tiek sarindoti atbilstoši piešķirtajiem punktiem, tad no noteikumu projekta neizriet, kā šādos gadījumos tiek novērtēti minētie subjekti iepretim subjektiem, kuri tiek vērtēti iepretim 11. punktā iekļautajiem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minētie gala labuma guvēji tiks vērtēti pēc atbilstības kritērijiem. Tāpat informējam, ka šī programma nav veidota kā konkurss, kurā gala labuma guvēji sacenšas savā starpā. LIAA uzsauc atklātu atlasi, projektu iesniedzēji netiek rindoti.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kvalificējas atbilstības kritērijiem, tad var saņemt atbalstu, ja ir pietiekams finansējums. Ja komersanti piesakās, tad jākvalificējas atbilstības kritērijiem un jāsasniedz 9 punkti, tad kvalificējas atbalsta saņemšanai, ja ir pietiekams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iekļautie kritēriji tiek izvērtēti, balstoties uz pēdējā noslēgtā finanšu gada datiem. Kritēriji attiecas uz visiem prioritāro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Prioritārā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šo noteikumu ietvaros izvirzītajām prasībām. Elektroniski izveidotu prioritārā projekta pieteikumu strukturētā formā iesniedz valsts platformā biznesa attīstībai www.business.gov.lv.,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21. punktu (iepriekš noteikumu projekta 22. punkts) atkārtoti lūdzam skaidrot, kurā speciālajā likumā iekļauts regulējums, kas paredz no Administratīvā procesa likuma atšķirīgu regulējumu attiecībā uz iesnieguma iesniegšanas formu, proti, tikai elektroniski. Pašlaik izziņā iekļautais skaidrojums nav pietiekams, jo Administratīvā procesa likums ir augstāka juridiskā spēka normatīvais akts nekā Ministru kabineta noteikumi, kurus savā skaidrojumā izziņā min noteikumu projekta autori.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Ministru kabineta 2012. gada 11. decembra noteikumu Nr. 857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nolikums" 3.5. punktam LIAA viena no funkcijām ir īstenot pasākumus saskaņā ar valsts atbalsta programmām. Savukārt atbilstoši minēto MK noteikumu 5.1 punktam, LIAA šo funckiju izpildei izmanto  informācijas sistēmu "Valsts platforma biznesa attīstībai" (www.business.gov.lv).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prioritāro projektu iesniegumus var iesniegt tikai caur šo platformu.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saskaņota arī citos LIAA administrēros pasākumos, ko reglamentē MK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skaidrojam, ka visa vērtēšanas sistēma un viss, kas ir saistīts ap šo projektu, t.sk., komunikācija, notiek caur business.gov.lv. Elektroniska iespēja pieteikties ārpus šīs platformas radīs papildu administratīvo slogu gan LIAA, gan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Prioritārā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šo noteikumu ietvaros izvirzītajām prasībām. Elektroniski izveidotu prioritārā projekta pieteikumu strukturētā formā iesniedz valsts platformā biznesa attīstībai www.business.gov.lv.,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pirms atbalsta piešķiršanas pārbauda, vai prioritārā projekta iesniedzējam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attiecināms). Ja prioritārā projekta iesniedzējs neatbilst minētajam nosacījumam, Aģentūra pieņem lēmumu par atteikumu piešķirt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uzskata, ka šādi ir korektāk, proti, savā nozares regulējumā uzskaitīt visus izņēmumus, kas noteikti vispārējā nodokļu un nodokļu administrēšanas normatīvajā regulējumā, neiebilstam. Vienīgi jāsaprot, kā noteikumu projekta 22.punktā noteikto varēs izpildīt, ja gadījumā likumā "Par nodokļiem un nodevām" tiks iekļauts vēl kāds izņēmuma gadījums, kad nodokļu parādnieks netiek iekļauts Valsts ieņēmumu dienesta administrēto nodokļu parādnieku datubāzē, taču šajā normatīvajā aktā tāds izņēmums nebūs (ņemot vērā, ka par nodokļu parāda esamību jāpārliecinās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izvērtēja priekšlikumu un saglabā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pirms atbalsta piešķiršanas pārbauda, vai prioritārā projekta iesniedzējam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attiecināms). Ja prioritārā projekta iesniedzējs neatbilst minētajam nosacījumam, Aģentūra pieņem lēmumu par atteikumu piešķirt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uzskaite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IV nodaļas nosaukumu, jo tajā ietverts ne tikai atbalsta uzskaites regulējums, bet arī atbalsta atmaksas nosacījumi (noteikumu projekta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uzskaite un atgūšanas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virzīto Noteikumu projektu “Atbalsta noteikumi par tirgus dalības aktivitātēm” un vērš uzmanību, ka kopš iepriekšējās saskaņošanas reizes nav veikti redakcionāli precizējumi, lai nodrošinātu vienotu terminoloģijas lietojumu visā Anotācijā, kā to LDDK aicināja Ekonomikas ministriju savā 2025. gada 21. augusta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skaidri definēt un konsekventi lietot jēdzienus “komersants” vai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termini “nesaimnieciskā darbība” un “ar saimniecisko darbību nesaistīts prioritārais projekts” tiek vienādi definēti un lietoti visās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 saīsinājumu lietojumu (piemēram, NIP, NIP2027, Nacionālās industriālās politikas pamatnostādnes), konsekventi lietojot vai nu saīsinājumu, vai pilnu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drukas un redakcionālās kļūdas, piemēram: “noteikums Nr. 407” (pareizi – noteikumi Nr. 407), “šā likuma” (dažviet ar lieku atstarpi pirms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vienot dokumentā valūtas apzīmējumu – lietot konsekventi EUR vai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Vienlaikus norādām, ka "viena vienota uzņēmuma" definīcija paliek nemainīga.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kabinetā šī gada 26.augustā pieņemtajā informatīvajā ziņojumā "Par valsts pamatbudžeta un valsts speciālā budžeta bāzi un izdevumu pārskatīšanas rezultātiem 2026., 2027., 2028. un 2029. gadam" (prot. Nr. 33 53.§)  ir iekļauts Ekonomikas ministrijas izdevumu samazināšanas priekšlikums par izdevumu samazināju Latvijas starptautiskās konkurētspējas veicināšanas pasākumiem, ka arī investīciju piesaistes pasākumiem. Ņemot vērā minēto, lūdzam izvērtēt, vai atbalsta programmas īstenošanai 2026.gadā Ekonomikas ministrijas budžetā būs pieejams finansējums 6 000 000  euro apmērā un nepieciešamības gadījumā veikt precizējumus anotācijas 1.3. un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14.08.2025. 10:14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prioritārais projekts –  šo noteikumu ietvaros saņemtie projekta iesniedzēju projektu pieteikumi, kas kvalificējas šo noteikumu atbalsta saņemšanas nosacījumiem un tiek īstenots kādā no Inovatīvas uzņēmējdarbības un prioritāro projektu atbalsta likuma 3.panta pirmās daļas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neskaidrot terminu "prioritārais projekts", kurš skaidrots augstāka juridiskā spēka normatīvajā aktā - Inovatīvas uzņēmējdarbības un prioritāro projektu atbalsta likuma 1. panta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 tajā skaitā šo noteikumu </w:t>
            </w:r>
            <w:r w:rsidR="00000000" w:rsidRPr="00000000" w:rsidDel="00000000">
              <w:rPr>
                <w:rtl w:val="0"/>
              </w:rPr>
              <w:t xml:space="preserve">8.</w:t>
            </w:r>
            <w:r w:rsidR="00000000" w:rsidRPr="00000000" w:rsidDel="00000000">
              <w:rPr>
                <w:rtl w:val="0"/>
              </w:rPr>
              <w:t xml:space="preserve"> punktā minētajām attiecināmajām izmaksām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 punktā izsmeļoši noteikt, kam paredzēts finansējums, vai svītrot vārdus: "tajā skaitā šo noteikumu 8. punktā minētajām attiecināmajām izmaksām un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teikuma daļa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8.9.5. dalība nozares profesionālajos pasākumos, kas ietver šādas izmaksas: pasākuma vai izstādes organizatora noteiktā pasākuma vai izstādes reģistrācijas vai dalības maksa (ieejas biļete dalībnieka trim darbiniekiem), nomas maksa par stenda konstrukciju un ekspozīcijas laukumu, maksa par stenda noformējumu, mārketinga pakalpojumu izmaksas (dalībnieka informācijas izvietošana izstādes katalogā, speciālā preses izdevumā, pasākuma vai izstādes norises telpās), kā arī pasākuma vai izstādes organizatora noteiktās citas izmaksas un ar pasākumu vai izstādi saistītā pakalpojuma sniedzēja papildpakalpojumu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konkrētais regulējums nav ietverams atsevišķā punktā, jo pirmšķietami attiecīgās darbības neizpaužas kā atbalsta nodrošināšana starptautisku izstāžu organizēšanai Latvijā, bet gan kā dalība citu subjektu organizētos pasākumos. Tostarp lūdzam arī izvērtēt, vai konkrētais regulējums jau nedublē noteikumu projekta 8.1. apakšpunktā minētās izmaksas.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100 000 euro par šo noteikumu </w:t>
            </w:r>
            <w:r w:rsidR="00000000" w:rsidRPr="00000000" w:rsidDel="00000000">
              <w:rPr>
                <w:rtl w:val="0"/>
              </w:rPr>
              <w:t xml:space="preserve">8.9.</w:t>
            </w:r>
            <w:r w:rsidR="00000000" w:rsidRPr="00000000" w:rsidDel="00000000">
              <w:rPr>
                <w:rtl w:val="0"/>
              </w:rPr>
              <w:t xml:space="preserve"> apakšpunktā minēto darbību un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nedublējot noteikumu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svītrojot apakšpunktus.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apakšpunktā minēto darbību atbalsta saņemšanas vērtēšanas kritēriji, kuri tiek vērtēti, piešķirot punktus. Minimālais punktu skaits, kas jāsaņem, ir 9 punkti šādos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 punktā teikumu: "Šo noteikumu  8.1., 8.2., 8.3., 8.4., 8.5.,  8.6., 8.7. un  8.8. apakšpunktā minēto darbību atbalsta saņemšanas vērtēšanas kritēriji, kuri tiek vērtēti, piešķirot punktus", izsakot to kā tiesību normu, nevis punkta nosaukumu, kādus Ministru kabineta noteikumos neietver. Papildus lūdzam precizēt noteikumu projekta 10. un arī 11. punktu, lai būtu nepārprotami skaidrs, ka saskaņā ar vērtēšanas kritērijiem tiek vērtēti projekta pieteikumi, nevis atsevišķas atbalstāmās darbības, jo pretējā gadījumā nav nepārprotami skaidra projekta pieteikumu izvērtēšanas un arī sarindošanas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Prioritārā projekta iesniedzēju, kurš piesakās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apakšpunktā minēto darbību atbalsta saņemšanai, vērtē pēc šo noteikumu </w:t>
            </w:r>
            <w:r w:rsidR="00000000" w:rsidRPr="00000000" w:rsidDel="00000000">
              <w:rPr>
                <w:rtl w:val="0"/>
              </w:rPr>
              <w:t xml:space="preserve">2.</w:t>
            </w:r>
            <w:r w:rsidR="00000000" w:rsidRPr="00000000" w:rsidDel="00000000">
              <w:rPr>
                <w:rtl w:val="0"/>
              </w:rPr>
              <w:t xml:space="preserve"> pielikumā esošajiem kvalitātes kritērijiem, kuri tiek vērtēti, piešķirot punktus. Minimālais punktu skaits, kas jāsaņem prioritārā projekta iesniedzējam, ir 9 punkti.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neatbilst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2. punktā ir ietverti terminu skaidrojumi, nevis prasības, tādēļ lūdzam precizēt noteikumu projekta 18.1. apakšpunktā ietverto atsauci, nodrošinot skaidras tiesību normas. Ja nepieciešams, lūdzam termina "projekta iesniedzējs" skaidrojumu svītrot, noteikumu projektu papildinot ar attiecīgām prasībām projekta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šo noteikumu ietvaros ir attiecināmās izmaksas Aģentūras valsts noteiktās funkcijas īstenošanai saskaņā ar Ministru kabineta 2012. gada 11. decembra noteikumiem Nr. 857 "Latvijas Investīciju un attīstības aģentūras nolikums" 3.1. un 3.5. apakšpunktos noteiktajām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svītrot vai precizēt noteikumu projekta 19. punktu, jo no noteikumu projekta neizriet, kas ir domāts ar valsts noteiktās funkcijas īstenošanu. Turklāt vēršam uzmanību, ka Ministru kabineta 2012. gada 11. decembra noteikumu Nr. 857 "Latvijas Investīciju un attīstības aģentūras nolikums"  9. punktā jau ir regulēta iestādes finansēšanas kārtība, tādēļ konkrētais regulējums pirmšķietami nav nepieciešams, ņemot vērā arī noteikumu projekta 5. punktā ietverto regulējumu (no kura izriet, ka atbalsta programmas īstenošanai ir pieejams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MKN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ne vēlāk kā viena mēneša laikā pirms atlases uzsākšanas izstrādā un publicē  atbalsta saņēmēju atlases kārtību un komercdarbības atbalsta  piešķiršanas nosacījumus (tai skaitā pieejamo atbalsta apjomu) un uzskaiti. Informāciju par iespēju pieteikties atbalstam Aģentūra valsts platformā biznesa attīstībai www.business.gov.lv, norādot projekta pieteikumu iesniegšanas termiņu. Atlases kārtībai pievieno projekta pieteikuma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saņēmēju atlases kārtība, komercdarbības atbalsta  piešķiršanas nosacījumi  un uzskaite jānosaka Ministru kabinetam, nevis Aģentūrai, un ar Ministru kabineta noteikumiem nevar veikt pārpilnvarojumu, tādēļ lūdzam izvērtēt un precizēt noteikumu projekta 21. punktu, kā arī papildināt noteikumu projektu ar attiecīgu tiesisko regulējumu. Līdzīgi lūdzam precizēt noteikumu projekta 22. punktu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ne vēlāk kā viena mēneša laikā pirms atlases uzsākšanas izsludina atklāto prioritāro projektu pieteikumu atlasi valsts platformā biznesa attīstībai www.business.gov.lv (turpmāk - business.gov.lv). Informāciju par iespēju pieteikties atbalstam Aģentūra ievieto valsts platformā biznesa attīstībai www.business.gov.lv, norādot projekta pieteikumu iesniegšanas termiņu. Atlases informācijai pievieno prioritārā projekta pieteikuma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projekta pieteikumu atlases noteiktajām prasībām. Elektroniski izveidotu projekta pieteikumu strukturētā formā iesniedz valsts platformā biznesa attīstībai www.business.gov.lv., pievienojot šādu informāciju un dokumentus: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noteikumu projekta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punkts veido pretrunu ar Administratīvā procesa likuma 56.panta pirmo daļu, kurā noteikts,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3.panta pirmo daļu šo likumu piemēro administratīvajā procesā iestādē, ciktāl </w:t>
            </w:r>
            <w:r w:rsidR="00000000" w:rsidRPr="00000000" w:rsidDel="00000000">
              <w:rPr>
                <w:u w:val="single"/>
                <w:rtl w:val="0"/>
              </w:rPr>
              <w:t xml:space="preserve">citu likumu</w:t>
            </w:r>
            <w:r w:rsidR="00000000" w:rsidRPr="00000000" w:rsidDel="00000000">
              <w:rPr>
                <w:rtl w:val="0"/>
              </w:rPr>
              <w:t xml:space="preserve"> speciālajās tiesību normās nav noteikta cita kārtība. Proti, no Administratīvā procesa likuma regulējuma atšķirīgu regulējumu var noteikt tikai citā speciālajā likumā,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Ministru kabineta 2012. gada 11. decembra noteikumu Nr. 857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nolikums" 3.5. punktam LIAA viena no funkcijām ir īstenot pasākumus saskaņā ar valsts atbalsta programmām. Savukārt atbilstoši minēto MK noteikumu 5.</w:t>
            </w:r>
            <w:r w:rsidR="00000000" w:rsidRPr="00000000" w:rsidDel="00000000">
              <w:rPr>
                <w:vertAlign w:val="superscript"/>
                <w:rtl w:val="0"/>
              </w:rPr>
              <w:t xml:space="preserve">1</w:t>
            </w:r>
            <w:r w:rsidR="00000000" w:rsidRPr="00000000" w:rsidDel="00000000">
              <w:rPr>
                <w:rtl w:val="0"/>
              </w:rPr>
              <w:t xml:space="preserve"> punktam, LIAA šo funckiju izpildei izmanto  informācijas sistēmu "Valsts platforma biznesa attīstībai" (www.business.gov.lv).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prioritāro projektu iesniegumus var iesniegt tikai caur šo platformu.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saskaņota arī citos LIAA administrēros pasākumos, ko reglamentē MK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Prioritārā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šo noteikumu ietvaros izvirzītajām prasībām. Elektroniski izveidotu prioritārā projekta pieteikumu strukturētā formā iesniedz valsts platformā biznesa attīstībai www.business.gov.lv.,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Atbalstu piešķir atklātas projektu pieteikumu atlases veidā. Projektu iesniedzēju projekta pieteikumu iesniegšana ir atvērta līdz brīdim, kamēr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 un 24. punkta neizriet nepārprotami finansējuma pieejamības nosacījumi (konkrēts pieejamā finansējuma apjoms un brīdis, līdz kuram finansējums pieejams), ņemot vērā arī to, ka finansējums nav pieejams vien projekta pieteikumu attiecināmo izmaksu segšanai, bet arī Aģentūrai to attiecināmo izmaksu segšanai, savukārt no noteikumu projekta 21. punkta izriet, ka tiek paredzēts konkrēts projekta pieteikumu iesniegšanas termiņš, nesaistot to ar finansējuma pieejamību. Ievērojot minēto, lūdzam precizēt minētos punktus vai sniegt attiecīgu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3.sadaļā ir noteikts finansējuma apmērs un arī izlietojuma gads - 2026. gads. Attiecīgi skaidrojam, ka atbalsts tiek sniegts atklātas projektu pieteikumu atlases veidā līdz brīdim, kamēr ir pieejams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finansējums beidzas, aģentūra izziņo, ka pieteikumi vairs netiek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ir arī citās EM atbalsta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prioritāro projekta iesniedzējus atlasa atklātas prioritāro projektu pieteikumu atlases veidā. Prioritāro projektu iesniedzēju prioritāro projekta pieteikumus var iesniegt līdz brīdim, kamēr pieejams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Aģentūrai ir pienākums izstrādāt iekšējo kārtību par atbalsta piešķiršanu, projektu atlasi, atbalsta uzskaiti, un piešķirtā atbalsta izlietojuma un neatbilstošo izdevumu atgūšanas nosacījumiem un kārtību saņemtā atbalsta atmaksāšanai.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Administratīvā procesa likuma 16.panta pirmo daļu iekšējais normatīvais akts ir saistošs tam publisko tiesību subjektam, kas šo aktu izdevis, kā arī šim publisko tiesību subjektam padotajām institūcijām. </w:t>
            </w:r>
            <w:r w:rsidR="00000000" w:rsidRPr="00000000" w:rsidDel="00000000">
              <w:rPr>
                <w:u w:val="single"/>
                <w:rtl w:val="0"/>
              </w:rPr>
              <w:t xml:space="preserve">Privātpersonām iekšējais normatīvais akts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Valsts pārvaldes iekārtas likuma 72.panta pirmās daļas 1.punktu iestādes vadītājs iekšējos normatīvos aktus izdod pats pēc savas iniciatīvas savas kompetences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73.panta pirmo daļu publiskas personas orgāns un amatpersona savas kompetences ietvaros var izdot iekšējos normatīvos aktus par: 1) iestādes, iestādes izveidotās koleģiālās institūcijas vai struktūrvienības uzbūvi un darba organizāciju (nolikums, reglaments); 2) </w:t>
            </w:r>
            <w:r w:rsidR="00000000" w:rsidRPr="00000000" w:rsidDel="00000000">
              <w:rPr>
                <w:u w:val="single"/>
                <w:rtl w:val="0"/>
              </w:rPr>
              <w:t xml:space="preserve">ārējo normatīvo aktu vai vispārējo tiesību principu piemērošanu</w:t>
            </w:r>
            <w:r w:rsidR="00000000" w:rsidRPr="00000000" w:rsidDel="00000000">
              <w:rPr>
                <w:rtl w:val="0"/>
              </w:rPr>
              <w:t xml:space="preserve"> (instrukcija); 3) </w:t>
            </w:r>
            <w:r w:rsidR="00000000" w:rsidRPr="00000000" w:rsidDel="00000000">
              <w:rPr>
                <w:u w:val="single"/>
                <w:rtl w:val="0"/>
              </w:rPr>
              <w:t xml:space="preserve">normatīvajos aktos piešķirtās rīcības brīvības izmantošanu</w:t>
            </w:r>
            <w:r w:rsidR="00000000" w:rsidRPr="00000000" w:rsidDel="00000000">
              <w:rPr>
                <w:rtl w:val="0"/>
              </w:rPr>
              <w:t xml:space="preserve">, nosakot vienveidīgu rīcību vienādos gadījumos (ieteikumi); 4) pārvaldes lēmuma pieņemšanas procedūru, pārvaldes amatpersonu un citu darbinieku pienākumu pildīšanu, uzvedības noteikumiem, darba aizsardzību iestādē, kā arī citiem jautājumiem, kas attiecas uz iestādes darbību (iekšējie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likumdevējs saskaņā ar Inovatīvas uzņēmējdarbības un prioritāro projektu atbalsta likuma 4.panta otrās daļas 4.punktu ir pilnvarojis Ministru kabinetu noteikt neatbilstošo izdevumu atgūšanas nosacījumus un kārtību. Tādējādi projektā ir ietverams regulējums par neatbilstošo izdevumu atgūšanas nosacījumiem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neatbilstošo izdevumu atgūšanas nosacījumi ir minēti IV nodaļā - 28.-32.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saskaņā ar tās iekšējo kārtību nodrošina projektu uzraudzību, lai projekta dzīves ciklā ar saimniecisko darbību nesaistīts projekts nekļūst par tādu, kas saistīts ar saimniecisko darbību, kurai sniegtais atbalsts būtu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(turpmāk - noteikumi Nr. 108) 131. punktu, lūdzam svītrot atsauci uz iekšējo kārtību. Līdzīgi lūdzam precizēt noteikumu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Aģentūras nodrošina prioritāro projektu uzraudzību, lai prioritārā projekta dzīves ciklā ar saimniecisko darbību nesaistīts prioritārais projekts nekļūst par tādu, kas saistīts ar saimniecisko darbību, kurai sniegtais atbalsts būtu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saņēmējam visā prioritārā projekta dzīves ciklā ir pienākums informēt Aģentūru, ja ar saimniecisko darbību nesaistīts projekts projekta dzīves ciklā kļūst par projektu, kas saistīts ar saimniecisko darbību, kurai sniegtais atbalsts būtu kvalificējams kā komercdarbības atbalsts, vai citiem nosacījumiem, kas var ietekmēt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vairāki nosacījumi attiecināmi vienīgi uz prioritārajiem projektiem, nevis visiem projektiem. Alternatīvi lūdzam izvērtēt un noteikumu projektā lietot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visā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Atbalsta saņēmējam visā prioritārā projekta dzīves ciklā ir pienākums informēt Aģentūru, ja ar saimniecisko darbību nesaistīts prioritārais projekts tā dzīves ciklā kļūst par prioritāro projektu, kas saistīts ar saimniecisko darbību, kurai sniegtais atbalsts būtu kvalificējams kā komercdarbības atbalsts, vai citiem nosacījumiem, kas var ietekmēt atbalsta saņemšanas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pārkāpti Komisijas regulas Nr. 2023/2831 nosacījumi, gala labuma guvējam ir pienākums atmaksāt atbalsta sniedzējam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noteikumu projekta ietvaros ir gala labuma guvēji un atbalsta sniedzēji, ņemot vērā, ka iepriekš no noteikumu projektā ietvertā regulējuma izriet, ka atbalsta sniedzēja ir vienīgi Aģentūra, līdz ar to pirmšķietami nav saprotams pamatojums lietot atšķirīgu terminoloģiju.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atbalsta sniedzējs ir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tiek pārkāpti Komisijas regulas Nr. 2023/2831 nosacījumi, atbalsta saņēmējam ir pienākums atmaksāt Aģentūrai prioritārā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 paredzēts izpildīt Inovatīvas uzņēmējdarbības un prioritāro projektu atbalsta likuma 3. panta ceturtajā daļā ietverto pilnvarojumu attiecībā uz noteikumu projektā minētajiem prioritārajiem projektiem, kas (proti, pilnvarojums) pirmšķietami ir cieši saistīts ar minētā likuma 4. panta otrajā daļā paredzēto pilnvarojumu. Alternatīvi lūdzam noteikumu projekta anotācijā skaidrot pamatojumu,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mērķis ir rast risinājumu publisko pakalpojumu vai atbalsta veidā projektiem, kas paredz  investīciju piesaisti vai eksportspēju, kas sekmē attīstības plānošanas dokumentos, nacionālās industriālās politikas noteikto mērķu sasniegšanu vai tādu tirgus nepilnību novēršanu, kuras kavē šo mērķu efektīvu sasniegšanu, tādējādi veicinot tautsaimniecības attīstību. Ekonomikas ministrija kā minētā likuma autors, skaidro, ka ar likumu tiek paredzēts, ka prioritāros projektus var īstenot gan privātais sektors, gan publiskais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mērķim, Inovatīvas uzņēmējdarbības un prioritāro projektu atbalsta likums definē noteiktus rīcības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kārtību kādā uzņēmējdarbības projektiem nodrošina attiecīgo valsts pārvaldes uzdevumu ietvaros sniedzamo publisko pakalpojumu sniegšanu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iespēju atbalstīt uzņēmējdarbības projektus, kas tiek īstenoti likumā noteiktajās prioritārajās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speciālās regulatīvās vides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likumu kā vienojošais elements tiek noteikts, ka prioritārie projekti var tikt īstenoti šādās prioritārajās jomās: zināšanu ietilpīga bioekonomika, biomedicīna, medicīnas tehnoloģijas, farmācija, fotonika un viedie materiāli, tehnoloģijas un inženiersistēmas, viedā enerģētika, mobilitāte un neto nulles emisiju tehnoloģijas, informācijas un komunikācijas tehnoloģijas, būvniecība, transports vai loģistika, ja projekts ir saistīts ar pakalpojumu un infrastruktūras nodrošināšanu Inovatīvas uzņēmējdarbības un prioritāro projektu atbalsta likuma trešā panta pirmās daļas 1., 2., 3., 4. un 5. punktā minētajās jomās, tūrisms un starptautiski pasākumi, zemas īres mājokļu un sociālo mājokļu būvniecība, drošība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likums ļauj tiesību katrā no deleģējumiem Ministru kabinetam izstrādāt savus kritērijus prioritārā projekta statusa noteikšanai. Attiecīgi, gadījumos, kad projekta īstenotājs vēlas saņemt publiskos pakalpojumus paātrinātā kārtībā, šādiem prioritāriem projektiem ir noteikti kritēriji saskaņā ar MK 2025. gada 6. maija noteikumiem Nr. 277 "Kārtība, kādā nodrošina prioritāru publisku pakalpojumu sniegšanu komersantiem" (turpmāk - MK noteikumi Nr. 277) jeb pilnveidotais "zaļā koridora" regulējums ar mērķi piesaistīt investīcijas, veicināt eksportu, kā arī sekmēt aizsardzības industrijas attīstību. Regulējums būtiski paplašina to komersantu loku, kuri var saņemt publiskos pakalpojumus paātrinātā kārtībā, atbalstot ne vien prioritāro projektu īstenotājus, bet arī tos komersantus, kuri jau ir veikuši nozīmīgas investīcijas Latvijā. Savukārt projektu īstenotājiem, kuriem nepieciešams finansiāls atbalsts, ar šā likuma 4. panta otro daļu tiek ļauts Ministru kabineta līmenī definēt prioritārā projekta kritērijus atbalsta kvalifikācijai, ievērojot, ka šie projekti tiek īstenoti  šā likuma 3.panta pirmās daļas jomās – un šie kritēriji var būt atšķirīgi no MK Noteikumos Nr. 277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ir izstrādāts atbilstoši Inovatīvas uzņēmējdarbības un prioritāro projektu atbalsta likuma 4. pantu otro daļu, kas paredz atbalsta programmas izstrādi prioritārajās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“Atbalsta noteikumi par tirgus dalības aktivitātēm” un norāda uz terminoloģijas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vairākās vietās tiek izmantots simbols “/” vai konstrukcija “un(vai)”. Šāda forma rada neskaidrību, jo nav skaidri saprotams, vai ar to tiek domāta kumulatīva nozīme (saiklis “un”) vai alternatīva nozīme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atšķirīgu interpretāciju risku, lūdzam visā Noteikumu projektā šīs konstrukcijas aizstāt ar konkrētu saikli – “un” vai “vai”, atbilstoši normatīvā akta saturam un paredzētajai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dzīves cikls - investīcijas ekonomiski derīgais laikposms, kurā ir iespējams gūt finansiālu vai ekonomisku labumu no projektā ieguldītajiem līdzekļiem vai radītajiem aktīviem. Par projekta dzīves ciklu uzskata projekta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ietvaros tiks piešķirts atbalsts, kas ir uzskatāms par atbalstu tekošajām izmaksām (t.i., darbības atbalstu), nevis par ieguldījumu atbalstu, tādējādi nav skaidrs, kādēļ noteikumu projekts ir papildināts ar 2.4. apakšpunktu, sniedzot projekta dzīves cikla definīciju, kas ir nepieciešama ieguldījuma atbalsta gadījumā, kā arī nav skaidrs, kādēļ noteikumu projekta 30., 31. un 32.punkts paredz uzraudzību projekta dzīves cikla laikā. Attiecīgi lūdzam izvērtēt noteikumu projekta 2.4.apakšpunkta nepieciešamību un atbilstoši precizēt 30., 31. un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priekšlikum un precizējusi 2.4. (jauns 2.3.) apakšpunktā iekļauto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projekta dzīves cikls - prioritārā projekta īstenošanas laiks, kurā ir iespējams gūt finansiālu vai ekonomisku labumu no projektā saņemtā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prioritārā projekta dzīves cikls - prioritārā projekta īstenošanas laiks, kurā ir iespējams gūt finansiālu vai ekonomisku labumu no projektā saņemtā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 tajā skaitā šo noteikumu </w:t>
            </w:r>
            <w:r w:rsidR="00000000" w:rsidRPr="00000000" w:rsidDel="00000000">
              <w:rPr>
                <w:rtl w:val="0"/>
              </w:rPr>
              <w:t xml:space="preserve">8.</w:t>
            </w:r>
            <w:r w:rsidR="00000000" w:rsidRPr="00000000" w:rsidDel="00000000">
              <w:rPr>
                <w:rtl w:val="0"/>
              </w:rPr>
              <w:t xml:space="preserve"> punktā minētajām attiecināmajām izmaksām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darbībām", jo tie ir lieki, kā arī neskaidri, ņemot vērā, ka noteikumu projektā lietots termins "atbalstāmās darbības", nevis attiecināmās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teikuma otrā daļa, ņemot vērā Tm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atbalstu raksturojošās pazīmes ir noteiktas Komercdarbības atbalsta kontroles likuma 5.pantā, normas skaidrībai, lūdzam papildināt 6.2.apakšpunkta redakciju, kā arī atbilstošo teksta daļu anotācijas 1.3.sadaļā ar atsauci uz to, piem.,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atbalsta kontroles likuma 5.pantā noteiktajai komercdarbības atbalstu raksturojošajai pazīmei.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6.2. apakšpunkta otro teikumu ("jo īpaši norādi " tāds atbalsts, kuru piešķirot, tas neatbilst vismaz vienai komercdarbības atbalstu raksturojošajai pazīmei") kā Komercdarbības atbalsta kontroles likumā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 tiek saglabāta, ņemot vērā vairākkārtīgām FM norādēm, ka ir jāsaglabā noteikta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atbalsts, kas nekvalificējas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oficiālā organizatora un tā saistītā pakalpojuma sniedzēja noteiktās mārketinga pakalpojumu izmaksas, kā dalībnieka informācijas izvietošana izstādes katalogā, speciālā preses izdevumā, pasākuma norises telpās, un citas ar izstādes stendu saistītas papildpakalpojuma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kādas vēl citas ar izstādes stendu saistītas papildpakalpojuma izmaksas ir attiecināmas,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Elektrības izmaksas, stenda apdrošināšanas izmaksas, interneta pieslēguma izmaksas u.c. ar izstādes stendu saistītas papildpakalpojuma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oficiālā organizatora un tā saistītā pakalpojuma sniedzēja noteiktās mārketinga pakalpojumu izmaksas, kā dalībnieka informācijas izvietošana izstādes katalogā, speciālā preses izdevumā, pasākuma norises telpās, un citas ar izstādes stendu saistītas papildpakalpojuma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dalība Aģentūras organizētajos nacionālajos stendos ārvalstīs, tirdzniecības misijās un Latvijas augstu valsts amatpersonu vizītēs: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ir saprotams ar Latvijas augstām valsts amatpersonām, tādējādi izvairoties no interpretācijas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augstām amatpersonām saprotam Valsts prezidentu, Ministru prezidentu un ministrus.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dalība Aģentūras organizētajos nacionālajos stendos ārvalstīs, tirdzniecības misijās un Latvijas augstu valsts amatpersonu vizītēs: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dalība Aģentūras organizētās ienākošajās uzņēmējdarbības vizītēs Latvijā (dalības maksa, ja Aģentūra to ir noteikusi);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8.8. apakšpunktu, termina "uzņēmumdarbības” vietā izmantojot terminu "komercdarbības" vai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dalība Aģentūras organizētās ienākošajās komercdarbības vizītēs Latvijā (dalības maksa, ja Aģentūra to ir noteikusi);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atbalsta saņēmēja neto apgrozījums lielāks par 1 000 000 euro (5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līdz brīdim, kad ir pieņemts lēmums par atbalsta piešķiršanu, lietot terminu "projekta iesniedzējs", nevis "atbalsta saņēmējs", ievērojot noteikumu projektā ietvertā termina "atbalsta saņēmējs"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nozaru dalījums pēc tehnoloģiju/zināšanu intensitātes (Eurostat klasifikācijas):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simbolu "/" (arī vārdus un pieturzīmi "un(vai)") aizstāt ar saikli "un" vai saikli "vai”, jo no noteikumu projekta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attiecināmo izmaksu ietvaros ir attiecināms pievienotās vērtības nodoklis attiecināmajām izmaksām,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"attiecināmajām izmaksām",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attiecināmo izmaksu ietvaros ir attiecināms pievienotās vērtības nodoklis,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attiecināmo izmaksu ietvaros ir attiecināms pievienotās vērtības nodoklis attiecināmajām izmaksām,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redakcionāli precizēt noteikumu projekta 14.punktu. Vēršam uzmanību, ka valodas izteiksmes skaidrība ir būtisks priekšnoteikums, lai tiesību norma būtu ātri un precīzi uztverama.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attiecināmo izmaksu ietvaros ir attiecināms pievienotās vērtības nodoklis,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neatbilst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 punktā lietotā atsauce “neatbilst šo noteikumu 2. punktā minētajām prasībām” nav korekta, jo 2. punkts satur terminu definīcijas, nevis prasības. Lūdzam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neatbilst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punktā minēto atsauci, norādot korektus 2.punkta apakšpunktus, ka nosaka prasības pretendentiem, ņemot vērā to, ka MK noteikumu 2.punktā, t.sk. ir apakšpunkti, kas nosaka, piemēram, kas ir projekta dzīves cikls, respektīvi tas īsti nav attiecināms uz prasībām pretendentam.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ne vēlāk kā viena mēneša laikā pirms atlases uzsākšanas izstrādā un publicē  atbalsta saņēmēju atlases kārtību un komercdarbības atbalsta  piešķiršanas nosacījumus (tai skaitā pieejamo atbalsta apjomu) un uzskaiti. Informāciju par iespēju pieteikties atbalstam Aģentūra valsts platformā biznesa attīstībai www.business.gov.lv, norādot projekta pieteikumu iesniegšanas termiņu. Atlases kārtībai pievieno projekta pieteikuma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šī punkta otro teikumu, lai tas būtu pabeigts uz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ne vēlāk kā viena mēneša laikā pirms atlases uzsākšanas izstrādā un publicē  atbalsta saņēmēju atlases kārtību un komercdarbības atbalsta  piešķiršanas nosacījumus (tai skaitā pieejamo atbalsta apjomu) un uzskaiti. Informāciju par iespēju pieteikties atbalstam Aģentūra </w:t>
            </w:r>
            <w:r w:rsidR="00000000" w:rsidRPr="00000000" w:rsidDel="00000000">
              <w:rPr>
                <w:u w:val="single"/>
                <w:rtl w:val="0"/>
              </w:rPr>
              <w:t xml:space="preserve">ievieto </w:t>
            </w:r>
            <w:r w:rsidR="00000000" w:rsidRPr="00000000" w:rsidDel="00000000">
              <w:rPr>
                <w:rtl w:val="0"/>
              </w:rPr>
              <w:t xml:space="preserve">valsts platformā biznesa attīstībai www.business.gov.lv, norādot projekta pieteikumu iesniegšanas termiņu. Atlases kārtībai pievieno projekta pieteikuma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ne vēlāk kā viena mēneša laikā pirms atlases uzsākšanas izsludina atklāto prioritāro projektu pieteikumu atlasi valsts platformā biznesa attīstībai www.business.gov.lv (turpmāk - business.gov.lv). Informāciju par iespēju pieteikties atbalstam Aģentūra ievieto valsts platformā biznesa attīstībai www.business.gov.lv, norādot projekta pieteikumu iesniegšanas termiņu. Atlases informācijai pievieno prioritārā projekta pieteikuma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ne vēlāk kā viena mēneša laikā pirms atlases uzsākšanas izstrādā un publicē  atbalsta saņēmēju atlases kārtību un komercdarbības atbalsta  piešķiršanas nosacījumus (tai skaitā pieejamo atbalsta apjomu) un uzskaiti. Informāciju par iespēju pieteikties atbalstam Aģentūra valsts platformā biznesa attīstībai www.business.gov.lv, norādot projekta pieteikumu iesniegšanas termiņu. Atlases kārtībai pievieno projekta pieteikuma veidlapu un citu iesniedzamo dokumentu veidlapas.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skaidrs, kas būs uzskatāms par atbalsta programmu Komercdarbības atbalsta kontroles likuma 1.panta 2.punkta ceturtās daļas izpratnē - šis noteikumu projekts vai arī Aģentūras izstrādātā kārtība. Atbilstoši Inovatīvas uzņēmējdarbības un prioritāro projektu atbalsta likumā (turpmāk - Likums) dotajam deleģējumam, Ministru kabinetam ir jāizstrādā komercdarbības atbalsta programmas īstenošanas nosacījumus un kārtību, līdz ar to lūdzam precizēt noteikumu projekta 21.punktu. Vienlaikus lūdzam skaidrot, vai noteikumu projekta 29.punktā pieminētā Aģentūras izstrādātā kārtība būs daļa no noteikumu projekta 21.punktā minētās kārtības. Lūdzam atbilstoši precizēt arī anotācijas 1.6.sadaļā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ne vēlāk kā viena mēneša laikā pirms atlases uzsākšanas izsludina atklāto prioritāro projektu pieteikumu atlasi valsts platformā biznesa attīstībai www.business.gov.lv (turpmāk - business.gov.lv). Informāciju par iespēju pieteikties atbalstam Aģentūra ievieto valsts platformā biznesa attīstībai www.business.gov.lv, norādot projekta pieteikumu iesniegšanas termiņu. Atlases informācijai pievieno prioritārā projekta pieteikuma veidlapu un citu iesniedzamo dokumentu veidlapas.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pirms atbalsta piešķiršanas pārbauda, vai projekta iesniedzējam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attiecināms). Ja projekta iesniedzējs neatbilst minētajam nosacījumam, Aģentūra pieņem lēmumu par atteikumu piešķirt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nav saprotams, kāpēc noteikumu 24.punktā, kas paredz pienākumu pārliecināties Valsts ieņēmumu dienesta (VID) administrēto nodokļu (nodevu) parādnieku datubāzē, vai konkrētam nodokļu maksātājam nodokļu parāds nepārsniedz 1000 eiro, nepieciešams iekļaut arī izņēmumus. Šajā normā tiek uzskaitīti likumā "Par nodokļiem un nodevām'" noteiktie gadījumi, kuros nodokļu maksātājs vispār pat neparādās VID administrēto nodokļu parādnieku datubāzē. Vēršam uzmanību, ka tieši likums "Par nodokļiem un nodevām" nosaka, no kādas summas tiek publicēts VID administrēto nodokļu parāds, kā arī nosaka gadījumus, kad nodokļu parāds netiek iekļauts publiskojamo datu bāzē. Ņemot vērā, ka regulējums paredz par parāda neesamību noteiktā apmērā pārliecināties tieši VID administrēto nodokļu parādnieku datu bāzē, lūdzam apsvērt, vai normā jāuzskaita tie gadījumi, kas netiek atspoguļoti šai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Finanšu ministrijas priekšlikumu un skaidro, ka visās atbalsta programmās komercdarbības attīstībai, ko virza Ekonomikas ministrija ir iekļauts šāds regulējums un nosacījumi, attiecīgi arī šajā atbalsta pasākumā šādi izņēmumi tiek saglabāti.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pirms atbalsta piešķiršanas pārbauda, vai prioritārā projekta iesniedzējam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attiecināms). Ja prioritārā projekta iesniedzējs neatbilst minētajam nosacījumam, Aģentūra pieņem lēmumu par atteikumu piešķirt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Atbalstu piešķir atklātas projektu pieteikumu atlases veidā. Projektu iesniedzēju projekta pieteikumu iesniegšana ir atvērta līdz brīdim, kamēr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iesniedzējus atlasa atklātas projektu pieteikumu atlases veidā. Projektu iesniedzēju projekta pieteikumus var iesniegt līdz brīdim, kamēr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prioritāro projekta iesniedzējus atlasa atklātas prioritāro projektu pieteikumu atlases veidā. Prioritāro projektu iesniedzēju prioritāro projekta pieteikumus var iesniegt līdz brīdim, kamēr pieejams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veic atbalsta saņēmēja izvērtēšanu atbilstoši Komisijas regulas Nr.2023/2831 nosacījumiem uz atbalsta piešķiršanas brīdi.  Piešķirot  de minimis atbalstu, Aģentūra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piešķiršanas izvērtēšanas brīdī saskaņā ar noteikumu projektā lietoto terminoloģiju atbalsta pretendents joprojām ir uzskatāms par projekta iesniedzēju, nevis par atbalsta saņēmēju. Lūdzam atbilstoši precizēt 27.punkta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veic prioritārā projekta iesniedzēja izvērtēšanu atbilstoši Komisijas regulas Nr.2023/2831 nosacījumiem uz atbalsta piešķiršanas brīdi. Piešķirot  de minimis atbalstu, Aģentūra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pārkāpti Komisijas regulas Nr. 2023/2831 nosacījumi, gala labuma guvējam ir pienākums atmaksāt atbalsta sniedzējam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definēts termins "gala labuma guvējs", lūdzam precizēt noteikumu projekta 33.punktu, aizstājot iepriekšminēto terminu ar terminu "atbalsta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tiek pārkāpti Komisijas regulas Nr. 2023/2831 nosacījumi, atbalsta saņēmējam ir pienākums atmaksāt Aģentūrai prioritārā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šo noteikumu </w:t>
            </w:r>
            <w:r w:rsidR="00000000" w:rsidRPr="00000000" w:rsidDel="00000000">
              <w:rPr>
                <w:rtl w:val="0"/>
              </w:rPr>
              <w:t xml:space="preserve">26.</w:t>
            </w:r>
            <w:r w:rsidR="00000000" w:rsidRPr="00000000" w:rsidDel="00000000">
              <w:rPr>
                <w:rtl w:val="0"/>
              </w:rPr>
              <w:t xml:space="preserve"> punktā minēto lēmumu pieņem ievērojot Komisijas regulas Nr. 2023/2831 7. panta 3. punktā un 8. pantā noteikto darbības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36. punktu ietvert noteikumu projekta nodaļā "Atbalsta programmas īstenošanas nosacījumi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115. punktu noslēguma jautājumos nosaka pārejas kārtību no pastāvošā tiesiskā regulējuma uz jauno tiesisko regulējumu. Noslēguma jautājumos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nolūkā aicinām precizēt noteikumu projekta 36. punktu, norādot, vai 36. punkts attiecas uz lēmumu par 6.1.apakšpunktā vai 6.2.apakšpunktā minētā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šo noteikumu </w:t>
            </w:r>
            <w:r w:rsidR="00000000" w:rsidRPr="00000000" w:rsidDel="00000000">
              <w:rPr>
                <w:rtl w:val="0"/>
              </w:rPr>
              <w:t xml:space="preserve">27.</w:t>
            </w:r>
            <w:r w:rsidR="00000000" w:rsidRPr="00000000" w:rsidDel="00000000">
              <w:rPr>
                <w:rtl w:val="0"/>
              </w:rPr>
              <w:t xml:space="preserve"> punktā minēto lēmumu pieņem ievērojot Komisijas regulas Nr. 2023/2831 7. panta 3. punktā un 8. pantā noteikto darbības termiņu, tai skaitā lēmumu par atbalsta piešķiršanu saskaņā ar šo noteikumu </w:t>
            </w:r>
            <w:r w:rsidR="00000000" w:rsidRPr="00000000" w:rsidDel="00000000">
              <w:rPr>
                <w:rtl w:val="0"/>
              </w:rPr>
              <w:t xml:space="preserve">6.2.</w:t>
            </w:r>
            <w:r w:rsidR="00000000" w:rsidRPr="00000000" w:rsidDel="00000000">
              <w:rPr>
                <w:rtl w:val="0"/>
              </w:rPr>
              <w:t xml:space="preserve">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pārlasīt Anotāciju, veikt nepieciešamos redakcionālos precizējumus un nodrošināt vienotas terminoloģijas lietojumu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sniegtos skaidrojumus, pirmkārt, novēršot to dublēšanos (piem., par noteikumu projekta ietvaros piešķirtā atbalsta kumulācijas un neatbalstāmo nozaru un darbību nodalīšanas nosacījumiem), otrkārt, izvērtējot nepieciešamību anotācijā saglabāt skaidrojumu par demarkācijas principa ievērošanu, jo sniegtais skaidrojums šobrīd ir pretrunā ar noteikumu projektā paredzēto kumulācijas pieļaujamību (vēršam uzmanību, ka demarkācijas principa ievērošana nav saistīta ar atbalsta kumulāciju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3.sadaļā atspoguļoto informāciju, tabulas 2.ailē, 1., 1.1., 2. un 2.1.punktā norādot 2025.gadā atbalsta programmai paredzēto finansējumu 7 125 000 euro apmērā. Vienlaikus lūdzam precizēt sniegto informāciju punktā “Cita informācija”, norādot, ka likumā “Par valsts budžetu 2025. gadam un budžeta ietvaru 2025., 2026. un 2027. gadam” Ekonomikas ministrijas budžetā ir paredzēts finansējums atbalsta programmas īstenošanai 2025.gadam 7 125 000 euro un 2026.gadam 6 000 000 euro apmērā atbilstoši Ministru kabineta 2024.gada 25.aprīļa rīkojumam Nr. 319 “Par apropriācijas pārdali” un Ministru kabineta 2024.gada 20.augusta protokola Nr.32 61.§ 22.4.punktam. Attiecīgus redakcionālus precizējumus lūdzam veikt arī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punktu izvērtējumu pret Komisijas regulu Nr.2023/2831, ņemot vērā, ka šobrīd veiktais izvērtējums nav precīzs.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22.04.2025. 17:44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lietots termins atbalsta saņēmējs –  gala labuma guvējs,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lietoti dažādi termini, lai apzīmētu atbalsta saņēmēju, piem., "atbalsta saņēmējs –  gala labuma guvējs", "atbalsta pretendents", "finansējuma saņēmējs", kas var radīt pretrunīgu/nekorektu noteikumu projekta punktu interpretāciju pēc būtības, t.sk., tajos ietverto komercdarbības atbalsta nosacījumu piemērošanu, aicinām pārskatīt un precizēt noteikumu projektā lietoto terminoloģiju, lai nodrošinātu korektu noteikumu projektā iekļauto normu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pārskatīta terminoloģija. Precizēts noteikumu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sniedz atbalstu ārējo tirgu apguves aktivitātēm (turpmāk – atbalsta programma), t.sk.;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100.2. apakšpunktam Ministru kabineta noteikumu 1. punktā raksta (pārraksta) likumā noteikto pilnvarojumu Ministru kabinetam, tādēļ lūdzam attiecīgi precizēt noteikumu projekta 1. punktu, tostarp svītrojot norādi "kārtību kādā sniedz atbalstu ārējo tirgu apguves aktivitātēm (turpmāk – atbalsta programma), t.sk.".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pārskatīts, atbilstoši precizēts arī 1. punkts, t.sk., atbilstība Inovatīvas uzņēmējdarbības un prioritāro projektu atbalsta likuma 4. panta otrajai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sniedz atbalstu ārējo tirgu apguves aktivitātēm (turpmāk – atbalsta programma), t.sk.;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2009.gada 3.februāra noteikumu Nr. 108 "Normatīvo aktu projektu sagatavošanas noteikumi" (turpmāk - Noteikumu Nr.108) 100.2. apakšpunkts noteic, ka Noteikumu projekta pirmajā punktā secīgi raksta  likumā (turpmāk - Likums)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4.panta otrā daļa noteic, ka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komercdarbības atbalsta, tai skaitā ad-hoc atbalsta, piešķiršanas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komercdarbības atbalsta programmas īstenošanas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piešķirtā finansējuma izlietojumu pieņemšanas un neatbilstošo izdevumu atgūšanas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prioritāro projektu ietvaros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komercdarbības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1.2.apakšpunkts paredz, ka noteikumi nosaka kārtību, kādā sniedz atbalstu ārējo tirgu apguves aktivitātēm (turpmāk – atbalsta programma), t.sk. komercdarbības atbalsta piešķiršanas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nerodas skaidrs priekšstats vai noteikumi satur prasības arī </w:t>
            </w:r>
            <w:r w:rsidR="00000000" w:rsidRPr="00000000" w:rsidDel="00000000">
              <w:rPr>
                <w:i w:val="1"/>
                <w:rtl w:val="0"/>
              </w:rPr>
              <w:t xml:space="preserve"> ad-hoc a</w:t>
            </w:r>
            <w:r w:rsidR="00000000" w:rsidRPr="00000000" w:rsidDel="00000000">
              <w:rPr>
                <w:rtl w:val="0"/>
              </w:rPr>
              <w:t xml:space="preserve">tbalsta piešķiršanai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1.punkta nav secināms, ka noteikumi satur komercdarbības atbalsta programmas īstenošanas nosacījumus un kārtību, tādēļ pirmšķietami Noteikumu projekta 1.punkts neatbilst Likuma 4.panta otrās daļas 3.punkta prasībām un nerodas priekšstats vai noteikumos ietvertās normas ietver īstenošanas nosacījumus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1.4.apakšpunkts paredz, ka noteikumi nosaka kārtību, kādā sniedz atbalstu ārējo tirgu apguves aktivitātēm (turpmāk – atbalsta programma), t.sk. atbalstāmo darbību un izmaksu attiecināmības nosacījumus. Ņemot vērā Likuma 4.panta otrās daļas 5.punktu Ministru kabinets ir pilnvarots zdot noteikumus par prioritārajos projektu ietvaros atbalstāmo darbību  un izmaksu attiecināmības nosacījumiem. Tādējādi, pirmšķietami, noteikumu 1.4.apakšpunkts neatbilst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1.punktu atbilstoši Noteikumu Nr. 108 100.2.apakšpunkta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pārskatīts, attiecīgi precizēts gan 1. punkts, gan pati noteikumu projekta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prioritārie projekti šo noteikumu ietvaros ir tie projekti, kas kvalificējas un tiek atlasīti kā atbalsta saņēmēji pēc šo noteikumu minētajiem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mērķis ir nodrošināt finansējuma pieejamību ārējo tirgu apguves aktivitātēm, kas veicina investīciju piesaisti un eksporta pieaugumu. Plānotā atbalsta saņemšana saistīta ar nepieciešamību nodrošināt investīciju projektu attīstību un eksportspējas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punkta pirmo teikumu, jo attiecīgā norma ir lieka, kā arī neatbilst juridiskās tehnikas prasībām, ņemot vērā, ka Ministru kabineta noteikumiem netiek rakstīts mērķis, jo mērķis izriet no to izdošanas tiesiskajā pamatā paredzētā likuma pilnvarojuma, kas noteic arī galvenos tā satura virzienus. Kā arī lūdzam izvērtēt un svītrot vai precizēt (piemēram, nepieciešamības gadījumā pārformulējot un nosakot atbalsta mērķi) kā deklaratīvu minētā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pārformulēts, iekļaujot noteikumu mērķi, lai radītu skaidru izpratni par atbalsta programmas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nodrošināt finansējuma pieejamību tirgus dalības un sadarbības aktivitātēm, tādējādi veicinot inovācijas, investīciju piesaisti un eksporta pieaugumu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tas ir lielais komersants, kas atbilst Komisijas 2014. gada 17. jūnija Regulas (ES) Nr.  651/2014, ar ko noteiktas atbalsta kategorijas atzīst par saderīgām ar iekšējo tirgu, piemērojot Līguma 107. un 108. pantu (turpmāk – Komisijas regula Nr.  651/2014), tajā skaitā valsts kapitālsabiedrības,  pašvaldības, Speciālo ekonomisko zonu (turpmāk - SEZ) pārvaldes, ostu pārvaldes,  plānošanas reģioni, zinātniskā institūcijas un augstskolas.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izstrādāto Noteikumu projektu “Noteikumi par atbalstu ārējo tirgu apguves aktivitātēm” (turpmāk – Noteikumu projekts) un vērš uzmanību, ka Anotācijā minēts, ka mērķa grupa ir lielie komersanti, osta, valsts kapitālsabiedrība, augstskola, SEZ pārvalde un pašvaldība. Tomēr Noteikumu projektā atbalsta saņēmējs tiek definēts kā lielais komersants (komersants, kas atbilst Komisijas regulai Nr. 651/2014) t.sk. valsts kapitālsabiedrības,  pašvaldības, Speciālo ekonomisko zonu, pārvaldes, ostu pārvaldes, plānošanas reģioni, zinātniskā institūcijas un augstskolas. Lūgums veikt salāgošanu starp Noteikumu projektu un anotāciju, lai neradītu neskaidrību par to, kas tieši var saņemt šo atbalstu un kā tiek definēti atbalsta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pārskatīta, salāgojot terminus.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prioritārā projekta iesniedzējs, par kuru Latvijas Investīciju un attīstības aģentūra (turpmāk – Aģentūra) ir pieņēmusi lēmumu par atbalsta piešķiršanu un ir noslēgts līgums par atbalsta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īstenošanai ir pieejams finansējums atbilstoši valsts budžetā pieejamajam finansējumam, tajā skaitā šo noteikumu 28. un 29. punktā minētajām attiecināmajām izmaksām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 punktu ar 1.1. apakšpunktu un norādīt uz konkrētu pieejamā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konkrēts finansējuma apmērs noteikumos netiek norādīts, jo anotācijā ir skaidrots, ka atbalsta programmas īstenošanai finansējums piešķirts saskaņā ar Ministru kabineta 2024.gada 25.aprīļa rīkojumu Nr. 319 “Par apropriācijas pārdali” (prot. Nr. 17 4. §), ar kuru tika atbalstīta apropriācijas pārdale 6 000 000 euro uz Ekonomikas ministrijas budžetu un 'Pārdalīts finansējums no programmas 35.00.00 ārvalstu tirgus apguves atbalstam – augsta līmeņa biznesa delegāciju ar nozares uzņēmumu pārstāvībai (MK 20.08.2024 prot. Nr.32 61.§ 22.4.p.) 1 125 000 eur (vispārējā kārtībā sadalāmā dotācija no vispārējiem ieņēmumiem). Ņemot vērā, ka katru gadu programmai var tikt piešķirts papildus finansējums, nav nepieciešamības norādīt konkrētu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noteikumu ietvaros tiek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noteikumu projekta nav viennozīmīgi saprotams, pēc kādiem kritērijiem tiks izvērtēts, vai konkrētajā gadījumā projekts ir/nav kvalificējams kā komercdarbības atbalsts, un attiecīgi kādos gadījumos tiks piemērots de minimis regulējums. Piemēram, nav skaidrs, uz kāda pamata ir secināms, ka 8.2.apakšpunktā minētajiem subjektiem atbalsts visos gadījumos nebūs kvalificējams kā komercdarbības atbalsts. Skaidrojam, ka arī deleģēti valsts pārvaldes uzdevumi var būt tādi, kas ir saistīti ar saimniecisko darbību  (t.i., preču un pakalpojumu piedāvāšanu tirgū), līdz ar to noteikumu projekta 8.2.apakšpunkts būtu precizējams, tajā iekļaujot nosacījumu, ka noteikumu projekta ietvaros sniegtais atbalsts būs kvalificējams kā brīvs no komercdarbības atbalsta, ja valsts kapitālsabiedrībām, pašvaldībām un to iestādēm, SEZ pārvaldēm, ostu pārvaldēm, plānošanas reģioniem, valsts zinātniskām institūcijām un augstskolām ir deleģēts valsts pārvaldes uzdevums, kas nav saistīts ar saimniecisko darbību. Vēršam uzmanību, ka šobrīd noteikumu projektā noteiktie kritēriji, nenodrošina, ka, piešķirot publiskos līdzekļus 8.2.apakspunktā minētajiem subjektiem, pasākums nekvalificēsies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1.3.sadaļā ir iekļauts skaidrojums, ka: "</w:t>
            </w:r>
            <w:r w:rsidR="00000000" w:rsidRPr="00000000" w:rsidDel="00000000">
              <w:rPr>
                <w:i w:val="1"/>
                <w:rtl w:val="0"/>
              </w:rPr>
              <w:t xml:space="preserve">Ja atbalsta pasākumā kā atbalsta saņēmējs piedalās uzņēmums un to pārstāvošā pašvaldība, tad komercdarbības atbalsta piešķiršana notiek katrai organizācijai atsevišķi, de minimis uzskaites veidlapu iesniedz gan pašvaldība, gan uzņēmums, SEZ.", </w:t>
            </w:r>
            <w:r w:rsidR="00000000" w:rsidRPr="00000000" w:rsidDel="00000000">
              <w:rPr>
                <w:rtl w:val="0"/>
              </w:rPr>
              <w:t xml:space="preserve">kas nav atbilstošs noteikumu projekta 8.punkta pašreizējai redakcijai. Vienlaikus anotācijas 1.3.sadaļā ir minēts, ka: "</w:t>
            </w:r>
            <w:r w:rsidR="00000000" w:rsidRPr="00000000" w:rsidDel="00000000">
              <w:rPr>
                <w:i w:val="1"/>
                <w:rtl w:val="0"/>
              </w:rPr>
              <w:t xml:space="preserve">Pasākumā tiek sniegts atbalsts tādiem komersantiem, kuru plānā ir īstenot investīciju projektus un atrast sadarbības partnerus ārvalstīs, veicinot eksporta attīstību</w:t>
            </w:r>
            <w:r w:rsidR="00000000" w:rsidRPr="00000000" w:rsidDel="00000000">
              <w:rPr>
                <w:rtl w:val="0"/>
              </w:rPr>
              <w:t xml:space="preserve">". Lūdzam skaidrot un/vai precizēt iepriekš minētos skaidrojumus kontekstā ar noteikumu projekta 8.2.apakšpunktu.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Atbalsts noteikumu ietvaros tiek sniegts granta vai nefinanšu atbalsta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nefinanšu atbalsta veidā, ja aktivitātes komersantiem nodrošina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20.punktā noteikto: </w:t>
            </w:r>
            <w:r w:rsidR="00000000" w:rsidRPr="00000000" w:rsidDel="00000000">
              <w:rPr>
                <w:i w:val="1"/>
                <w:rtl w:val="0"/>
              </w:rPr>
              <w:t xml:space="preserve">"Izmaksas, kas tiek segtas </w:t>
            </w:r>
            <w:r w:rsidR="00000000" w:rsidRPr="00000000" w:rsidDel="00000000">
              <w:rPr>
                <w:i w:val="1"/>
                <w:u w:val="single"/>
                <w:rtl w:val="0"/>
              </w:rPr>
              <w:t xml:space="preserve">nefinanšu</w:t>
            </w:r>
            <w:r w:rsidR="00000000" w:rsidRPr="00000000" w:rsidDel="00000000">
              <w:rPr>
                <w:i w:val="1"/>
                <w:rtl w:val="0"/>
              </w:rPr>
              <w:t xml:space="preserve"> un granta veidā un tās tiek sniegts saskaņā ar Komisijas regulu Nr. 2023/2831, tad atbalsta saņēmējam[..]", </w:t>
            </w:r>
            <w:r w:rsidR="00000000" w:rsidRPr="00000000" w:rsidDel="00000000">
              <w:rPr>
                <w:rtl w:val="0"/>
              </w:rPr>
              <w:t xml:space="preserve">lūdzam jau sākotnēji noteikumu projektā noteikt, vai izmaksas nefinanšu veidā plānots sniegt saskaņā ar Komisijas regulu Nr. 2023/2831 un kas būs atbalsta saņēmējs - aģentūra vai komersants. Papildus lūdzam anotācijā iekļaut skaidrojumu, vai aģentūra, īstenojot noteikumu projekta 8.3.apakšpunktā minētās aktivitātes, darbosies tās deleģēto valsts pārvaldes uzdevumu ietvaros atbilstoši aģentūras nolikumam vai arī, īstenojot minētās aktivitātes, aģentūra īstenos saimniecisko darbību, piedāvājot pakalpojumus tirgū, un attiecībā uz to tiks piemērots noteikumu projektā noteiktais komercdarbības atbalsta regulējums un kas šādā gadījumā būs atbalsta piešķīrējs. Vienlaikus lūdzam anotācijā iekļaut skaidrojumu par noteikumu projekta 8.3.apakšpunkta tvērumu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aģentūra šo noteikumu ietvaros atbalstu nesaņem, bet sniedz to tālāk atbalsta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noteiktā dalības maksa, ja tiek īstenotas darbības, kas minētas šo noteikumu </w:t>
            </w:r>
            <w:r w:rsidR="00000000" w:rsidRPr="00000000" w:rsidDel="00000000">
              <w:rPr>
                <w:rtl w:val="0"/>
              </w:rPr>
              <w:t xml:space="preserve">10.2.</w:t>
            </w:r>
            <w:r w:rsidR="00000000" w:rsidRPr="00000000" w:rsidDel="00000000">
              <w:rPr>
                <w:rtl w:val="0"/>
              </w:rPr>
              <w:t xml:space="preserve"> , </w:t>
            </w:r>
            <w:r w:rsidR="00000000" w:rsidRPr="00000000" w:rsidDel="00000000">
              <w:rPr>
                <w:rtl w:val="0"/>
              </w:rPr>
              <w:t xml:space="preserve">10.3.</w:t>
            </w:r>
            <w:r w:rsidR="00000000" w:rsidRPr="00000000" w:rsidDel="00000000">
              <w:rPr>
                <w:rtl w:val="0"/>
              </w:rPr>
              <w:t xml:space="preserve"> . un </w:t>
            </w:r>
            <w:r w:rsidR="00000000" w:rsidRPr="00000000" w:rsidDel="00000000">
              <w:rPr>
                <w:rtl w:val="0"/>
              </w:rPr>
              <w:t xml:space="preserve">10.4. </w:t>
            </w:r>
            <w:r w:rsidR="00000000" w:rsidRPr="00000000" w:rsidDel="00000000">
              <w:rPr>
                <w:rtl w:val="0"/>
              </w:rPr>
              <w:t xml:space="preserve">apakšpunkto</w:t>
            </w:r>
            <w:r w:rsidR="00000000" w:rsidRPr="00000000" w:rsidDel="00000000">
              <w:rPr>
                <w:rtl w:val="0"/>
              </w:rPr>
              <w:t xml:space="pres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atsauci uz 10.4. apakšpunktu, ņemot vērā, ka attiecīgā atbalstāmā darbība paredz noteiktu ekspertu un aģentu piesaisti, bet neparedz dalību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izvērtēts, 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ārvalstu atbilstošās nozares eksperta pakalpojuma izmaksas eksporta tirgus stratēģijas izstrādei un īstenošanai dalībnieka eksporta tirgos, kā arī tirdzniecības aģentu pakalpojumu piesaistes izmaksas tirgus darbības pārorientācijai, ja tiek īstenotas darbības, kas minētas šo noteikumu </w:t>
            </w:r>
            <w:r w:rsidR="00000000" w:rsidRPr="00000000" w:rsidDel="00000000">
              <w:rPr>
                <w:rtl w:val="0"/>
              </w:rPr>
              <w:t xml:space="preserve">10.1.</w:t>
            </w:r>
            <w:r w:rsidR="00000000" w:rsidRPr="00000000" w:rsidDel="00000000">
              <w:rPr>
                <w:rtl w:val="0"/>
              </w:rPr>
              <w:t xml:space="preserve"> ., </w:t>
            </w:r>
            <w:r w:rsidR="00000000" w:rsidRPr="00000000" w:rsidDel="00000000">
              <w:rPr>
                <w:rtl w:val="0"/>
              </w:rPr>
              <w:t xml:space="preserve">10.2.</w:t>
            </w:r>
            <w:r w:rsidR="00000000" w:rsidRPr="00000000" w:rsidDel="00000000">
              <w:rPr>
                <w:rtl w:val="0"/>
              </w:rPr>
              <w:t xml:space="preserve"> , </w:t>
            </w:r>
            <w:r w:rsidR="00000000" w:rsidRPr="00000000" w:rsidDel="00000000">
              <w:rPr>
                <w:rtl w:val="0"/>
              </w:rPr>
              <w:t xml:space="preserve">10.3. </w:t>
            </w:r>
            <w:r w:rsidR="00000000" w:rsidRPr="00000000" w:rsidDel="00000000">
              <w:rPr>
                <w:rtl w:val="0"/>
              </w:rPr>
              <w:t xml:space="preserve">apakšpunktos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salāgot ar noteikumu projekta 10.4. apakšpunktu, kas atsevišķi paredz arī ārvalstu atbilstošās nozares tirdzniecības aģenta vai eksperta piesaisti eksporta veicināšanai, tirgus darbības pārorientācijai.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punkti salāgoti.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Komercdarbības atbalsta piešķiršanas kārtība un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1.3. apakšpunktam lūdzam izvērtēt un papildināt noteikumu projektu ar lēmuma par piešķirtā finansējuma izlietojumu pieņemšanas nosacījumiem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punktiem, kas ietver nosacījumus ar lēmuma par piešķirtā finansējuma izlietojumu pieņemšanas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Aģentūra pirms atlases uzsākšanas izstrādā un publicē  atbalsta saņēmēju atlases kārtību un komercdarbības atbalsta piešķiršanas nosacījumus (tai skaitā pieejamo atbalsta apjomu) un uzskaiti.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Inovatīvas uzņēmējdarbības un prioritāro projektu atbalsta likumā (turpmāk - Likums) dotajam deleģējumam, Ministru kabinetam ir jāizstrādā komercdarbības atbalsta programmas īstenošanas nosacījumus un kārtību, lūdzam precizēt noteikumu projekta 14.punktu, jo atbilstoši Likumā dotajam deleģējumam komercdarbības atbalsta programmas īstenošanas nosacījumi un kārtība ir jānosaka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Līgumos, kurus aģentūra slēdz ar piegādātājiem un pakalpojuma sniedzējiem, avansa maksājumus var paredzēt līdz 100 procentiem no attiecīgā līguma summas atbilstoši aģentūras izstrādātajiem avansa apjoma noteikšanas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atsauci uz aģentūras izstrādātajiem avansa apjoma noteikšanas kritērijiem, nepieciešamības gadījumā paredzot uzdevumu aģentūrai šādus kritērijus izstrādāt vai attiecīgos kritērijus nosakot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Atbalsta pretendents atbalstam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darbībām piesakās atbilstoši saņēmēju atlases noteiktajām prasībām, iesniedzot pieteikumu strukturētā formā valsts platformā biznesa attīstībai www.business.gov.lv.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paredzot, ka atbalsta saņemšanai pieteikties atbalsta saņēmēji var dažādās formās, ņemot vērā Administratīvā procesa likuma regulējumu, proti, Administratīvā procesa likuma 56.panta pirmā daļā noteic,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iesniegšana notiek tikai business.gov.lv, ievērojot Ministru kabineta 2012.gada 11.decembra noteikumu Nr.857 “Latvijas Investīciju un attīstības aģentūras nolikums” 3.5., un 5.1 punktā noteikto, t.i., Aģentūras viens no uzdevumiem ir īstenot pasākumus saskaņā ar valsts atbalsta programmām un minēto uzdevumu izpildei izmanto informācijas sistēmu "Valsts platforma biznesa attīstībai" (www.business.gov.lv) un ir tās pārzinis. Projekta iesnieguma veidlapa tiks automātiski ģenerēta platformā business.gov.lv, kur tā būs attiecīgi projekta iesniedzējam jāaizpilda.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Prioritārā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šo noteikumu ietvaros izvirzītajām prasībām. Elektroniski izveidotu prioritārā projekta pieteikumu strukturētā formā iesniedz valsts platformā biznesa attīstībai www.business.gov.lv.,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Atbalsta pretendents atbalstam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darbībām piesakās atbilstoši saņēmēju atlases noteiktajām prasībām, iesniedzot pieteikumu strukturētā formā valsts platformā biznesa attīstībai www.business.gov.lv.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iesniedzēji var būt arī privātpersonas un ievērojot indivīda pamattiesības zināt savas tiesības, lūdzam nodrošināt, ka projekta iesniegumu atlase tiek izsludināta un noteikumu projekta 14. punktā ietvertais dokuments (no apraksta izriet, ka tas varētu būt nolikums) tiek publicēts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projektu plānots īstenot LIAA, kura projektu pieteikumus pieņems platformā business.gov.lv. Lai nodrošinātu informētību un atbalstu potenciālajiem iesniedzējiem, pirms projektu atlases uzsākšanas tiks rīkots informatīvs seminārs, kā arī aktuālā informācija būs pieejama LIAA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Prioritārā projekta iesniedzējs atbalstam par šo noteikumu </w:t>
            </w:r>
            <w:r w:rsidR="00000000" w:rsidRPr="00000000" w:rsidDel="00000000">
              <w:rPr>
                <w:rtl w:val="0"/>
              </w:rPr>
              <w:t xml:space="preserve">8.</w:t>
            </w:r>
            <w:r w:rsidR="00000000" w:rsidRPr="00000000" w:rsidDel="00000000">
              <w:rPr>
                <w:rtl w:val="0"/>
              </w:rPr>
              <w:t xml:space="preserve"> punktā minētajām darbībām un izmaksām piesakās atbilstoši šo noteikumu ietvaros izvirzītajām prasībām. Elektroniski izveidotu prioritārā projekta pieteikumu strukturētā formā iesniedz valsts platformā biznesa attīstībai www.business.gov.lv., pievienojot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Publisko iepirkumu likumu, regulu Nr. 2024/2509 un likumu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33.1.apakšpunkta svītrot atsauci uz Publisko iepirkumu likumu (PIL).  Noteikumu projekta 30.punkts paredz vispārīgu normu, ka gan Aģentūra, gan atbalsta saņēmēji iepirkumus veic saskaņā ar normatīvajiem aktiem publisko iepirkumu jomā,  kas nozīmē, ka attiecīgi atkarībā no subjekta juridiskā statusa iepirkuma veikšanai ir piemērojams attiecīgs publisko iepirkumu jomas normatīvais akts – piemēram, PIL, Sabiedrisko pakalpojumu sniedzēju iepirkumu likums vai Ministru kabineta 2027.gada 28.februāra noteikumi Nr.104 “Noteikumi par iepirkuma procedūru un tās piemērošanas kārtību pasūtītāja finansētiem projektiem”. Attiecīgi atsevišķa atsauce uz PIL noteikumu projekta 33.1.apakšpunktā var radīt neskaidrības un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Publisko iepirkumu likumu, regulu Nr. 2024/2509 un likumu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deklaratīvu noteikumu projekta 33.1.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ietver de minimis atbalsta sniegšanas kārtību saskaņā ar Komisijas regulu Nr. 2023/2831 un normatīvajiem aktiem par de minimis atbalsta uzskaiti un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atbalsta sniegšanas kārtība saskaņā ar Komisijas regulu Nr. 2023/2831 nav saistīta ar Ministru kabineta 2017. gada 17. oktobra noteikumu Nr. 630 "Noteikumi par iekšējās kontroles sistēmas pamatprasībām korupcijas un interešu konflikta riska novēršanai publiskas personas institūcijā" prasībām, lūdzam no šī punkta svītrot prasības attiecībā uz de minimis.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par de minimis.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ietver de minimis atbalsta sniegšanas kārtību saskaņā ar Komisijas regulu Nr. 2023/2831 un normatīvajiem aktiem par de minimis atbalsta uzskaiti un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ka noteikumu projekta 33.2. apakšpunktā netiek dublēts noteikumu projekta 19. punkts, nepieciešamības gadījumā 19. punktu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Atbalsta pretendents, piesakoties atbalstam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norādītajā kārtībā, iesniedz de minimis atbalsta uzskaites sistēmā (turpmāk – sistēma) sagatavoto veidlapas izdruku vai norāda sistēmā izveidotās un apstiprinātās pretendenta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16.punktu, pirmkārt, nav skaidrs, ko noteikumu projekta ietvaros saprot ar terminu "atbalsta pretendents" un, otrkārt, atbilstoši noteikumu projekta 8.punktam šobrīd ir paredzēts, ka tikai atsevišķi atbalsta saņēmēji atbalstu noteikumu projekta ietvaros saņems kā de minimis atbalstu, līdz ar to nav skaidrs, vai noteikumu projekta 16.punkts paredz, ka visiem atbalsta pretendentiem ir nepieciešams iesniegt de minimis atbalsta pretendenta veidlapu. Lūdzam attiecīgi precizēt noteikumu projekta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 atbalsta piešķiršanas brīdi uz to ir attiecināms kāds no Eiropas Savienības fondu 2021.–2027. gada plānošanas perioda vadības likuma 22. pantā noteiktajiem projekta iesniedzēju izslēgšanas nosacījumiem, ievērojot šī likuma 22.panta otrās sadaļas izņēmumu.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"ievērojot šī likuma 22.panta otrās sadaļas izņēmumu", neskaidrojot attiecīgo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Svītota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tiek pārkāpti Komisijas regulas Nr. 2023/2831 nosacījumi, atbalsta saņēmējam ir pienākums atmaksāt atbalsta sniedzējam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8.punktam, ir paredzēts, ka šo noteikumu projekta ietvaros var tikt atbalstīti tādi projekti, kas nav kvalificējami kā komercdarbības atbalsts, praksē var rasties situācijas, kurās sākotnēji projekts, kas nebija kvalificēts kā komercdarbības atbalsts, tomēr projekta īstenošanas laikā par tādu kļuva vai arī tika pieļauta kļūda tā sākotnējā izvērtēšanā. Līdz ar to lūdzam papildināt noteikumu projektu 35.punktu, piemēram, turpmāk minētajā redakcijā, lai aptvertu šāda pārkāpuma gadījumu. Lūdzam atbilstoši precizēt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saimniecisko darbību nesaistīts projekts tā īstenošanas laikā kļūst par projektu, kas saistīts ar saimniecisko darbību, un ja tam nav iespējams piemērot Komisijas regulu Nr. 2023/2831, vai ja ir pārkāptas Komisijas regulas Nr. 2023/2831 prasības, atbalsta saņēmējam ir pienākums aģentūrai atmaksāt projekta ietvaros saņemto nelikumīgo komercdarbības atbalstu saskaņā ar Komercdarbības atbalsta kontroles likuma IV vai V nodaļu kopā ar procentiem no līdzekļiem, kas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ar saimniecisko darbību nesaistīts prioritārais projekts tā dzīves ciklā kļūst par prioritāro projektu, kas saistīts ar saimniecisko darbību, kurai sniegtais atbalsts būtu kvalificējams kā komercdarbības atbalsts, atbalsta saņēmējs no finansējuma, par kuru nav saņemts nekāds komercdarbības atbalsts, atmaksā Aģentūrai nelikumīgo komercdarbības atbalstu kopā ar procentiem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Maksimālā atbalsta summa viena kalendārā gada laikā ir 50 000 euro un  intensitāte,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darbībām un izmaksām, kas nav saistītas ar komercdarbības atbalstu, ir līdz  85%. Izmaksas, kas tiek segtas nefinanšu un granta veidā un tās tiek sniegts saskaņā ar Komisijas regulu Nr. 2023/2831, tad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noteikumu projekta 20.punktā minētā maksimālā summa būtu attiecināma uz vienu projektu un attiecīgi lūdzam precizēt minēto punktu. Anotācijas 1.3.sadaļā minēts, ka: </w:t>
            </w:r>
            <w:r w:rsidR="00000000" w:rsidRPr="00000000" w:rsidDel="00000000">
              <w:rPr>
                <w:i w:val="1"/>
                <w:rtl w:val="0"/>
              </w:rPr>
              <w:t xml:space="preserve">"Lai nodrošinātu, ka valsts budžeta finansējums tiek ieguldīts efektīvi un to, lai uzņēmēji saņem pēc iespējas fokusētāku un mērķētāku atbalstu, paredzēts, ka MK noteikumu projekta ietvaros plānotais kopējais attiecināmais finansējums vienam finansējuma saņēmējam viena kalendāra gada laikā nepārsniedz 25 000 euro.Atbalsta apjoms par šo noteikumu 10.punktā minētajām darbībām vienam atbalsta saņēmējam viena kalendārā gada laikā nepārsniedz 25 000 euro un 30 procentus no pēdējā gada neto apgrozījuma.". </w:t>
            </w:r>
            <w:r w:rsidR="00000000" w:rsidRPr="00000000" w:rsidDel="00000000">
              <w:rPr>
                <w:rtl w:val="0"/>
              </w:rPr>
              <w:t xml:space="preserve">Ņemot vērā, ka iepriekš minētais skaidrojums neatbilst noteikumu projekta 20.punktam,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Maksimālā atbalsta summa viena kalendārā gada laikā ir 50 000 euro un  intensitāte,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darbībām un izmaksām, kas nav saistītas ar komercdarbības atbalstu, ir līdz  85%. Izmaksas, kas tiek segtas nefinanšu un granta veidā un tās tiek sniegts saskaņā ar Komisijas regulu Nr. 2023/2831, tad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ar noteikumu projekta anotācijā minēto, ka atbalsta apjoms par šo noteikumu 10. punktā minētajām darbībām vienam atbalsta saņēmējam viena kalendārā gada laikā nepārsniedz 25 000 euro un 30 procentus no pēdējā gada neto apgrozījuma.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kurš nav pievienotās vērtības nodokļa maksātājs, var attiecināt pievienotās vērtības nodokļa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23. punktā ietverto regulējumu, kas faktiski dublē 22.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pirms de minimis atbalsta piešķiršanas atbalsta saņēmējam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aģentūra veic atbalsta pretendenta izvērtēšanu atbilstoši Komisijas regulas Nr.2023/2831 nosacījumiem uz atbalsta piešķiršanas brīdi, kā arī lai nodrošinātu atbilstību Komisijas regulas Nr.2023/2831 3.panta 2.punktam un 2.panta 2.punktam, lūdzam 24.punktu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veic atbalsta pretendenta izvērtēšanu atbilstoši Komisijas regulas Nr.2023/2831 nosacījumiem uz atbalsta piešķiršanas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aģentūra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Aģentūra un atbalsta saņēmējs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juridiskās tehnikas prasībām atbilstošu regulējumu, lūdzam noteikumu projekta 26. punktā skaidrot, kādas informācijas pieejamība nodrošināma.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finansējuma saņēmējs vienlaikus darbojas Komisijas regulas Nr. 2023/2831 1. panta 1. punkta "a", "b", "c" vai "d" apakšpunktā minētajās nozarēs vai vairākās citās nozarēs, uz kurām attiecas šīs regulas darbības joma, tas nodrošina šo nozaru darbību vai izmaksu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1.panta 1.punktam un 2.punktam, lūdzam noteikumu projekta 27.punktu izteikt, piemēram, šādā redakcijā. Lūdzam atbilstoši precizēt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Nr.2023/2831 piešķir, ievērojot Komisijas regulas Nr.2023/2831 1.panta 1.punktā minētos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finansējuma saņēmējs vienlaikus darbojas Komisijas regulas Nr. 2023/2831 1. panta 1. punkta "a", "b", "c" vai "d" apakšpunktā minētajās nozarēs vai vairākās citās nozarēs, uz kurām attiecas šīs regulas darbības joma, tas nodrošina šo nozaru darbību vai izmaksu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konsekventu terminoloģiju attiecībā uz noteikumu projektā lietotajiem terminiem "atbalsta saņēmējs" un "finansējuma saņēmējs". Kā arī lūdzam nodrošināt, ka no noteikumu projekta nepārprotami izriet brīdis, ar kuru atbalsta pretendents kļūst par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punktā tiek noteikts, ka atbalsta saņēmējs ir projekta iesniedzējs, par kuru Latvijas Investīciju un attīstības aģentūra (turpmāk – Aģentūra) ir pieņēmusi lēmumu par atbalsta piešķiršanu un ir noslēgta vienošanās par atbalsta saņemšanu. Attiecīgi - lēmuma pieņemšanas brīdis un vienošanās noslēgšana par atbalsta saņemšanu, nodrošina, ka projekta iesniedzējs ir kļuvis par atbalsta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programmas ietvaros aģentūrai, kas nodrošina atbalsta programmas  īstenošanu, kā atbalstāmā darbība ir tās administrēšana, tai skaitā iepirkumu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 un 29.punktu, jo šobrīd tie var tikt pretrunīgi interpretēti - pirmkārt, noteikumu projekta 4.punktā jau ir definēts, ka atbalsta sniedzējs ir Latvijas Investīciju un attīstības aģentūra, otrkārt, lūdzam izvērtēt, vai ir nepieciešams noteikumu projektā atrunāt atbalsta sniedzēja atbalstāmās darbības. Turklāt, no noteikumu projekta 28.punkta nav skaidrs, vai iepirkumu organizēšanas izmaksas tiks uzskatītas kā komercdarbības atbalsts atbalsta saņēmējiem saskaņā ar de minimis regulējumu vai tomēr Latvijas Investīciju un attīstības aģentūra atbalsta programmas īstenošanu veiks tai deleģēto valsts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programmas ietvaros aģentūrai, kas nodrošina atbalsta programmas  īstenošanu, kā atbalstāmā darbība ir tās administrēšana, tai skaitā iepirkumu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dublējošu svītrot norādi "kas nodrošina atbalsta programmas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Attiecināmās izmaksas ir aģentūras valsts noteiktās funkcijas īstenošanas nodrošināšanai saskaņā ar Ministru kabineta 2012. gada 11. decembra noteikumiem Nr. 857 "Latvijas Investīciju un attīstības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konkrētā regulējuma (arī 28. punkta) nepieciešamību, un attiecīgā gadījumā to ietvert atbilstošā noteikumu projekta nodaļā "II.Atbalstāmo darbību un izmaksu attiecināmības nosacījumi", formulējot konkrētās normas atbilstoši juridiskās tehnikas prasībām, proti, precīzi norādot par kādu darbību nodrošināšanu ir attiecināmas izmaksas. Norādām, ka attiecināmas izmaksas nevar būt visas izmaksas Latvijas Investīciju un attīstības aģentūras nolikumā ietverto funkciju īstenošanai, kas nav noteikumu projekta regulēšanas priekšmets.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alternatīvie risinājumi nav izvērtēti, kas var raisīt jautājumus par šī projekta izpētes dziļumu un elastīgumu. Būtu lietderīgi sniegt skaidrojumu par iemesliem, kāpēc alternatīvie risinājumi netika izvērtēti, vai arī iekļaut analīzi par tiem, lai nodrošinātu pilnīgāku un visaptverošāku situācijas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un priekšlikumus pie noteikumu projekta,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nodrošināt noteikumu projektā ietvertā regulējuma atbilstību noteikumu projekta anotācijā ietvertajai informācijai. Tostarp norādām, ka noteikumu projektā pirmšķietami nav norādīts uz atbalstāmo darbību, kas izpaužas kā dalība aģentūras organizētās tirdzniecības misijās un Latvijas augstu valsts amatpersonu vizītēs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Ņemot vērā, ka ir papildināts noteikumu projekts ar konkrētām izmaksām, anotācijā nav nepieciešams dublēt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Ministru kabineta noteikumu projekta apstiprināšanas aģentūra izstrādās kārtību (metodiku), kādā tiek veikta atbalsta saņēmēju atlase, atbalsta piešķiršana un kā tiek veikta piešķirtā atbalsta uzskaite. Lūdzam papildināt anotāciju ar konkrētu laika rāmi, kad tiks izstrādāta un publicēta šī kārtība, lai nodrošinātu skaidrību par izpildes termiņiem un procesa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norādītais: "</w:t>
            </w:r>
            <w:r w:rsidR="00000000" w:rsidRPr="00000000" w:rsidDel="00000000">
              <w:rPr>
                <w:i w:val="1"/>
                <w:rtl w:val="0"/>
              </w:rPr>
              <w:t xml:space="preserve">Finansējuma saņēmējs nepiešķir gala labuma guvējam  de minimis  atbalstu, ja tas darbojas kādā no Eiropas Parlamenta un Padomes 2021. gada 24. jūnija Regulas (ES) Nr.  2021/1058  par Eiropas Reģionālās attīstības fondu un Kohēzijas fondu 7. panta 1. punktā noteiktajām neatbalstāmajām nozarēm un šo noteikumu ." </w:t>
            </w:r>
            <w:r w:rsidR="00000000" w:rsidRPr="00000000" w:rsidDel="00000000">
              <w:rPr>
                <w:rtl w:val="0"/>
              </w:rPr>
              <w:t xml:space="preserve">nav korekts, jo, piešķirot de minimis atbalstu, ir nepieciešams ievērot Komisijas regulas Nr. 2023/2831 1.panta 1.punktā ietvertos nozaru un darbību ierobežojumus un tas nav saistāms ar Eiropas Parlamenta un Padomes 2021. gada 24. jūnija Regulas (ES) Nr.  2021/1058  par Eiropas Reģionālās attīstības fondu un Kohēzijas fondu 7. panta 1. punktā noteiktajām neatbalstāmajām nozarēm un šo noteikumu</w:t>
            </w:r>
            <w:r w:rsidR="00000000" w:rsidRPr="00000000" w:rsidDel="00000000">
              <w:rPr>
                <w:i w:val="1"/>
                <w:rtl w:val="0"/>
              </w:rPr>
              <w:t xml:space="preserve">. </w:t>
            </w:r>
            <w:r w:rsidR="00000000" w:rsidRPr="00000000" w:rsidDel="00000000">
              <w:rPr>
                <w:rtl w:val="0"/>
              </w:rPr>
              <w:t xml:space="preserve">Lūdzam precizēt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atbildoši Ministru kabineta 2024.gada 25.aprīļa rīkojuma Nr. 319 “Par apropriācijas pārdali” 4.punktam finansējums 6 000 000 euro apmērā eksporta veicināšanas un investīciju piesaistes aktivitāšu īstenošanai ir ieplānots Ekonomikas ministrijas budžetā 2025. un 2026.gadam, savukārt 2025. gadā izdevumu pārskatīšanas rezultātā budžeta programmā 35.00.00 “Valsts atbalsta programmas” identificētie resursi 1 125 000 euro apmērā tika pārdalīti ārvalstu tirgus apguves atbalstam – augsta līmeņa biznesa delegāciju ar nozares uzņēmumu pārstāvībai 2025.gadam. Ņemot vērā minēto, lūdzam anotācijas 3.sadaļas tabulā atspoguļot Ekonomikas ministrijas budžetā 2025. un 2026.gadam atbalsta programmas īstenošanai ieplānoto finansējumu. Vienlaikus sadaļas punktā “Cita informācija” lūdzam svītrot informāciju, ka finansējums netiek dalīts pa gadiem ar konkrētām summām, bet plānots atbilstoši pieprasījumam atbalsta programmā, ievērojot, ka Ekonomikas ministrijas budžetā minētajam mērķim ir paredzēts finansējums 2025.gadam 7 125 000 euro un 2026.gadam 6 000 000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ārējo tirgu apguves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vienoti salāgot izmantoto terminoloģiju, jo tiek lietoti gan termini “atbalsta saņēmējs”, gan “finansējuma saņēmējs”. Tāpat lūdzam pārskatīt un stilistiski precizēt Noteikumu projektu, piemēram, 11.7. apakšpunktā ir lieks punkts, un 17.2. apakšpunktā starp 22. panta teikumiem vienā daļā ir lietota atstarpe, bet otrā – nav. Vienlaikus vēršam uzmanību, ka Anotācijā norādām uz nepieciešamību veikt redakcionālus precizējumus, izmantojot vienotu terminoloģiju un stilistiski precizējot 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Noteikumu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ārējo tirgu apguves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noteikumi ārējo tirgu apguves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par tirgus dalības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lietots termins atbalsta saņēmējs –  gala labuma guvējs,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 punkta ievaddaļu, svītrojot norādi "Noteikumos lietots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tas ir lielais komersants, kas atbilst Komisijas 2014. gada 17. jūnija Regulas (ES) Nr.  651/2014, ar ko noteiktas atbalsta kategorijas atzīst par saderīgām ar iekšējo tirgu, piemērojot Līguma 107. un 108. pantu (turpmāk – Komisijas regula Nr.  651/2014), tajā skaitā valsts kapitālsabiedrības,  pašvaldības, Speciālo ekonomisko zonu (turpmāk - SEZ) pārvaldes, ostu pārvaldes,  plānošanas reģioni, zinātniskā institūcijas un augstskolas.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papildus skaidrojumu par noteikumu projekta 2.1.apakšpunktu, ka darbinieku skaita un apgrozījuma kritērijs neattiecas uz pašvaldībām, speciālās ekonomiskās zonas pārvaldēm un citām publiskām iestādēm. Minētajos gadījumos, uzņēmums ir uzskatāms par lielo uzņēmumu.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projekta iesniedzējs var būt lielais komersants VAI valsts kapitālsabiedrības,  pašvaldības, Speciālo ekonomisko zonu (turpmāk - SEZ) pārvaldes, ostu pārvaldes,  plānošanas reģioni, zinātniskā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prioritārā projekta iesniedzējs, par kuru Latvijas Investīciju un attīstības aģentūra (turpmāk – Aģentūra) ir pieņēmusi lēmumu par atbalsta piešķiršanu un ir noslēgts līgums par atbalsta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tas ir lielais komersants, kas atbilst Komisijas 2014. gada 17. jūnija Regulas (ES) Nr.  651/2014, ar ko noteiktas atbalsta kategorijas atzīst par saderīgām ar iekšējo tirgu, piemērojot Līguma 107. un 108. pantu (turpmāk – Komisijas regula Nr.  651/2014), tajā skaitā valsts kapitālsabiedrības,  pašvaldības, Speciālo ekonomisko zonu (turpmāk - SEZ) pārvaldes, ostu pārvaldes,  plānošanas reģioni, zinātniskā institūcijas un augstskolas.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2.1.apakšpunktu, tajā iekļaujot precīzu atsauci uz Komisijas 2014. gada 17. jūnija Regulas (ES) Nr.  651/2014, ar ko noteiktas atbalsta kategorijas atzīst par saderīgām ar iekšējo tirgu, piemērojot Līguma 107. un 108. pantu, normu, proti, 2.panta 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prioritārā projekta iesniedzējs, par kuru Latvijas Investīciju un attīstības aģentūra (turpmāk – Aģentūra) ir pieņēmusi lēmumu par atbalsta piešķiršanu un ir noslēgts līgums par atbalsta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tas ir lielais komersants, kas atbilst Komisijas 2014. gada 17. jūnija Regulas (ES) Nr.  651/2014, ar ko noteiktas atbalsta kategorijas atzīst par saderīgām ar iekšējo tirgu, piemērojot Līguma 107. un 108. pantu (turpmāk – Komisijas regula Nr.  651/2014), tajā skaitā valsts kapitālsabiedrības,  pašvaldības, Speciālo ekonomisko zonu (turpmāk - SEZ) pārvaldes, ostu pārvaldes,  plānošanas reģioni, zinātniskā institūcijas un augstskolas.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apakšpunktu, pabeidzot domu un norādot konkrētu Komisijas 2014. gada 17. jūnija Regulas (ES) Nr.  651/2014, ar ko noteiktas atbalsta kategorijas atzīst par saderīgām ar iekšējo tirgu, piemērojot Līguma 107. un 108. pantu,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prioritārā projekta iesniedzējs, par kuru Latvijas Investīciju un attīstības aģentūra (turpmāk – Aģentūra) ir pieņēmusi lēmumu par atbalsta piešķiršanu un ir noslēgts līgums par atbalsta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piešķir atklātas projektu iesniegumu atlases veidā. Atbalsta saņēmēju projekta iesniegumu iesniegšana atvērta, kamēr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6. punktu ("atbalsta saņēmēju projekta iesniegumu iesniegšana atvērta)".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īstenošanai ir pieejams finansējums atbilstoši valsts budžetā pieejamajam finansējumam, tajā skaitā šo noteikumu 28. un 29. punktā minētajām attiecināmajām izmaksām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7.punktu, paredzot, ka atbalsta programmas īstenošanai ir pieejams finansējums atbilstoši valsts budžetā </w:t>
            </w:r>
            <w:r w:rsidR="00000000" w:rsidRPr="00000000" w:rsidDel="00000000">
              <w:rPr>
                <w:u w:val="single"/>
                <w:rtl w:val="0"/>
              </w:rPr>
              <w:t xml:space="preserve">paredzētajam</w:t>
            </w:r>
            <w:r w:rsidR="00000000" w:rsidRPr="00000000" w:rsidDel="00000000">
              <w:rPr>
                <w:rtl w:val="0"/>
              </w:rPr>
              <w:t xml:space="preserve">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īstenošanai ir pieejams finansējums atbilstoši valsts budžetā paredzētajam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ietvaros piešķirto de minimis atbalstu drīkst kumulēt ar citu de minimis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ietvertos skaidrojumu par kumulāciju atbilstoši šo noteikumu 9.punktā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ietvaros piešķirto de minimis atbalstu drīkst kumulēt ar citu de minimis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 Ja par vienām un tām pašām prioritārā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ārvalstu atbilstošās nozares eksperta piesaiste eksporta tirgos eksporta tirgus stratēģijas izstrādei un īstenošanai, kā arī ārvalstu tirdzniecības aģenta piesaiste tirgus darbības pārorientācijai ārvalstu atbilstošās nozares tirdzniecības aģenta vai eksperta piesaiste eksporta veicināšanai, tirgus darbības pārorientācijai;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("eksporta tirgos eksporta tirgus").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ārvalstu atbilstošās ārējā tirgus nozares eksperta piesaiste tirgus stratēģijas izstrādei un īstenošanai, kā arī ārvalstu atbilstošas nozares eksperta piesaiste tirgus darbības pārorientācijai un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mērķa tirgus pētījums.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10.8. apakšpunktā precīzi noteikt atbalstāmās darbības saistībā ar mērķa tirgus pētījumu.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minētās atbalstāmās darbības īstenošanai ir attiecināma organizāciju noteiktā dalības maksa, tai skaitā līdzdalības maksa dažādu starptautisku pētījumu izstrādē;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konkrētās izmaksas nepārklājas ar noteikumu projekta 11.1.1. apakšpunktā paredzēto reģistrācijas maksu, un nepieciešamības gadījumā svītrot 11.1.4. apakšpunktu. Līdzīgi lūdzam izvērtēt un nepieciešamības gadījumā svītrot vai precizēt 11.3.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Sniegtais atbalsts tiek piešķirts ar aģentūras lēmumu un ir uzskatāms par komercdarbības atbalstu atbalsta saņēmējam, ievērojot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skaidra noteikumu projektā ietvertā sasaiste ar noteikumu projekta 35.punktu, kā arī tiek lietoti nekorekti jēdzieni attiecībā uz tam piešķirto atbalstu, lūdzam to precizēt, piem., turpmāk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noteikumu projekta 8.punkts paredz, ka noteikuma projekta ietvaros var tikt atbalstīti projekti, kas kvalificējās kā komercdarbības atbalsta projekti, gan tādi, kas nav komercdarbības atbalsta projekti, tomēr anotācijas 1.3.sadaļā ir ietverts skaidrojums, ka: </w:t>
            </w:r>
            <w:r w:rsidR="00000000" w:rsidRPr="00000000" w:rsidDel="00000000">
              <w:rPr>
                <w:i w:val="1"/>
                <w:rtl w:val="0"/>
              </w:rPr>
              <w:t xml:space="preserve">"Sniegtais atbalsts tiek piešķirts ar aģentūras lēmumu un ir uzskatāms par komercdarbības atbalstu atbalsta saņēmējam, ievērojot šo noteikumu 8. punktu.", </w:t>
            </w:r>
            <w:r w:rsidR="00000000" w:rsidRPr="00000000" w:rsidDel="00000000">
              <w:rPr>
                <w:rtl w:val="0"/>
              </w:rPr>
              <w:t xml:space="preserve">kas ir pretrunā noteikumu projekta 8.punktam, ņemot vērā, ka anotācijā tiek skaidrots, ka visi piešķirtie atbalsti šo noteikumu ietvaros būs uzskatāmi par komercdarbības atbalstu. Lūdzam attiecīgi precizēt iepriekš minēto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ietvaros tiek piešķirts ar aģentūras lēmumu, kura pieņemšanas diena ir uzskatāma par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prioritāro projekta iesniedzējus atlasa atklātas prioritāro projektu pieteikumu atlases veidā. Prioritāro projektu iesniedzēju prioritāro projekta pieteikumus var iesniegt līdz brīdim, kamēr pieejams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Sniegtais atbalsts tiek piešķirts ar aģentūras lēmumu un ir uzskatāms par komercdarbības atbalstu atbalsta saņēmējam, ievērojot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"sniegtais", jo tā ir liekvārdība. Papildus aicinām svītrot vārdus "un ir uzskatāms par komercdarbības atbalstu atbalsta saņēmējam, ievērojot šo noteikumu 35. punktā minēto", jo minētais nepārprotami izriet no noteikumu projekta 35.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prioritāro projekta iesniedzējus atlasa atklātas prioritāro projektu pieteikumu atlases veidā. Prioritāro projektu iesniedzēju prioritāro projekta pieteikumus var iesniegt līdz brīdim, kamēr pieejams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atbilstot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minētajam, atbalsta intensitāte ir līdz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20.1. un 20.2. apakšpunktā svītrot atsauces uz šo noteikumu 2.1. apakšpunktu, ņemot vērā, ka minētajā apakšpunktā ietvertā prasība attiecas uz ikvienu atbalsta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Aģentūra un atbalsta saņēmējs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3.punktā ir noteikts,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aicinām noteikumu projekta 26.punktu izteikt,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uzglabā visus ar de minimis atbalsta piešķiršanu saistītos datus 10 (desmit) gadus, sākot no dienas, kurā saskaņā ar šajos noteikumos noteikto piešķirts pēdējais de minimis atbalsts, savukārt, de minimis atbalsta saņēmējs uzglabā visus ar de minimis atbalsta piešķiršanu saistītos datus 10 (desmit) gadus no de minimis atbalsta piešķiršanas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Attiecināmās izmaksas ir aģentūras valsts noteiktās funkcijas īstenošanas nodrošināšanai saskaņā ar Ministru kabineta 2012. gada 11. decembra noteikumiem Nr. 857 "Latvijas Investīciju un attīstības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20.punktā noteikto, lūdzam precizēt noteikumu projekta 29.punktu, nosakot, vai uz LIAA attiecināmajām izmaksām būs attiecināmas noteikumu projekta 20.punktā noteiktās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Iepirkumus aģentūra un atbalsta saņēmējs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30.punkta otrā teikuma nepieciešamību un juridisko slodzi, ņemot vērā, ka “vides prasību un inovatīva risinājuma integrēšana preču un pakalpojuma iepirkumos (zaļais publiskais iepirkums un inovāciju publiskais iepirkums)” jebkurā gadījumā ir iespējama atbilstoši spēkā esošajam regulējumam. Vienlaikus, ja attiecīgais teikums tiek saglabāts, lūdzam izvērtēt, vai tas nebūtu papildināms arī ar atsauci uz būvdarbu iepirkumiem (ja vispār attiecīgo projektu ietvaros tas ir attiecināms), lai aptvertu visus potenciāli iespējamos iepirkumu priekšmetus.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Iepirkumus aģentūra un atbalsta saņēmējs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izslēgtu ekonomiskās priekšrocības un attiecīgi arī potenciālu komercdarbības atbalsta piešķiršanu preču piegādātājiem un pakalpojumu sniedzējiem, tie būtu jāizraugās atklātā, pārredzamā, nediskriminējošā un konkurenci nodrošinošā procedūrā, līdz ar to lūdzam noteikumu projekta 30.punkta pirmo teikumu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un atbalsta saņēmējs (ja attiecināms) iepirkumus veic, ievērojot publiskā iepirkuma tiesisko regulējumu,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Iepirkumus aģentūra un atbalsta saņēmējs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norādot, ko tieši veic un kādi principi ievērojami.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Iepirkumus aģentūra un atbalsta saņēmējs (ja attiecināms) iepirkumus veic atklātā, pārredzamā, nediskriminējošā un konkurenci nodrošinošā procedūrā, sociāli atbildīgā veidā un saskaņā ar normatīvajiem aktiem publisko iepirkumu jomā.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komersanti tiek norādīti kā galvenā mērķa grupa, bet netiek sniegti konkrēti skaitļi par to, cik liela daļa no uzņēmumiem varētu kvalificēties atbalsta saņemšanai un kā tas ietekmēs Latvijas ekonomiku kopumā. Ņemot vērā minēto, aicinām papildināt anotāciju ar detalizētiem vai vismaz provizoriskiem datiem un aprēķiniem par potenciālo atbalsta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demarkāciju ar ES fondu ietvaros īstenojamām programmām, precizējot, kādā veidā un kuras iestādes to nodrošinās. Vienlaikus lūdzam norādīt anotācijā, ka šajos MK noteikumos paredzētās aktivitātes netiks finansētas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25-TA-867</w:t>
    </w:r>
    <w:r>
      <w:br/>
    </w:r>
    <w:r w:rsidR="00000000" w:rsidRPr="00000000" w:rsidDel="00000000">
      <w:rPr>
        <w:rtl w:val="0"/>
      </w:rPr>
      <w:t xml:space="preserve">21.11.2025. 16.19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25-TA-867</w:t>
    </w:r>
    <w:r>
      <w:br/>
    </w:r>
    <w:r w:rsidR="00000000" w:rsidRPr="00000000" w:rsidDel="00000000">
      <w:rPr>
        <w:rtl w:val="0"/>
      </w:rPr>
      <w:t xml:space="preserve">21.11.2025. 16.19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Izziņa_25-TA-867.docx</dc:title>
</cp:coreProperties>
</file>

<file path=docProps/custom.xml><?xml version="1.0" encoding="utf-8"?>
<Properties xmlns="http://schemas.openxmlformats.org/officeDocument/2006/custom-properties" xmlns:vt="http://schemas.openxmlformats.org/officeDocument/2006/docPropsVTypes"/>
</file>