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1DFA9" w14:textId="77777777" w:rsidR="00F2727F" w:rsidRPr="002B6298" w:rsidRDefault="002B6298" w:rsidP="002B6298">
      <w:pPr>
        <w:pStyle w:val="Sarakstarindkopa"/>
        <w:ind w:left="768"/>
        <w:contextualSpacing w:val="0"/>
        <w:jc w:val="center"/>
        <w:rPr>
          <w:rFonts w:eastAsia="Times New Roman"/>
          <w:b/>
          <w:bCs/>
          <w:sz w:val="28"/>
          <w:szCs w:val="28"/>
        </w:rPr>
      </w:pPr>
      <w:r w:rsidRPr="002B6298">
        <w:rPr>
          <w:b/>
          <w:sz w:val="28"/>
        </w:rPr>
        <w:t>Latvijas Lielo pilsētu asociācijas i</w:t>
      </w:r>
      <w:r w:rsidR="00015248" w:rsidRPr="002B6298">
        <w:rPr>
          <w:b/>
          <w:sz w:val="28"/>
        </w:rPr>
        <w:t>zziņa iebildumiem/ priekšlikumiem par</w:t>
      </w:r>
      <w:r w:rsidR="00F2727F" w:rsidRPr="002B6298">
        <w:rPr>
          <w:b/>
          <w:sz w:val="28"/>
        </w:rPr>
        <w:t xml:space="preserve"> </w:t>
      </w:r>
      <w:r w:rsidR="00F2727F" w:rsidRPr="002B6298">
        <w:rPr>
          <w:rFonts w:eastAsia="Times New Roman"/>
        </w:rPr>
        <w:t xml:space="preserve"> </w:t>
      </w:r>
      <w:r w:rsidR="00F2727F" w:rsidRPr="002B6298">
        <w:rPr>
          <w:rFonts w:eastAsia="Times New Roman"/>
          <w:b/>
          <w:bCs/>
          <w:sz w:val="28"/>
          <w:szCs w:val="28"/>
        </w:rPr>
        <w:t xml:space="preserve">noteikumu projektu </w:t>
      </w:r>
      <w:r w:rsidRPr="002B6298">
        <w:rPr>
          <w:rFonts w:eastAsia="Times New Roman"/>
          <w:b/>
          <w:bCs/>
          <w:sz w:val="28"/>
          <w:szCs w:val="28"/>
        </w:rPr>
        <w:t>“</w:t>
      </w:r>
      <w:r w:rsidR="00F523E1" w:rsidRPr="002B6298">
        <w:rPr>
          <w:rFonts w:eastAsia="Times New Roman"/>
          <w:b/>
          <w:bCs/>
          <w:sz w:val="28"/>
          <w:szCs w:val="28"/>
        </w:rPr>
        <w:t>K</w:t>
      </w:r>
      <w:r w:rsidR="00F2727F" w:rsidRPr="002B6298">
        <w:rPr>
          <w:rFonts w:eastAsia="Times New Roman"/>
          <w:b/>
          <w:bCs/>
          <w:sz w:val="28"/>
          <w:szCs w:val="28"/>
        </w:rPr>
        <w:t>ultūras pieminekļu uzskait</w:t>
      </w:r>
      <w:r w:rsidR="00F523E1" w:rsidRPr="002B6298">
        <w:rPr>
          <w:rFonts w:eastAsia="Times New Roman"/>
          <w:b/>
          <w:bCs/>
          <w:sz w:val="28"/>
          <w:szCs w:val="28"/>
        </w:rPr>
        <w:t>es</w:t>
      </w:r>
      <w:r w:rsidR="00F2727F" w:rsidRPr="002B6298">
        <w:rPr>
          <w:rFonts w:eastAsia="Times New Roman"/>
          <w:b/>
          <w:bCs/>
          <w:sz w:val="28"/>
          <w:szCs w:val="28"/>
        </w:rPr>
        <w:t>, aizsardzīb</w:t>
      </w:r>
      <w:r w:rsidR="00F523E1" w:rsidRPr="002B6298">
        <w:rPr>
          <w:rFonts w:eastAsia="Times New Roman"/>
          <w:b/>
          <w:bCs/>
          <w:sz w:val="28"/>
          <w:szCs w:val="28"/>
        </w:rPr>
        <w:t>as</w:t>
      </w:r>
      <w:r w:rsidR="00F2727F" w:rsidRPr="002B6298">
        <w:rPr>
          <w:rFonts w:eastAsia="Times New Roman"/>
          <w:b/>
          <w:bCs/>
          <w:sz w:val="28"/>
          <w:szCs w:val="28"/>
        </w:rPr>
        <w:t>, izmantošan</w:t>
      </w:r>
      <w:r w:rsidR="00F523E1" w:rsidRPr="002B6298">
        <w:rPr>
          <w:rFonts w:eastAsia="Times New Roman"/>
          <w:b/>
          <w:bCs/>
          <w:sz w:val="28"/>
          <w:szCs w:val="28"/>
        </w:rPr>
        <w:t xml:space="preserve">as un </w:t>
      </w:r>
      <w:r w:rsidR="00F2727F" w:rsidRPr="002B6298">
        <w:rPr>
          <w:rFonts w:eastAsia="Times New Roman"/>
          <w:b/>
          <w:bCs/>
          <w:sz w:val="28"/>
          <w:szCs w:val="28"/>
        </w:rPr>
        <w:t>restaurācij</w:t>
      </w:r>
      <w:r w:rsidR="00F523E1" w:rsidRPr="002B6298">
        <w:rPr>
          <w:rFonts w:eastAsia="Times New Roman"/>
          <w:b/>
          <w:bCs/>
          <w:sz w:val="28"/>
          <w:szCs w:val="28"/>
        </w:rPr>
        <w:t>as noteikumi</w:t>
      </w:r>
      <w:r w:rsidRPr="002B6298">
        <w:rPr>
          <w:rFonts w:eastAsia="Times New Roman"/>
          <w:b/>
          <w:bCs/>
          <w:sz w:val="28"/>
          <w:szCs w:val="28"/>
        </w:rPr>
        <w:t>”</w:t>
      </w:r>
    </w:p>
    <w:p w14:paraId="0E0E55B3" w14:textId="77777777" w:rsidR="00EE60F5" w:rsidRPr="002B6298" w:rsidRDefault="00EE60F5" w:rsidP="007C3313">
      <w:pPr>
        <w:jc w:val="both"/>
        <w:rPr>
          <w:lang w:val="lv-LV"/>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850"/>
        <w:gridCol w:w="6095"/>
        <w:gridCol w:w="7230"/>
      </w:tblGrid>
      <w:tr w:rsidR="005300D6" w:rsidRPr="002B6298" w14:paraId="5619CB55" w14:textId="77777777" w:rsidTr="002B6298">
        <w:trPr>
          <w:trHeight w:val="557"/>
        </w:trPr>
        <w:tc>
          <w:tcPr>
            <w:tcW w:w="852" w:type="dxa"/>
            <w:tcBorders>
              <w:top w:val="single" w:sz="4" w:space="0" w:color="auto"/>
              <w:left w:val="single" w:sz="4" w:space="0" w:color="auto"/>
              <w:bottom w:val="single" w:sz="4" w:space="0" w:color="auto"/>
              <w:right w:val="single" w:sz="4" w:space="0" w:color="auto"/>
            </w:tcBorders>
          </w:tcPr>
          <w:p w14:paraId="56FA7ECE" w14:textId="77777777" w:rsidR="002B6298" w:rsidRPr="002B6298" w:rsidRDefault="005300D6" w:rsidP="007C3313">
            <w:pPr>
              <w:jc w:val="center"/>
              <w:rPr>
                <w:b/>
                <w:bCs/>
                <w:lang w:val="lv-LV"/>
              </w:rPr>
            </w:pPr>
            <w:r w:rsidRPr="002B6298">
              <w:rPr>
                <w:b/>
                <w:bCs/>
                <w:lang w:val="lv-LV"/>
              </w:rPr>
              <w:t>Nr.</w:t>
            </w:r>
          </w:p>
          <w:p w14:paraId="62DF8950" w14:textId="77777777" w:rsidR="005300D6" w:rsidRPr="002B6298" w:rsidRDefault="005300D6" w:rsidP="007C3313">
            <w:pPr>
              <w:jc w:val="center"/>
              <w:rPr>
                <w:b/>
                <w:bCs/>
                <w:lang w:val="lv-LV"/>
              </w:rPr>
            </w:pPr>
            <w:r w:rsidRPr="002B6298">
              <w:rPr>
                <w:b/>
                <w:bCs/>
                <w:lang w:val="lv-LV"/>
              </w:rPr>
              <w:t>p.k.</w:t>
            </w:r>
          </w:p>
        </w:tc>
        <w:tc>
          <w:tcPr>
            <w:tcW w:w="850" w:type="dxa"/>
            <w:tcBorders>
              <w:top w:val="single" w:sz="4" w:space="0" w:color="auto"/>
              <w:left w:val="single" w:sz="4" w:space="0" w:color="auto"/>
              <w:bottom w:val="single" w:sz="4" w:space="0" w:color="auto"/>
              <w:right w:val="single" w:sz="4" w:space="0" w:color="auto"/>
            </w:tcBorders>
          </w:tcPr>
          <w:p w14:paraId="34A3B228" w14:textId="77777777" w:rsidR="005300D6" w:rsidRPr="002B6298" w:rsidRDefault="005300D6" w:rsidP="007C3313">
            <w:pPr>
              <w:jc w:val="center"/>
              <w:rPr>
                <w:b/>
                <w:bCs/>
                <w:lang w:val="lv-LV"/>
              </w:rPr>
            </w:pPr>
            <w:r w:rsidRPr="002B6298">
              <w:rPr>
                <w:b/>
                <w:bCs/>
                <w:sz w:val="22"/>
                <w:lang w:val="lv-LV"/>
              </w:rPr>
              <w:t>Lpp.</w:t>
            </w:r>
          </w:p>
        </w:tc>
        <w:tc>
          <w:tcPr>
            <w:tcW w:w="6095" w:type="dxa"/>
            <w:tcBorders>
              <w:top w:val="single" w:sz="4" w:space="0" w:color="auto"/>
              <w:left w:val="single" w:sz="4" w:space="0" w:color="auto"/>
              <w:bottom w:val="single" w:sz="4" w:space="0" w:color="auto"/>
              <w:right w:val="single" w:sz="4" w:space="0" w:color="auto"/>
            </w:tcBorders>
            <w:vAlign w:val="center"/>
          </w:tcPr>
          <w:p w14:paraId="06F6782F" w14:textId="77777777" w:rsidR="005300D6" w:rsidRPr="002B6298" w:rsidRDefault="005300D6" w:rsidP="007C3313">
            <w:pPr>
              <w:jc w:val="center"/>
              <w:rPr>
                <w:b/>
                <w:bCs/>
                <w:lang w:val="lv-LV"/>
              </w:rPr>
            </w:pPr>
            <w:r w:rsidRPr="002B6298">
              <w:rPr>
                <w:b/>
                <w:bCs/>
                <w:lang w:val="lv-LV"/>
              </w:rPr>
              <w:t>Esošā redakcija</w:t>
            </w:r>
          </w:p>
        </w:tc>
        <w:tc>
          <w:tcPr>
            <w:tcW w:w="7230" w:type="dxa"/>
            <w:tcBorders>
              <w:top w:val="single" w:sz="4" w:space="0" w:color="auto"/>
              <w:left w:val="single" w:sz="4" w:space="0" w:color="auto"/>
              <w:bottom w:val="single" w:sz="4" w:space="0" w:color="auto"/>
              <w:right w:val="single" w:sz="4" w:space="0" w:color="auto"/>
            </w:tcBorders>
            <w:vAlign w:val="center"/>
          </w:tcPr>
          <w:p w14:paraId="386D59C6" w14:textId="77777777" w:rsidR="005300D6" w:rsidRPr="002B6298" w:rsidRDefault="00A018FF" w:rsidP="007C3313">
            <w:pPr>
              <w:jc w:val="center"/>
              <w:rPr>
                <w:b/>
                <w:bCs/>
                <w:lang w:val="lv-LV"/>
              </w:rPr>
            </w:pPr>
            <w:r w:rsidRPr="002B6298">
              <w:rPr>
                <w:b/>
                <w:bCs/>
                <w:lang w:val="lv-LV"/>
              </w:rPr>
              <w:t>Iebildumi/ priekšlikumi</w:t>
            </w:r>
          </w:p>
        </w:tc>
      </w:tr>
      <w:tr w:rsidR="002B6298" w:rsidRPr="002B6298" w14:paraId="6490453E" w14:textId="77777777" w:rsidTr="002B6298">
        <w:trPr>
          <w:trHeight w:val="2687"/>
        </w:trPr>
        <w:tc>
          <w:tcPr>
            <w:tcW w:w="852" w:type="dxa"/>
            <w:tcBorders>
              <w:top w:val="single" w:sz="4" w:space="0" w:color="auto"/>
              <w:left w:val="single" w:sz="4" w:space="0" w:color="auto"/>
              <w:bottom w:val="single" w:sz="4" w:space="0" w:color="auto"/>
              <w:right w:val="single" w:sz="4" w:space="0" w:color="auto"/>
            </w:tcBorders>
            <w:vAlign w:val="center"/>
          </w:tcPr>
          <w:p w14:paraId="369A63E1" w14:textId="77777777" w:rsidR="002B6298" w:rsidRPr="002B6298" w:rsidRDefault="002B6298" w:rsidP="002B6298">
            <w:pPr>
              <w:numPr>
                <w:ilvl w:val="0"/>
                <w:numId w:val="1"/>
              </w:numPr>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5BF68D12" w14:textId="77777777" w:rsidR="002B6298" w:rsidRPr="002B6298" w:rsidRDefault="002B6298" w:rsidP="002B6298">
            <w:pPr>
              <w:jc w:val="center"/>
              <w:rPr>
                <w:bCs/>
                <w:lang w:val="lv-LV"/>
              </w:rPr>
            </w:pPr>
            <w:r w:rsidRPr="002B6298">
              <w:rPr>
                <w:bCs/>
                <w:lang w:val="lv-LV"/>
              </w:rPr>
              <w:t>1.</w:t>
            </w:r>
          </w:p>
        </w:tc>
        <w:tc>
          <w:tcPr>
            <w:tcW w:w="6095" w:type="dxa"/>
            <w:tcBorders>
              <w:top w:val="single" w:sz="4" w:space="0" w:color="auto"/>
              <w:left w:val="single" w:sz="4" w:space="0" w:color="auto"/>
              <w:bottom w:val="single" w:sz="4" w:space="0" w:color="auto"/>
              <w:right w:val="single" w:sz="4" w:space="0" w:color="auto"/>
            </w:tcBorders>
          </w:tcPr>
          <w:p w14:paraId="1C8EDFAE" w14:textId="77777777" w:rsidR="002B6298" w:rsidRPr="002B6298" w:rsidRDefault="002B6298" w:rsidP="002B6298">
            <w:pPr>
              <w:pStyle w:val="Sarakstarindkopa"/>
              <w:ind w:left="0"/>
              <w:jc w:val="both"/>
              <w:rPr>
                <w:szCs w:val="24"/>
                <w:shd w:val="clear" w:color="auto" w:fill="FFFFFF"/>
              </w:rPr>
            </w:pPr>
            <w:r w:rsidRPr="002B6298">
              <w:rPr>
                <w:szCs w:val="24"/>
                <w:shd w:val="clear" w:color="auto" w:fill="FFFFFF"/>
              </w:rPr>
              <w:t>1. Lai nodrošinātu kultūras pieminekļu aizsardzību un izmantošanu, pārvaldes atļauja saņemama šādos gadījumos:</w:t>
            </w:r>
          </w:p>
          <w:p w14:paraId="3027DE85" w14:textId="77777777" w:rsidR="002B6298" w:rsidRPr="002B6298" w:rsidRDefault="002B6298" w:rsidP="002B6298">
            <w:pPr>
              <w:pStyle w:val="Sarakstarindkopa"/>
              <w:ind w:left="0"/>
              <w:jc w:val="both"/>
              <w:rPr>
                <w:szCs w:val="24"/>
                <w:shd w:val="clear" w:color="auto" w:fill="FFFFFF"/>
              </w:rPr>
            </w:pPr>
            <w:r w:rsidRPr="002B6298">
              <w:rPr>
                <w:szCs w:val="24"/>
                <w:shd w:val="clear" w:color="auto" w:fill="FFFFFF"/>
              </w:rPr>
              <w:t>1.1. 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49052A9" w14:textId="77777777" w:rsidR="002B6298" w:rsidRPr="002B6298" w:rsidRDefault="002B6298" w:rsidP="002B6298">
            <w:pPr>
              <w:pStyle w:val="Sarakstarindkopa"/>
              <w:ind w:left="0"/>
              <w:jc w:val="both"/>
              <w:rPr>
                <w:szCs w:val="24"/>
                <w:shd w:val="clear" w:color="auto" w:fill="FFFFFF"/>
              </w:rPr>
            </w:pPr>
            <w:r w:rsidRPr="002B6298">
              <w:rPr>
                <w:szCs w:val="24"/>
                <w:shd w:val="clear" w:color="auto" w:fill="FFFFFF"/>
              </w:rPr>
              <w:t>1.2. arheoloģiskās izpētes darbiem (arheoloģiskiem izrakumiem un arheoloģiskās uzraudzības darbiem, kā arī arheoloģisko objektu apzināšanai, ja tā saistīta ar iejaukšanos kultūras piemineklī).</w:t>
            </w:r>
          </w:p>
          <w:p w14:paraId="2FBFD5AB" w14:textId="77777777" w:rsidR="002B6298" w:rsidRPr="002B6298" w:rsidRDefault="002B6298" w:rsidP="002B6298">
            <w:pPr>
              <w:pStyle w:val="Sarakstarindkopa"/>
              <w:ind w:left="0"/>
              <w:jc w:val="both"/>
              <w:rPr>
                <w:szCs w:val="24"/>
                <w:shd w:val="clear" w:color="auto" w:fill="FFFFFF"/>
              </w:rPr>
            </w:pPr>
            <w:r w:rsidRPr="002B6298">
              <w:rPr>
                <w:szCs w:val="24"/>
                <w:shd w:val="clear" w:color="auto" w:fill="FFFFFF"/>
              </w:rPr>
              <w:t xml:space="preserve">1.3. kultūrvēsturiskās izpētes darbiem (informācijas detalizētam apkopojumam un </w:t>
            </w:r>
            <w:proofErr w:type="spellStart"/>
            <w:r w:rsidRPr="002B6298">
              <w:rPr>
                <w:szCs w:val="24"/>
                <w:shd w:val="clear" w:color="auto" w:fill="FFFFFF"/>
              </w:rPr>
              <w:t>izvērtējumam</w:t>
            </w:r>
            <w:proofErr w:type="spellEnd"/>
            <w:r w:rsidRPr="002B6298">
              <w:rPr>
                <w:szCs w:val="24"/>
                <w:shd w:val="clear" w:color="auto" w:fill="FFFFFF"/>
              </w:rPr>
              <w:t>,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c>
          <w:tcPr>
            <w:tcW w:w="7230" w:type="dxa"/>
            <w:tcBorders>
              <w:top w:val="single" w:sz="4" w:space="0" w:color="auto"/>
              <w:left w:val="single" w:sz="4" w:space="0" w:color="auto"/>
              <w:bottom w:val="single" w:sz="4" w:space="0" w:color="auto"/>
              <w:right w:val="single" w:sz="4" w:space="0" w:color="auto"/>
            </w:tcBorders>
          </w:tcPr>
          <w:p w14:paraId="6D74C467" w14:textId="77777777" w:rsidR="002B6298" w:rsidRPr="002B6298" w:rsidRDefault="002B6298" w:rsidP="002B6298">
            <w:pPr>
              <w:pStyle w:val="Komentrateksts"/>
              <w:spacing w:after="0"/>
              <w:jc w:val="both"/>
              <w:rPr>
                <w:rFonts w:ascii="Times New Roman" w:hAnsi="Times New Roman"/>
                <w:sz w:val="24"/>
                <w:szCs w:val="24"/>
              </w:rPr>
            </w:pPr>
            <w:r w:rsidRPr="002B6298">
              <w:rPr>
                <w:rFonts w:ascii="Times New Roman" w:hAnsi="Times New Roman"/>
                <w:sz w:val="24"/>
                <w:szCs w:val="24"/>
              </w:rPr>
              <w:t>No esošās redakcijas nav skaidrs, vai pārvalde izdod darba atļauju arī vietējās nozīmes kultūras pieminekļiem, vai tā ir pašvaldības funkcija.</w:t>
            </w:r>
          </w:p>
          <w:p w14:paraId="339FA7F8" w14:textId="77777777" w:rsidR="002B6298" w:rsidRPr="002B6298" w:rsidRDefault="002B6298" w:rsidP="002B6298">
            <w:pPr>
              <w:pStyle w:val="Komentrateksts"/>
              <w:spacing w:after="0"/>
              <w:jc w:val="both"/>
              <w:rPr>
                <w:rFonts w:ascii="Times New Roman" w:hAnsi="Times New Roman"/>
                <w:sz w:val="24"/>
                <w:szCs w:val="24"/>
              </w:rPr>
            </w:pPr>
            <w:r w:rsidRPr="002B6298">
              <w:rPr>
                <w:rFonts w:ascii="Times New Roman" w:hAnsi="Times New Roman"/>
                <w:sz w:val="24"/>
                <w:szCs w:val="24"/>
              </w:rPr>
              <w:t>Noteikumos nav minēti tehniskie noteikumi – vai pārvalde tos izdos? Kāda būs turpmākā kārtība?</w:t>
            </w:r>
          </w:p>
          <w:p w14:paraId="0EFB9503" w14:textId="77777777" w:rsidR="002B6298" w:rsidRPr="002B6298" w:rsidRDefault="002B6298" w:rsidP="002B6298">
            <w:pPr>
              <w:pStyle w:val="Komentrateksts"/>
              <w:spacing w:after="0"/>
              <w:jc w:val="both"/>
              <w:rPr>
                <w:rFonts w:ascii="Times New Roman" w:hAnsi="Times New Roman"/>
                <w:sz w:val="24"/>
                <w:szCs w:val="24"/>
              </w:rPr>
            </w:pPr>
          </w:p>
        </w:tc>
      </w:tr>
      <w:tr w:rsidR="00140AE1" w:rsidRPr="002B6298" w14:paraId="0E67AD24" w14:textId="77777777" w:rsidTr="002B6298">
        <w:trPr>
          <w:trHeight w:val="2687"/>
        </w:trPr>
        <w:tc>
          <w:tcPr>
            <w:tcW w:w="852" w:type="dxa"/>
            <w:tcBorders>
              <w:top w:val="single" w:sz="4" w:space="0" w:color="auto"/>
              <w:left w:val="single" w:sz="4" w:space="0" w:color="auto"/>
              <w:bottom w:val="single" w:sz="4" w:space="0" w:color="auto"/>
              <w:right w:val="single" w:sz="4" w:space="0" w:color="auto"/>
            </w:tcBorders>
            <w:vAlign w:val="center"/>
          </w:tcPr>
          <w:p w14:paraId="0DBD3B5C" w14:textId="77777777" w:rsidR="00140AE1" w:rsidRPr="002B6298" w:rsidRDefault="00140AE1" w:rsidP="002B6298">
            <w:pPr>
              <w:numPr>
                <w:ilvl w:val="0"/>
                <w:numId w:val="1"/>
              </w:numPr>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2F9AF81D" w14:textId="77777777" w:rsidR="00140AE1" w:rsidRPr="002B6298" w:rsidRDefault="009B1AB9" w:rsidP="002B6298">
            <w:pPr>
              <w:jc w:val="center"/>
              <w:rPr>
                <w:bCs/>
                <w:lang w:val="lv-LV"/>
              </w:rPr>
            </w:pPr>
            <w:r w:rsidRPr="002B6298">
              <w:rPr>
                <w:bCs/>
                <w:lang w:val="lv-LV"/>
              </w:rPr>
              <w:t>7</w:t>
            </w:r>
            <w:r w:rsidR="00140AE1" w:rsidRPr="002B6298">
              <w:rPr>
                <w:bCs/>
                <w:lang w:val="lv-LV"/>
              </w:rPr>
              <w:t>.</w:t>
            </w:r>
          </w:p>
        </w:tc>
        <w:tc>
          <w:tcPr>
            <w:tcW w:w="6095" w:type="dxa"/>
            <w:tcBorders>
              <w:top w:val="single" w:sz="4" w:space="0" w:color="auto"/>
              <w:left w:val="single" w:sz="4" w:space="0" w:color="auto"/>
              <w:bottom w:val="single" w:sz="4" w:space="0" w:color="auto"/>
              <w:right w:val="single" w:sz="4" w:space="0" w:color="auto"/>
            </w:tcBorders>
          </w:tcPr>
          <w:p w14:paraId="672D3325" w14:textId="77777777" w:rsidR="002B6298" w:rsidRPr="002B6298" w:rsidRDefault="002B6298" w:rsidP="002B6298">
            <w:pPr>
              <w:jc w:val="both"/>
              <w:rPr>
                <w:shd w:val="clear" w:color="auto" w:fill="FFFFFF"/>
                <w:lang w:val="lv-LV"/>
              </w:rPr>
            </w:pPr>
            <w:r w:rsidRPr="002B6298">
              <w:rPr>
                <w:shd w:val="clear" w:color="auto" w:fill="FFFFFF"/>
                <w:lang w:val="lv-LV"/>
              </w:rPr>
              <w:t xml:space="preserve">23. </w:t>
            </w:r>
            <w:r w:rsidR="00CD4933" w:rsidRPr="002B6298">
              <w:rPr>
                <w:shd w:val="clear" w:color="auto" w:fill="FFFFFF"/>
                <w:lang w:val="lv-LV"/>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4C0FFEA3" w14:textId="77777777" w:rsidR="002B6298" w:rsidRPr="002B6298" w:rsidRDefault="002B6298" w:rsidP="002B6298">
            <w:pPr>
              <w:jc w:val="both"/>
              <w:rPr>
                <w:shd w:val="clear" w:color="auto" w:fill="FFFFFF"/>
                <w:lang w:val="lv-LV"/>
              </w:rPr>
            </w:pPr>
            <w:r w:rsidRPr="002B6298">
              <w:rPr>
                <w:shd w:val="clear" w:color="auto" w:fill="FFFFFF"/>
                <w:lang w:val="lv-LV"/>
              </w:rPr>
              <w:t xml:space="preserve">23.1. </w:t>
            </w:r>
            <w:r w:rsidR="00CD4933" w:rsidRPr="002B6298">
              <w:rPr>
                <w:shd w:val="clear" w:color="auto" w:fill="FFFFFF"/>
                <w:lang w:val="lv-LV"/>
              </w:rPr>
              <w:t>kultūras pieminekļu saglabātības stāvokļa izmaiņu kontroli (tajā skaitā objekta apsekošanu un vizuālu fiksāciju);</w:t>
            </w:r>
          </w:p>
          <w:p w14:paraId="1CA89825" w14:textId="77777777" w:rsidR="002B6298" w:rsidRPr="002B6298" w:rsidRDefault="002B6298" w:rsidP="002B6298">
            <w:pPr>
              <w:jc w:val="both"/>
              <w:rPr>
                <w:shd w:val="clear" w:color="auto" w:fill="FFFFFF"/>
                <w:lang w:val="lv-LV"/>
              </w:rPr>
            </w:pPr>
            <w:r w:rsidRPr="002B6298">
              <w:rPr>
                <w:shd w:val="clear" w:color="auto" w:fill="FFFFFF"/>
                <w:lang w:val="lv-LV"/>
              </w:rPr>
              <w:t xml:space="preserve">23.2. </w:t>
            </w:r>
            <w:r w:rsidR="00CD4933" w:rsidRPr="002B6298">
              <w:rPr>
                <w:shd w:val="clear" w:color="auto" w:fill="FFFFFF"/>
                <w:lang w:val="lv-LV"/>
              </w:rPr>
              <w:t xml:space="preserve">kultūras pieminekļu īpašniekam un valdītājam </w:t>
            </w:r>
            <w:r w:rsidR="00CD4933" w:rsidRPr="002B6298">
              <w:rPr>
                <w:shd w:val="clear" w:color="auto" w:fill="FFFFFF"/>
                <w:lang w:val="lv-LV"/>
              </w:rPr>
              <w:lastRenderedPageBreak/>
              <w:t>nepieciešamo konsultāciju sniegšanu;</w:t>
            </w:r>
          </w:p>
          <w:p w14:paraId="0AE1909F" w14:textId="77777777" w:rsidR="002B6298" w:rsidRPr="002B6298" w:rsidRDefault="002B6298" w:rsidP="002B6298">
            <w:pPr>
              <w:jc w:val="both"/>
              <w:rPr>
                <w:shd w:val="clear" w:color="auto" w:fill="FFFFFF"/>
                <w:lang w:val="lv-LV"/>
              </w:rPr>
            </w:pPr>
            <w:r w:rsidRPr="002B6298">
              <w:rPr>
                <w:shd w:val="clear" w:color="auto" w:fill="FFFFFF"/>
                <w:lang w:val="lv-LV"/>
              </w:rPr>
              <w:t xml:space="preserve">23.3. </w:t>
            </w:r>
            <w:r w:rsidR="00CD4933" w:rsidRPr="002B6298">
              <w:rPr>
                <w:shd w:val="clear" w:color="auto" w:fill="FFFFFF"/>
                <w:lang w:val="lv-LV"/>
              </w:rPr>
              <w:t>šo noteikumu 35.punktā minēto darbu dokumentācijas izvērtēšanu un atzinuma sniegšanu par veikto darbu atbilstību izsniegtajai atļaujai</w:t>
            </w:r>
            <w:r w:rsidRPr="002B6298">
              <w:rPr>
                <w:shd w:val="clear" w:color="auto" w:fill="FFFFFF"/>
                <w:lang w:val="lv-LV"/>
              </w:rPr>
              <w:t>;</w:t>
            </w:r>
          </w:p>
          <w:p w14:paraId="0A75DAB0" w14:textId="77777777" w:rsidR="002B6298" w:rsidRPr="002B6298" w:rsidRDefault="002B6298" w:rsidP="002B6298">
            <w:pPr>
              <w:jc w:val="both"/>
              <w:rPr>
                <w:shd w:val="clear" w:color="auto" w:fill="FFFFFF"/>
                <w:lang w:val="lv-LV"/>
              </w:rPr>
            </w:pPr>
            <w:r w:rsidRPr="002B6298">
              <w:rPr>
                <w:shd w:val="clear" w:color="auto" w:fill="FFFFFF"/>
                <w:lang w:val="lv-LV"/>
              </w:rPr>
              <w:t xml:space="preserve">23.4. </w:t>
            </w:r>
            <w:r w:rsidR="00CD4933" w:rsidRPr="002B6298">
              <w:rPr>
                <w:shd w:val="clear" w:color="auto" w:fill="FFFFFF"/>
                <w:lang w:val="lv-LV"/>
              </w:rPr>
              <w:t>kultūras pieminekļu izmantošanas un saglabāšanas norādījumu ievērošanas pārbaudi</w:t>
            </w:r>
            <w:r w:rsidRPr="002B6298">
              <w:rPr>
                <w:shd w:val="clear" w:color="auto" w:fill="FFFFFF"/>
                <w:lang w:val="lv-LV"/>
              </w:rPr>
              <w:t>;</w:t>
            </w:r>
          </w:p>
          <w:p w14:paraId="66534AE2" w14:textId="77777777" w:rsidR="00CD4933" w:rsidRPr="002B6298" w:rsidRDefault="002B6298" w:rsidP="002B6298">
            <w:pPr>
              <w:jc w:val="both"/>
              <w:rPr>
                <w:shd w:val="clear" w:color="auto" w:fill="FFFFFF"/>
                <w:lang w:val="lv-LV"/>
              </w:rPr>
            </w:pPr>
            <w:r w:rsidRPr="002B6298">
              <w:rPr>
                <w:shd w:val="clear" w:color="auto" w:fill="FFFFFF"/>
                <w:lang w:val="lv-LV"/>
              </w:rPr>
              <w:t xml:space="preserve">23.5. </w:t>
            </w:r>
            <w:r w:rsidR="00CD4933" w:rsidRPr="002B6298">
              <w:rPr>
                <w:shd w:val="clear" w:color="auto" w:fill="FFFFFF"/>
                <w:lang w:val="lv-LV"/>
              </w:rPr>
              <w:t>šajos noteikumos paredzētās kārtības ievērošanas pārbaudi un par kultūras pieminekļu saglabāšanas uzraudzību atbildīgās institūcijas rīcību konstatēto pārkāpumu novēršanai.</w:t>
            </w:r>
          </w:p>
          <w:p w14:paraId="246C9BBE" w14:textId="77777777" w:rsidR="00CD4933" w:rsidRPr="002B6298" w:rsidRDefault="00CD4933" w:rsidP="002B6298">
            <w:pPr>
              <w:jc w:val="both"/>
              <w:rPr>
                <w:shd w:val="clear" w:color="auto" w:fill="FFFFFF"/>
                <w:lang w:val="lv-LV"/>
              </w:rPr>
            </w:pPr>
          </w:p>
          <w:p w14:paraId="759F811E" w14:textId="77777777" w:rsidR="00140AE1" w:rsidRPr="002B6298" w:rsidRDefault="00140AE1" w:rsidP="002B6298">
            <w:pPr>
              <w:jc w:val="both"/>
              <w:rPr>
                <w:shd w:val="clear" w:color="auto" w:fill="FFFFFF"/>
                <w:lang w:val="lv-LV"/>
              </w:rPr>
            </w:pPr>
          </w:p>
        </w:tc>
        <w:tc>
          <w:tcPr>
            <w:tcW w:w="7230" w:type="dxa"/>
            <w:tcBorders>
              <w:top w:val="single" w:sz="4" w:space="0" w:color="auto"/>
              <w:left w:val="single" w:sz="4" w:space="0" w:color="auto"/>
              <w:bottom w:val="single" w:sz="4" w:space="0" w:color="auto"/>
              <w:right w:val="single" w:sz="4" w:space="0" w:color="auto"/>
            </w:tcBorders>
          </w:tcPr>
          <w:p w14:paraId="0329457A" w14:textId="77777777" w:rsidR="00912812" w:rsidRPr="002B6298" w:rsidRDefault="002B6298" w:rsidP="002B6298">
            <w:pPr>
              <w:pStyle w:val="Komentrateksts"/>
              <w:jc w:val="both"/>
              <w:rPr>
                <w:rFonts w:ascii="Times New Roman" w:hAnsi="Times New Roman"/>
                <w:sz w:val="24"/>
                <w:szCs w:val="24"/>
              </w:rPr>
            </w:pPr>
            <w:r>
              <w:rPr>
                <w:rFonts w:ascii="Times New Roman" w:hAnsi="Times New Roman"/>
                <w:iCs/>
                <w:sz w:val="24"/>
                <w:szCs w:val="24"/>
              </w:rPr>
              <w:lastRenderedPageBreak/>
              <w:t>L</w:t>
            </w:r>
            <w:r w:rsidR="00F01354" w:rsidRPr="002B6298">
              <w:rPr>
                <w:rFonts w:ascii="Times New Roman" w:hAnsi="Times New Roman"/>
                <w:iCs/>
                <w:sz w:val="24"/>
                <w:szCs w:val="24"/>
              </w:rPr>
              <w:t xml:space="preserve">īdz šim nedefinētais jēdziens “saglabāšanas uzraudzība”, kas ietverts </w:t>
            </w:r>
            <w:r>
              <w:rPr>
                <w:rFonts w:ascii="Times New Roman" w:hAnsi="Times New Roman"/>
                <w:bCs/>
                <w:sz w:val="24"/>
                <w:szCs w:val="24"/>
              </w:rPr>
              <w:t>l</w:t>
            </w:r>
            <w:r w:rsidR="00F01354" w:rsidRPr="002B6298">
              <w:rPr>
                <w:rFonts w:ascii="Times New Roman" w:hAnsi="Times New Roman"/>
                <w:bCs/>
                <w:sz w:val="24"/>
                <w:szCs w:val="24"/>
              </w:rPr>
              <w:t>ikuma “Par kultūras pieminekļu aizsardzību” 14.</w:t>
            </w:r>
            <w:r>
              <w:rPr>
                <w:rFonts w:ascii="Times New Roman" w:hAnsi="Times New Roman"/>
                <w:bCs/>
                <w:sz w:val="24"/>
                <w:szCs w:val="24"/>
              </w:rPr>
              <w:t xml:space="preserve"> </w:t>
            </w:r>
            <w:r w:rsidR="00F01354" w:rsidRPr="002B6298">
              <w:rPr>
                <w:rFonts w:ascii="Times New Roman" w:hAnsi="Times New Roman"/>
                <w:bCs/>
                <w:sz w:val="24"/>
                <w:szCs w:val="24"/>
              </w:rPr>
              <w:t>panta</w:t>
            </w:r>
            <w:r>
              <w:rPr>
                <w:rFonts w:ascii="Times New Roman" w:hAnsi="Times New Roman"/>
                <w:bCs/>
                <w:sz w:val="24"/>
                <w:szCs w:val="24"/>
              </w:rPr>
              <w:t xml:space="preserve"> septītajā</w:t>
            </w:r>
            <w:r w:rsidR="00F01354" w:rsidRPr="002B6298">
              <w:rPr>
                <w:rFonts w:ascii="Times New Roman" w:hAnsi="Times New Roman"/>
                <w:bCs/>
                <w:sz w:val="24"/>
                <w:szCs w:val="24"/>
              </w:rPr>
              <w:t xml:space="preserve"> daļā, kur noteikts, ka “vietējās nozīmes kultūras pieminekļu saglabāšanas uzraudzību nodrošina pašvaldība”, </w:t>
            </w:r>
            <w:r w:rsidR="00637AB4" w:rsidRPr="002B6298">
              <w:rPr>
                <w:rFonts w:ascii="Times New Roman" w:hAnsi="Times New Roman"/>
                <w:bCs/>
                <w:sz w:val="24"/>
                <w:szCs w:val="24"/>
              </w:rPr>
              <w:t>noteikumu projekta 2</w:t>
            </w:r>
            <w:r w:rsidR="00B0607E" w:rsidRPr="002B6298">
              <w:rPr>
                <w:rFonts w:ascii="Times New Roman" w:hAnsi="Times New Roman"/>
                <w:bCs/>
                <w:sz w:val="24"/>
                <w:szCs w:val="24"/>
              </w:rPr>
              <w:t>3</w:t>
            </w:r>
            <w:r w:rsidR="00637AB4" w:rsidRPr="002B6298">
              <w:rPr>
                <w:rFonts w:ascii="Times New Roman" w:hAnsi="Times New Roman"/>
                <w:bCs/>
                <w:sz w:val="24"/>
                <w:szCs w:val="24"/>
              </w:rPr>
              <w:t>.</w:t>
            </w:r>
            <w:r>
              <w:rPr>
                <w:rFonts w:ascii="Times New Roman" w:hAnsi="Times New Roman"/>
                <w:bCs/>
                <w:sz w:val="24"/>
                <w:szCs w:val="24"/>
              </w:rPr>
              <w:t xml:space="preserve"> </w:t>
            </w:r>
            <w:r w:rsidR="00637AB4" w:rsidRPr="002B6298">
              <w:rPr>
                <w:rFonts w:ascii="Times New Roman" w:hAnsi="Times New Roman"/>
                <w:bCs/>
                <w:sz w:val="24"/>
                <w:szCs w:val="24"/>
              </w:rPr>
              <w:t xml:space="preserve">punktā </w:t>
            </w:r>
            <w:r w:rsidR="00F01354" w:rsidRPr="002B6298">
              <w:rPr>
                <w:rFonts w:ascii="Times New Roman" w:hAnsi="Times New Roman"/>
                <w:bCs/>
                <w:sz w:val="24"/>
                <w:szCs w:val="24"/>
              </w:rPr>
              <w:t xml:space="preserve">ir traktēts paplašināti, neievērojot </w:t>
            </w:r>
            <w:r>
              <w:rPr>
                <w:rFonts w:ascii="Times New Roman" w:hAnsi="Times New Roman"/>
                <w:bCs/>
                <w:sz w:val="24"/>
                <w:szCs w:val="24"/>
              </w:rPr>
              <w:t>l</w:t>
            </w:r>
            <w:r w:rsidR="00F01354" w:rsidRPr="002B6298">
              <w:rPr>
                <w:rFonts w:ascii="Times New Roman" w:hAnsi="Times New Roman"/>
                <w:bCs/>
                <w:sz w:val="24"/>
                <w:szCs w:val="24"/>
              </w:rPr>
              <w:t>ikuma “Par kultūras pieminekļu aizsardzību” 11.</w:t>
            </w:r>
            <w:r>
              <w:rPr>
                <w:rFonts w:ascii="Times New Roman" w:hAnsi="Times New Roman"/>
                <w:bCs/>
                <w:sz w:val="24"/>
                <w:szCs w:val="24"/>
              </w:rPr>
              <w:t xml:space="preserve"> </w:t>
            </w:r>
            <w:r w:rsidR="00F01354" w:rsidRPr="002B6298">
              <w:rPr>
                <w:rFonts w:ascii="Times New Roman" w:hAnsi="Times New Roman"/>
                <w:bCs/>
                <w:sz w:val="24"/>
                <w:szCs w:val="24"/>
              </w:rPr>
              <w:t xml:space="preserve">pantā “Kultūras pieminekļu saglabāšana” definēto, </w:t>
            </w:r>
            <w:r w:rsidR="00637AB4" w:rsidRPr="002B6298">
              <w:rPr>
                <w:rFonts w:ascii="Times New Roman" w:hAnsi="Times New Roman"/>
                <w:bCs/>
                <w:sz w:val="24"/>
                <w:szCs w:val="24"/>
              </w:rPr>
              <w:t xml:space="preserve"> kas </w:t>
            </w:r>
            <w:r w:rsidR="00F01354" w:rsidRPr="002B6298">
              <w:rPr>
                <w:rFonts w:ascii="Times New Roman" w:hAnsi="Times New Roman"/>
                <w:bCs/>
                <w:sz w:val="24"/>
                <w:szCs w:val="24"/>
              </w:rPr>
              <w:t>minētā likuma tvērumā būtu jāsaprot ar jēdzienu “saglabāšanas uzraudzība”.</w:t>
            </w:r>
            <w:r>
              <w:rPr>
                <w:rFonts w:ascii="Times New Roman" w:hAnsi="Times New Roman"/>
                <w:bCs/>
                <w:sz w:val="24"/>
                <w:szCs w:val="24"/>
              </w:rPr>
              <w:t xml:space="preserve"> L</w:t>
            </w:r>
            <w:r w:rsidR="008376CA" w:rsidRPr="002B6298">
              <w:rPr>
                <w:rFonts w:ascii="Times New Roman" w:hAnsi="Times New Roman"/>
                <w:bCs/>
                <w:sz w:val="24"/>
                <w:szCs w:val="24"/>
              </w:rPr>
              <w:t>ikumam “Par kultūras pieminekļu aizsardzību” atbilst tikai noteikumu projekta 2</w:t>
            </w:r>
            <w:r w:rsidR="006C1DF6" w:rsidRPr="002B6298">
              <w:rPr>
                <w:rFonts w:ascii="Times New Roman" w:hAnsi="Times New Roman"/>
                <w:bCs/>
                <w:sz w:val="24"/>
                <w:szCs w:val="24"/>
              </w:rPr>
              <w:t>3</w:t>
            </w:r>
            <w:r w:rsidR="008376CA" w:rsidRPr="002B6298">
              <w:rPr>
                <w:rFonts w:ascii="Times New Roman" w:hAnsi="Times New Roman"/>
                <w:bCs/>
                <w:sz w:val="24"/>
                <w:szCs w:val="24"/>
              </w:rPr>
              <w:t>.1. punktā ietverta</w:t>
            </w:r>
            <w:r>
              <w:rPr>
                <w:rFonts w:ascii="Times New Roman" w:hAnsi="Times New Roman"/>
                <w:bCs/>
                <w:sz w:val="24"/>
                <w:szCs w:val="24"/>
              </w:rPr>
              <w:t>is</w:t>
            </w:r>
            <w:r w:rsidR="008376CA" w:rsidRPr="002B6298">
              <w:rPr>
                <w:rFonts w:ascii="Times New Roman" w:hAnsi="Times New Roman"/>
                <w:bCs/>
                <w:sz w:val="24"/>
                <w:szCs w:val="24"/>
              </w:rPr>
              <w:t xml:space="preserve"> un daļēji 2</w:t>
            </w:r>
            <w:r w:rsidR="006C1DF6" w:rsidRPr="002B6298">
              <w:rPr>
                <w:rFonts w:ascii="Times New Roman" w:hAnsi="Times New Roman"/>
                <w:bCs/>
                <w:sz w:val="24"/>
                <w:szCs w:val="24"/>
              </w:rPr>
              <w:t>3</w:t>
            </w:r>
            <w:r w:rsidR="008376CA" w:rsidRPr="002B6298">
              <w:rPr>
                <w:rFonts w:ascii="Times New Roman" w:hAnsi="Times New Roman"/>
                <w:bCs/>
                <w:sz w:val="24"/>
                <w:szCs w:val="24"/>
              </w:rPr>
              <w:t>.2. punktā noteiktais.</w:t>
            </w:r>
            <w:r>
              <w:rPr>
                <w:rFonts w:ascii="Times New Roman" w:hAnsi="Times New Roman"/>
                <w:bCs/>
                <w:sz w:val="24"/>
                <w:szCs w:val="24"/>
              </w:rPr>
              <w:t xml:space="preserve"> </w:t>
            </w:r>
            <w:r w:rsidR="008376CA" w:rsidRPr="002B6298">
              <w:rPr>
                <w:rFonts w:ascii="Times New Roman" w:hAnsi="Times New Roman"/>
                <w:bCs/>
                <w:sz w:val="24"/>
                <w:szCs w:val="24"/>
              </w:rPr>
              <w:t xml:space="preserve">Savukārt, noteikumu projekta </w:t>
            </w:r>
            <w:r w:rsidR="008376CA" w:rsidRPr="002B6298">
              <w:rPr>
                <w:rFonts w:ascii="Times New Roman" w:hAnsi="Times New Roman"/>
                <w:b/>
                <w:sz w:val="24"/>
                <w:szCs w:val="24"/>
              </w:rPr>
              <w:t>2</w:t>
            </w:r>
            <w:r w:rsidR="006C1DF6" w:rsidRPr="002B6298">
              <w:rPr>
                <w:rFonts w:ascii="Times New Roman" w:hAnsi="Times New Roman"/>
                <w:b/>
                <w:sz w:val="24"/>
                <w:szCs w:val="24"/>
              </w:rPr>
              <w:t>3</w:t>
            </w:r>
            <w:r w:rsidR="008376CA" w:rsidRPr="002B6298">
              <w:rPr>
                <w:rFonts w:ascii="Times New Roman" w:hAnsi="Times New Roman"/>
                <w:b/>
                <w:sz w:val="24"/>
                <w:szCs w:val="24"/>
              </w:rPr>
              <w:t>.</w:t>
            </w:r>
            <w:r w:rsidR="00637AB4" w:rsidRPr="002B6298">
              <w:rPr>
                <w:rFonts w:ascii="Times New Roman" w:hAnsi="Times New Roman"/>
                <w:b/>
                <w:sz w:val="24"/>
                <w:szCs w:val="24"/>
              </w:rPr>
              <w:t>3</w:t>
            </w:r>
            <w:r w:rsidR="008376CA" w:rsidRPr="002B6298">
              <w:rPr>
                <w:rFonts w:ascii="Times New Roman" w:hAnsi="Times New Roman"/>
                <w:b/>
                <w:sz w:val="24"/>
                <w:szCs w:val="24"/>
              </w:rPr>
              <w:t>.</w:t>
            </w:r>
            <w:r w:rsidR="006C1DF6" w:rsidRPr="002B6298">
              <w:rPr>
                <w:rFonts w:ascii="Times New Roman" w:hAnsi="Times New Roman"/>
                <w:b/>
                <w:sz w:val="24"/>
                <w:szCs w:val="24"/>
              </w:rPr>
              <w:t>, 23.4.</w:t>
            </w:r>
            <w:r w:rsidR="008376CA" w:rsidRPr="002B6298">
              <w:rPr>
                <w:rFonts w:ascii="Times New Roman" w:hAnsi="Times New Roman"/>
                <w:b/>
                <w:sz w:val="24"/>
                <w:szCs w:val="24"/>
              </w:rPr>
              <w:t xml:space="preserve"> un 2</w:t>
            </w:r>
            <w:r w:rsidR="006C1DF6" w:rsidRPr="002B6298">
              <w:rPr>
                <w:rFonts w:ascii="Times New Roman" w:hAnsi="Times New Roman"/>
                <w:b/>
                <w:sz w:val="24"/>
                <w:szCs w:val="24"/>
              </w:rPr>
              <w:t>3</w:t>
            </w:r>
            <w:r w:rsidR="008376CA" w:rsidRPr="002B6298">
              <w:rPr>
                <w:rFonts w:ascii="Times New Roman" w:hAnsi="Times New Roman"/>
                <w:b/>
                <w:sz w:val="24"/>
                <w:szCs w:val="24"/>
              </w:rPr>
              <w:t>.</w:t>
            </w:r>
            <w:r w:rsidR="006C1DF6" w:rsidRPr="002B6298">
              <w:rPr>
                <w:rFonts w:ascii="Times New Roman" w:hAnsi="Times New Roman"/>
                <w:b/>
                <w:sz w:val="24"/>
                <w:szCs w:val="24"/>
              </w:rPr>
              <w:t>5</w:t>
            </w:r>
            <w:r w:rsidR="008376CA" w:rsidRPr="002B6298">
              <w:rPr>
                <w:rFonts w:ascii="Times New Roman" w:hAnsi="Times New Roman"/>
                <w:b/>
                <w:sz w:val="24"/>
                <w:szCs w:val="24"/>
              </w:rPr>
              <w:t>.</w:t>
            </w:r>
            <w:r w:rsidR="008376CA" w:rsidRPr="002B6298">
              <w:rPr>
                <w:rFonts w:ascii="Times New Roman" w:hAnsi="Times New Roman"/>
                <w:bCs/>
                <w:sz w:val="24"/>
                <w:szCs w:val="24"/>
              </w:rPr>
              <w:t xml:space="preserve"> punktos </w:t>
            </w:r>
            <w:r w:rsidR="008376CA" w:rsidRPr="002B6298">
              <w:rPr>
                <w:rFonts w:ascii="Times New Roman" w:hAnsi="Times New Roman"/>
                <w:b/>
                <w:sz w:val="24"/>
                <w:szCs w:val="24"/>
              </w:rPr>
              <w:lastRenderedPageBreak/>
              <w:t>ietvertais ir uzskatāms par pārvaldes funkcijām,</w:t>
            </w:r>
            <w:r w:rsidR="008376CA" w:rsidRPr="002B6298">
              <w:rPr>
                <w:rFonts w:ascii="Times New Roman" w:hAnsi="Times New Roman"/>
                <w:bCs/>
                <w:sz w:val="24"/>
                <w:szCs w:val="24"/>
              </w:rPr>
              <w:t xml:space="preserve"> kas līdz ar izmantošanas un saglabāšanas norādījumu un atļauju izdošanu, būtu   likumā par “Par kultūras pieminekļu aizsardzību” 5.</w:t>
            </w:r>
            <w:r>
              <w:rPr>
                <w:rFonts w:ascii="Times New Roman" w:hAnsi="Times New Roman"/>
                <w:bCs/>
                <w:sz w:val="24"/>
                <w:szCs w:val="24"/>
              </w:rPr>
              <w:t xml:space="preserve"> </w:t>
            </w:r>
            <w:r w:rsidR="008376CA" w:rsidRPr="002B6298">
              <w:rPr>
                <w:rFonts w:ascii="Times New Roman" w:hAnsi="Times New Roman"/>
                <w:bCs/>
                <w:sz w:val="24"/>
                <w:szCs w:val="24"/>
              </w:rPr>
              <w:t>pant</w:t>
            </w:r>
            <w:r>
              <w:rPr>
                <w:rFonts w:ascii="Times New Roman" w:hAnsi="Times New Roman"/>
                <w:bCs/>
                <w:sz w:val="24"/>
                <w:szCs w:val="24"/>
              </w:rPr>
              <w:t xml:space="preserve">a ceturtajā </w:t>
            </w:r>
            <w:r w:rsidR="008376CA" w:rsidRPr="002B6298">
              <w:rPr>
                <w:rFonts w:ascii="Times New Roman" w:hAnsi="Times New Roman"/>
                <w:bCs/>
                <w:sz w:val="24"/>
                <w:szCs w:val="24"/>
              </w:rPr>
              <w:t>daļā p</w:t>
            </w:r>
            <w:r>
              <w:rPr>
                <w:rFonts w:ascii="Times New Roman" w:hAnsi="Times New Roman"/>
                <w:bCs/>
                <w:sz w:val="24"/>
                <w:szCs w:val="24"/>
              </w:rPr>
              <w:t xml:space="preserve">aredzētās </w:t>
            </w:r>
            <w:r w:rsidR="008376CA" w:rsidRPr="002B6298">
              <w:rPr>
                <w:rFonts w:ascii="Times New Roman" w:hAnsi="Times New Roman"/>
                <w:bCs/>
                <w:sz w:val="24"/>
                <w:szCs w:val="24"/>
              </w:rPr>
              <w:t xml:space="preserve">un noteiktā kārtībā </w:t>
            </w:r>
            <w:r w:rsidR="008376CA" w:rsidRPr="002B6298">
              <w:rPr>
                <w:rFonts w:ascii="Times New Roman" w:hAnsi="Times New Roman"/>
                <w:b/>
                <w:sz w:val="24"/>
                <w:szCs w:val="24"/>
              </w:rPr>
              <w:t>pašvaldībām deleģējamās pārvaldes fun</w:t>
            </w:r>
            <w:r>
              <w:rPr>
                <w:rFonts w:ascii="Times New Roman" w:hAnsi="Times New Roman"/>
                <w:b/>
                <w:sz w:val="24"/>
                <w:szCs w:val="24"/>
              </w:rPr>
              <w:t xml:space="preserve">kcija, bet kas </w:t>
            </w:r>
            <w:r w:rsidR="008376CA" w:rsidRPr="002B6298">
              <w:rPr>
                <w:rFonts w:ascii="Times New Roman" w:hAnsi="Times New Roman"/>
                <w:b/>
                <w:bCs/>
                <w:sz w:val="24"/>
                <w:szCs w:val="24"/>
              </w:rPr>
              <w:t>bez papildus finansējuma pieš</w:t>
            </w:r>
            <w:r w:rsidR="00912812" w:rsidRPr="002B6298">
              <w:rPr>
                <w:rFonts w:ascii="Times New Roman" w:hAnsi="Times New Roman"/>
                <w:b/>
                <w:bCs/>
                <w:sz w:val="24"/>
                <w:szCs w:val="24"/>
              </w:rPr>
              <w:t>ķ</w:t>
            </w:r>
            <w:r w:rsidR="008376CA" w:rsidRPr="002B6298">
              <w:rPr>
                <w:rFonts w:ascii="Times New Roman" w:hAnsi="Times New Roman"/>
                <w:b/>
                <w:bCs/>
                <w:sz w:val="24"/>
                <w:szCs w:val="24"/>
              </w:rPr>
              <w:t>iršan</w:t>
            </w:r>
            <w:r w:rsidR="00912812" w:rsidRPr="002B6298">
              <w:rPr>
                <w:rFonts w:ascii="Times New Roman" w:hAnsi="Times New Roman"/>
                <w:b/>
                <w:bCs/>
                <w:sz w:val="24"/>
                <w:szCs w:val="24"/>
              </w:rPr>
              <w:t>a</w:t>
            </w:r>
            <w:r w:rsidR="008376CA" w:rsidRPr="002B6298">
              <w:rPr>
                <w:rFonts w:ascii="Times New Roman" w:hAnsi="Times New Roman"/>
                <w:b/>
                <w:bCs/>
                <w:sz w:val="24"/>
                <w:szCs w:val="24"/>
              </w:rPr>
              <w:t>s</w:t>
            </w:r>
            <w:r w:rsidR="00912812" w:rsidRPr="002B6298">
              <w:rPr>
                <w:rFonts w:ascii="Times New Roman" w:hAnsi="Times New Roman"/>
                <w:b/>
                <w:bCs/>
                <w:sz w:val="24"/>
                <w:szCs w:val="24"/>
              </w:rPr>
              <w:t xml:space="preserve"> pa</w:t>
            </w:r>
            <w:r w:rsidRPr="002B6298">
              <w:rPr>
                <w:rFonts w:ascii="Times New Roman" w:hAnsi="Times New Roman"/>
                <w:b/>
                <w:bCs/>
                <w:sz w:val="24"/>
                <w:szCs w:val="24"/>
              </w:rPr>
              <w:t>švaldībām nav atbalstāms.</w:t>
            </w:r>
            <w:r>
              <w:rPr>
                <w:rFonts w:ascii="Times New Roman" w:hAnsi="Times New Roman"/>
                <w:bCs/>
                <w:sz w:val="24"/>
                <w:szCs w:val="24"/>
              </w:rPr>
              <w:t xml:space="preserve"> </w:t>
            </w:r>
            <w:r w:rsidR="00912812" w:rsidRPr="002B6298">
              <w:rPr>
                <w:rFonts w:ascii="Times New Roman" w:hAnsi="Times New Roman"/>
                <w:bCs/>
                <w:sz w:val="24"/>
                <w:szCs w:val="24"/>
              </w:rPr>
              <w:t xml:space="preserve"> </w:t>
            </w:r>
          </w:p>
          <w:p w14:paraId="615B0A3F" w14:textId="77777777" w:rsidR="009B1AB9" w:rsidRPr="002B6298" w:rsidRDefault="006C1DF6" w:rsidP="002B6298">
            <w:pPr>
              <w:pStyle w:val="tv213"/>
              <w:shd w:val="clear" w:color="auto" w:fill="FFFFFF"/>
              <w:spacing w:before="0" w:beforeAutospacing="0" w:after="0" w:afterAutospacing="0"/>
              <w:jc w:val="both"/>
              <w:rPr>
                <w:bCs/>
              </w:rPr>
            </w:pPr>
            <w:r w:rsidRPr="002B6298">
              <w:rPr>
                <w:bCs/>
              </w:rPr>
              <w:t>Likuma “Par kultūras pieminekļu aizsardzību” 26.</w:t>
            </w:r>
            <w:r w:rsidR="002B6298">
              <w:rPr>
                <w:bCs/>
              </w:rPr>
              <w:t xml:space="preserve"> </w:t>
            </w:r>
            <w:r w:rsidRPr="002B6298">
              <w:rPr>
                <w:bCs/>
              </w:rPr>
              <w:t xml:space="preserve">pantā Nacionālā kultūras mantojuma pārvaldei ir noteiktas </w:t>
            </w:r>
            <w:r w:rsidR="009B1AB9" w:rsidRPr="002B6298">
              <w:rPr>
                <w:bCs/>
              </w:rPr>
              <w:t xml:space="preserve"> </w:t>
            </w:r>
            <w:r w:rsidRPr="002B6298">
              <w:rPr>
                <w:bCs/>
              </w:rPr>
              <w:t>tiesības</w:t>
            </w:r>
            <w:r w:rsidR="009B1AB9" w:rsidRPr="002B6298">
              <w:rPr>
                <w:bCs/>
              </w:rPr>
              <w:t>, veicot valsts uzraudzību un kontroli pār kultūras pieminekļiem, taču likumā</w:t>
            </w:r>
            <w:r w:rsidR="00BD0E90" w:rsidRPr="002B6298">
              <w:rPr>
                <w:bCs/>
              </w:rPr>
              <w:t xml:space="preserve"> </w:t>
            </w:r>
            <w:r w:rsidR="009B1AB9" w:rsidRPr="002B6298">
              <w:rPr>
                <w:b/>
              </w:rPr>
              <w:t>pašvaldībā</w:t>
            </w:r>
            <w:r w:rsidR="002B6298">
              <w:rPr>
                <w:b/>
              </w:rPr>
              <w:t>m tiesības, veicot</w:t>
            </w:r>
            <w:r w:rsidR="009B1AB9" w:rsidRPr="002B6298">
              <w:rPr>
                <w:b/>
              </w:rPr>
              <w:t xml:space="preserve"> vietējās nozīmes kultūras pieminekļu saglabāšanas uzraudzību, nav dotas</w:t>
            </w:r>
            <w:r w:rsidR="00BD0E90" w:rsidRPr="002B6298">
              <w:rPr>
                <w:b/>
              </w:rPr>
              <w:t>, un šādas tiesības  pašvaldībām,</w:t>
            </w:r>
            <w:r w:rsidR="00FA67F8" w:rsidRPr="002B6298">
              <w:rPr>
                <w:b/>
              </w:rPr>
              <w:t xml:space="preserve"> nav paredzētas</w:t>
            </w:r>
            <w:r w:rsidR="002B6298">
              <w:rPr>
                <w:b/>
              </w:rPr>
              <w:t xml:space="preserve"> arī </w:t>
            </w:r>
            <w:r w:rsidR="00FA67F8" w:rsidRPr="002B6298">
              <w:rPr>
                <w:b/>
              </w:rPr>
              <w:t>noteikumu projekt</w:t>
            </w:r>
            <w:r w:rsidR="002B6298">
              <w:rPr>
                <w:b/>
              </w:rPr>
              <w:t xml:space="preserve">ā, </w:t>
            </w:r>
            <w:r w:rsidR="00BD0E90" w:rsidRPr="002B6298">
              <w:rPr>
                <w:b/>
              </w:rPr>
              <w:t>izņemot 53.</w:t>
            </w:r>
            <w:r w:rsidR="002B6298">
              <w:rPr>
                <w:b/>
              </w:rPr>
              <w:t> </w:t>
            </w:r>
            <w:r w:rsidR="00BD0E90" w:rsidRPr="002B6298">
              <w:rPr>
                <w:b/>
              </w:rPr>
              <w:t>punktā paredzētās tiesības uzdot novērst trūkumu un pārtraukt darbus</w:t>
            </w:r>
            <w:r w:rsidR="00FA67F8" w:rsidRPr="002B6298">
              <w:rPr>
                <w:b/>
              </w:rPr>
              <w:t xml:space="preserve">, kas </w:t>
            </w:r>
            <w:r w:rsidR="00FA67F8" w:rsidRPr="0069020F">
              <w:rPr>
                <w:b/>
                <w:color w:val="000000"/>
              </w:rPr>
              <w:t xml:space="preserve">faktiski arī apstiprina iepriekš teikto, ka šādā gadījumā </w:t>
            </w:r>
            <w:hyperlink r:id="rId7" w:tgtFrame="_blank" w:history="1">
              <w:r w:rsidR="00FA67F8" w:rsidRPr="0069020F">
                <w:rPr>
                  <w:rStyle w:val="Hipersaite"/>
                  <w:color w:val="000000"/>
                </w:rPr>
                <w:t>Valsts pārvaldes iekārtas likumā</w:t>
              </w:r>
            </w:hyperlink>
            <w:r w:rsidR="00FA67F8" w:rsidRPr="0069020F">
              <w:rPr>
                <w:color w:val="000000"/>
              </w:rPr>
              <w:t xml:space="preserve"> noteiktajā kārtībā vajag deleģēt pašvaldībām atsevišķu pārvaldes uzdevumu (gan pienākumus, gan tiesības).</w:t>
            </w:r>
            <w:r w:rsidR="00FA67F8" w:rsidRPr="002B6298">
              <w:rPr>
                <w:b/>
              </w:rPr>
              <w:t xml:space="preserve"> </w:t>
            </w:r>
          </w:p>
          <w:p w14:paraId="7CA5042D" w14:textId="77777777" w:rsidR="009B1AB9" w:rsidRPr="002B6298" w:rsidRDefault="009B1AB9" w:rsidP="002B6298">
            <w:pPr>
              <w:pStyle w:val="tv213"/>
              <w:shd w:val="clear" w:color="auto" w:fill="FFFFFF"/>
              <w:spacing w:before="0" w:beforeAutospacing="0" w:after="0" w:afterAutospacing="0"/>
              <w:jc w:val="both"/>
              <w:rPr>
                <w:bCs/>
              </w:rPr>
            </w:pPr>
          </w:p>
          <w:p w14:paraId="619E3BC4" w14:textId="77777777" w:rsidR="00140AE1" w:rsidRPr="0069020F" w:rsidRDefault="00667619" w:rsidP="00667619">
            <w:pPr>
              <w:pStyle w:val="tv2132"/>
              <w:spacing w:line="240" w:lineRule="auto"/>
              <w:ind w:firstLine="0"/>
              <w:jc w:val="both"/>
              <w:rPr>
                <w:b/>
                <w:color w:val="000000"/>
                <w:sz w:val="24"/>
                <w:szCs w:val="24"/>
                <w:lang w:eastAsia="en-US"/>
              </w:rPr>
            </w:pPr>
            <w:r w:rsidRPr="0069020F">
              <w:rPr>
                <w:bCs/>
                <w:color w:val="000000"/>
                <w:sz w:val="24"/>
                <w:szCs w:val="24"/>
              </w:rPr>
              <w:t>Gluži pretēji</w:t>
            </w:r>
            <w:r w:rsidR="009B1AB9" w:rsidRPr="0069020F">
              <w:rPr>
                <w:bCs/>
                <w:color w:val="000000"/>
                <w:sz w:val="24"/>
                <w:szCs w:val="24"/>
              </w:rPr>
              <w:t xml:space="preserve"> noteikumu projekta anotācijā</w:t>
            </w:r>
            <w:r w:rsidRPr="0069020F">
              <w:rPr>
                <w:bCs/>
                <w:color w:val="000000"/>
                <w:sz w:val="24"/>
                <w:szCs w:val="24"/>
              </w:rPr>
              <w:t xml:space="preserve"> par </w:t>
            </w:r>
            <w:r w:rsidR="009B1AB9" w:rsidRPr="0069020F">
              <w:rPr>
                <w:bCs/>
                <w:color w:val="000000"/>
                <w:sz w:val="24"/>
                <w:szCs w:val="24"/>
              </w:rPr>
              <w:t>noteikumu projekta 23.</w:t>
            </w:r>
            <w:r w:rsidRPr="0069020F">
              <w:rPr>
                <w:bCs/>
                <w:color w:val="000000"/>
                <w:sz w:val="24"/>
                <w:szCs w:val="24"/>
              </w:rPr>
              <w:t> </w:t>
            </w:r>
            <w:r w:rsidR="009B1AB9" w:rsidRPr="0069020F">
              <w:rPr>
                <w:bCs/>
                <w:color w:val="000000"/>
                <w:sz w:val="24"/>
                <w:szCs w:val="24"/>
              </w:rPr>
              <w:t>punktu</w:t>
            </w:r>
            <w:r w:rsidRPr="0069020F">
              <w:rPr>
                <w:bCs/>
                <w:color w:val="000000"/>
                <w:sz w:val="24"/>
                <w:szCs w:val="24"/>
              </w:rPr>
              <w:t xml:space="preserve"> </w:t>
            </w:r>
            <w:r w:rsidR="009B1AB9" w:rsidRPr="0069020F">
              <w:rPr>
                <w:bCs/>
                <w:color w:val="000000"/>
                <w:sz w:val="24"/>
                <w:szCs w:val="24"/>
              </w:rPr>
              <w:t xml:space="preserve">ir teikts: </w:t>
            </w:r>
            <w:r w:rsidR="009B1AB9" w:rsidRPr="0069020F">
              <w:rPr>
                <w:bCs/>
                <w:i/>
                <w:color w:val="000000"/>
                <w:sz w:val="24"/>
                <w:szCs w:val="24"/>
              </w:rPr>
              <w:t>“</w:t>
            </w:r>
            <w:r w:rsidR="009B1AB9" w:rsidRPr="0069020F">
              <w:rPr>
                <w:bCs/>
                <w:i/>
                <w:color w:val="000000"/>
                <w:sz w:val="24"/>
                <w:szCs w:val="24"/>
                <w:lang w:eastAsia="en-US"/>
              </w:rPr>
              <w:t xml:space="preserve">Projektā </w:t>
            </w:r>
            <w:r w:rsidR="009B1AB9" w:rsidRPr="0069020F">
              <w:rPr>
                <w:bCs/>
                <w:i/>
                <w:color w:val="000000"/>
                <w:sz w:val="24"/>
                <w:szCs w:val="24"/>
                <w:u w:val="single"/>
                <w:lang w:eastAsia="en-US"/>
              </w:rPr>
              <w:t>nav paredzētas pašvaldības tiesības savos saistošajos noteikumos noteikt savu kārtību vietējās nozīmes kultūras pieminekļu aizsardzībā, izmantošanā un saglabāšanā.</w:t>
            </w:r>
            <w:r w:rsidR="009B1AB9" w:rsidRPr="0069020F">
              <w:rPr>
                <w:bCs/>
                <w:i/>
                <w:color w:val="000000"/>
                <w:sz w:val="24"/>
                <w:szCs w:val="24"/>
                <w:lang w:eastAsia="en-US"/>
              </w:rPr>
              <w:t xml:space="preserve"> Ar Projektu noteikta vienota kārtība, atbilstoši kurai personas vērsīsies Pārvaldē vai pašvaldībā”</w:t>
            </w:r>
            <w:r w:rsidR="009B1AB9" w:rsidRPr="0069020F">
              <w:rPr>
                <w:bCs/>
                <w:color w:val="000000"/>
                <w:sz w:val="24"/>
                <w:szCs w:val="24"/>
                <w:lang w:eastAsia="en-US"/>
              </w:rPr>
              <w:t>,</w:t>
            </w:r>
            <w:r w:rsidR="00D82995" w:rsidRPr="0069020F">
              <w:rPr>
                <w:bCs/>
                <w:color w:val="000000"/>
                <w:sz w:val="24"/>
                <w:szCs w:val="24"/>
                <w:lang w:eastAsia="en-US"/>
              </w:rPr>
              <w:t xml:space="preserve"> </w:t>
            </w:r>
            <w:r w:rsidRPr="0069020F">
              <w:rPr>
                <w:bCs/>
                <w:color w:val="000000"/>
                <w:sz w:val="24"/>
                <w:szCs w:val="24"/>
                <w:lang w:eastAsia="en-US"/>
              </w:rPr>
              <w:t xml:space="preserve"> tādējādi faktiski aizliedzot </w:t>
            </w:r>
            <w:r w:rsidR="00D82995" w:rsidRPr="0069020F">
              <w:rPr>
                <w:bCs/>
                <w:color w:val="000000"/>
                <w:sz w:val="24"/>
                <w:szCs w:val="24"/>
                <w:lang w:eastAsia="en-US"/>
              </w:rPr>
              <w:t>pašvaldībā</w:t>
            </w:r>
            <w:r w:rsidR="00FA67F8" w:rsidRPr="0069020F">
              <w:rPr>
                <w:bCs/>
                <w:color w:val="000000"/>
                <w:sz w:val="24"/>
                <w:szCs w:val="24"/>
                <w:lang w:eastAsia="en-US"/>
              </w:rPr>
              <w:t>m</w:t>
            </w:r>
            <w:r w:rsidR="00D82995" w:rsidRPr="0069020F">
              <w:rPr>
                <w:bCs/>
                <w:color w:val="000000"/>
                <w:sz w:val="24"/>
                <w:szCs w:val="24"/>
                <w:lang w:eastAsia="en-US"/>
              </w:rPr>
              <w:t xml:space="preserve"> izdot individualizētus saistošos noteikumus  vietējās </w:t>
            </w:r>
            <w:r w:rsidR="00D82995" w:rsidRPr="0069020F">
              <w:rPr>
                <w:bCs/>
                <w:color w:val="000000"/>
                <w:sz w:val="24"/>
                <w:szCs w:val="24"/>
                <w:u w:val="single"/>
                <w:lang w:eastAsia="en-US"/>
              </w:rPr>
              <w:t>nozīmes kultūras pieminekļu aizsardzībā, izmantošanā un saglabāšan</w:t>
            </w:r>
            <w:r w:rsidR="00FA67F8" w:rsidRPr="0069020F">
              <w:rPr>
                <w:bCs/>
                <w:color w:val="000000"/>
                <w:sz w:val="24"/>
                <w:szCs w:val="24"/>
                <w:u w:val="single"/>
                <w:lang w:eastAsia="en-US"/>
              </w:rPr>
              <w:t>ā</w:t>
            </w:r>
            <w:r w:rsidRPr="0069020F">
              <w:rPr>
                <w:bCs/>
                <w:color w:val="000000"/>
                <w:sz w:val="24"/>
                <w:szCs w:val="24"/>
                <w:u w:val="single"/>
                <w:lang w:eastAsia="en-US"/>
              </w:rPr>
              <w:t xml:space="preserve">. </w:t>
            </w:r>
            <w:r w:rsidRPr="0069020F">
              <w:rPr>
                <w:b/>
                <w:bCs/>
                <w:color w:val="000000"/>
                <w:sz w:val="24"/>
                <w:szCs w:val="24"/>
                <w:lang w:eastAsia="en-US"/>
              </w:rPr>
              <w:t xml:space="preserve">Šādā veidā </w:t>
            </w:r>
            <w:r w:rsidR="00D82995" w:rsidRPr="0069020F">
              <w:rPr>
                <w:b/>
                <w:color w:val="000000"/>
                <w:sz w:val="24"/>
                <w:szCs w:val="24"/>
                <w:lang w:eastAsia="en-US"/>
              </w:rPr>
              <w:t xml:space="preserve">tiek paredzēts ierobežot pašvaldību suverēnās tiesības, kam sekas var būt vājāki rezultāti </w:t>
            </w:r>
            <w:r w:rsidR="00D82995" w:rsidRPr="0069020F">
              <w:rPr>
                <w:bCs/>
                <w:color w:val="000000"/>
                <w:sz w:val="24"/>
                <w:szCs w:val="24"/>
                <w:u w:val="single"/>
                <w:lang w:eastAsia="en-US"/>
              </w:rPr>
              <w:t>kultūras pieminekļu aizsardzībā, izmantošanā un saglabāšanā valstī kopumā.</w:t>
            </w:r>
          </w:p>
        </w:tc>
      </w:tr>
      <w:tr w:rsidR="006F70B4" w:rsidRPr="002B6298" w14:paraId="105E60E8" w14:textId="77777777" w:rsidTr="002B6298">
        <w:trPr>
          <w:trHeight w:val="1910"/>
        </w:trPr>
        <w:tc>
          <w:tcPr>
            <w:tcW w:w="852" w:type="dxa"/>
            <w:tcBorders>
              <w:top w:val="single" w:sz="4" w:space="0" w:color="auto"/>
              <w:left w:val="single" w:sz="4" w:space="0" w:color="auto"/>
              <w:bottom w:val="single" w:sz="4" w:space="0" w:color="auto"/>
              <w:right w:val="single" w:sz="4" w:space="0" w:color="auto"/>
            </w:tcBorders>
            <w:vAlign w:val="center"/>
          </w:tcPr>
          <w:p w14:paraId="3A69F6E0" w14:textId="77777777" w:rsidR="006F70B4" w:rsidRPr="002B6298" w:rsidRDefault="00FA67F8" w:rsidP="002B6298">
            <w:pPr>
              <w:ind w:left="360"/>
              <w:jc w:val="center"/>
              <w:rPr>
                <w:bCs/>
                <w:lang w:val="lv-LV"/>
              </w:rPr>
            </w:pPr>
            <w:r w:rsidRPr="002B6298">
              <w:rPr>
                <w:bCs/>
                <w:lang w:val="lv-LV"/>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tcPr>
          <w:p w14:paraId="0E30BD14" w14:textId="77777777" w:rsidR="006F70B4" w:rsidRPr="002B6298" w:rsidRDefault="00FA67F8" w:rsidP="002B6298">
            <w:pPr>
              <w:jc w:val="center"/>
              <w:rPr>
                <w:bCs/>
                <w:lang w:val="lv-LV"/>
              </w:rPr>
            </w:pPr>
            <w:r w:rsidRPr="002B6298">
              <w:rPr>
                <w:bCs/>
                <w:lang w:val="lv-LV"/>
              </w:rPr>
              <w:t>8.-9</w:t>
            </w:r>
            <w:r w:rsidR="00B0607E" w:rsidRPr="002B6298">
              <w:rPr>
                <w:bCs/>
                <w:lang w:val="lv-LV"/>
              </w:rPr>
              <w:t>.</w:t>
            </w:r>
          </w:p>
        </w:tc>
        <w:tc>
          <w:tcPr>
            <w:tcW w:w="6095" w:type="dxa"/>
            <w:tcBorders>
              <w:top w:val="single" w:sz="4" w:space="0" w:color="auto"/>
              <w:left w:val="single" w:sz="4" w:space="0" w:color="auto"/>
              <w:bottom w:val="single" w:sz="4" w:space="0" w:color="auto"/>
              <w:right w:val="single" w:sz="4" w:space="0" w:color="auto"/>
            </w:tcBorders>
          </w:tcPr>
          <w:p w14:paraId="7ED26999" w14:textId="77777777" w:rsidR="006F70B4" w:rsidRPr="002B6298" w:rsidRDefault="002B6298" w:rsidP="002B6298">
            <w:pPr>
              <w:pStyle w:val="Komentrateksts"/>
              <w:spacing w:before="120" w:after="0"/>
              <w:jc w:val="both"/>
              <w:rPr>
                <w:rFonts w:ascii="Times New Roman" w:hAnsi="Times New Roman"/>
                <w:bCs/>
                <w:sz w:val="24"/>
                <w:szCs w:val="24"/>
              </w:rPr>
            </w:pPr>
            <w:r>
              <w:rPr>
                <w:rFonts w:ascii="Times New Roman" w:hAnsi="Times New Roman"/>
                <w:bCs/>
                <w:sz w:val="24"/>
                <w:szCs w:val="24"/>
              </w:rPr>
              <w:t xml:space="preserve">32. </w:t>
            </w:r>
            <w:r w:rsidR="00E629A8" w:rsidRPr="002B6298">
              <w:rPr>
                <w:rFonts w:ascii="Times New Roman" w:hAnsi="Times New Roman"/>
                <w:sz w:val="24"/>
                <w:szCs w:val="24"/>
                <w:shd w:val="clear" w:color="auto" w:fill="FFFFFF"/>
              </w:rPr>
              <w:t xml:space="preserve">Fiziskās vai juridiskās personas, kuras būvniecības vai citu darbu gaitā atklājušas objektu ar kultūrvēsturisku vērtību, par to ziņo pārvaldei un pārtrauc darbus līdz attiecīgam pārvaldes paziņojumam. Pārvalde </w:t>
            </w:r>
            <w:r w:rsidR="00FA67F8" w:rsidRPr="002B6298">
              <w:rPr>
                <w:rFonts w:ascii="Times New Roman" w:hAnsi="Times New Roman"/>
                <w:b/>
                <w:bCs/>
                <w:sz w:val="24"/>
                <w:szCs w:val="24"/>
                <w:shd w:val="clear" w:color="auto" w:fill="FFFFFF"/>
              </w:rPr>
              <w:t>mēneša laikā</w:t>
            </w:r>
            <w:r w:rsidR="00FA67F8" w:rsidRPr="002B6298">
              <w:rPr>
                <w:rFonts w:ascii="Times New Roman" w:hAnsi="Times New Roman"/>
                <w:sz w:val="24"/>
                <w:szCs w:val="24"/>
                <w:shd w:val="clear" w:color="auto" w:fill="FFFFFF"/>
              </w:rPr>
              <w:t xml:space="preserve"> </w:t>
            </w:r>
            <w:r w:rsidR="00E629A8" w:rsidRPr="002B6298">
              <w:rPr>
                <w:rFonts w:ascii="Times New Roman" w:hAnsi="Times New Roman"/>
                <w:sz w:val="24"/>
                <w:szCs w:val="24"/>
                <w:shd w:val="clear" w:color="auto" w:fill="FFFFFF"/>
              </w:rPr>
              <w:t>organizē atklātā objekta apzināšanu, kultūrvēsturiskās vērtības noskaidrošanu un nosaka šī objekta saglabāšanas pasākumus</w:t>
            </w:r>
            <w:r w:rsidR="00231671" w:rsidRPr="002B6298">
              <w:rPr>
                <w:rFonts w:ascii="Times New Roman" w:hAnsi="Times New Roman"/>
                <w:sz w:val="24"/>
                <w:szCs w:val="24"/>
                <w:shd w:val="clear" w:color="auto" w:fill="FFFFFF"/>
              </w:rPr>
              <w:t>.</w:t>
            </w:r>
          </w:p>
        </w:tc>
        <w:tc>
          <w:tcPr>
            <w:tcW w:w="7230" w:type="dxa"/>
            <w:tcBorders>
              <w:top w:val="single" w:sz="4" w:space="0" w:color="auto"/>
              <w:left w:val="single" w:sz="4" w:space="0" w:color="auto"/>
              <w:bottom w:val="single" w:sz="4" w:space="0" w:color="auto"/>
              <w:right w:val="single" w:sz="4" w:space="0" w:color="auto"/>
            </w:tcBorders>
          </w:tcPr>
          <w:p w14:paraId="692A21C5" w14:textId="77777777" w:rsidR="006F70B4" w:rsidRPr="002B6298" w:rsidRDefault="00667619" w:rsidP="00667619">
            <w:pPr>
              <w:pStyle w:val="Komentrateksts"/>
              <w:jc w:val="both"/>
              <w:rPr>
                <w:rFonts w:ascii="Times New Roman" w:hAnsi="Times New Roman"/>
                <w:sz w:val="24"/>
                <w:szCs w:val="24"/>
              </w:rPr>
            </w:pPr>
            <w:r>
              <w:rPr>
                <w:rFonts w:ascii="Times New Roman" w:hAnsi="Times New Roman"/>
                <w:sz w:val="24"/>
                <w:szCs w:val="24"/>
              </w:rPr>
              <w:t>L</w:t>
            </w:r>
            <w:r w:rsidR="00637AB4" w:rsidRPr="002B6298">
              <w:rPr>
                <w:rFonts w:ascii="Times New Roman" w:hAnsi="Times New Roman"/>
                <w:sz w:val="24"/>
                <w:szCs w:val="24"/>
              </w:rPr>
              <w:t>ai personām nerastos vēlme noklusēt un slēpt atklātos gadījumus</w:t>
            </w:r>
            <w:r w:rsidR="00C90A67" w:rsidRPr="002B6298">
              <w:rPr>
                <w:rFonts w:ascii="Times New Roman" w:hAnsi="Times New Roman"/>
                <w:sz w:val="24"/>
                <w:szCs w:val="24"/>
              </w:rPr>
              <w:t xml:space="preserve">, </w:t>
            </w:r>
            <w:r w:rsidR="00637AB4" w:rsidRPr="002B6298">
              <w:rPr>
                <w:rFonts w:ascii="Times New Roman" w:hAnsi="Times New Roman"/>
                <w:sz w:val="24"/>
                <w:szCs w:val="24"/>
              </w:rPr>
              <w:t xml:space="preserve"> </w:t>
            </w:r>
            <w:r w:rsidR="00E629A8" w:rsidRPr="002B6298">
              <w:rPr>
                <w:rFonts w:ascii="Times New Roman" w:hAnsi="Times New Roman"/>
                <w:sz w:val="24"/>
                <w:szCs w:val="24"/>
              </w:rPr>
              <w:t xml:space="preserve">objekta </w:t>
            </w:r>
            <w:r w:rsidR="00FA67F8" w:rsidRPr="002B6298">
              <w:rPr>
                <w:rFonts w:ascii="Times New Roman" w:hAnsi="Times New Roman"/>
                <w:sz w:val="24"/>
                <w:szCs w:val="24"/>
              </w:rPr>
              <w:t xml:space="preserve"> apzināšana un </w:t>
            </w:r>
            <w:r w:rsidR="00E629A8" w:rsidRPr="002B6298">
              <w:rPr>
                <w:rFonts w:ascii="Times New Roman" w:hAnsi="Times New Roman"/>
                <w:sz w:val="24"/>
                <w:szCs w:val="24"/>
              </w:rPr>
              <w:t>saglabāšanas pasākumi ir jānosaka</w:t>
            </w:r>
            <w:r w:rsidR="000F6DA2" w:rsidRPr="002B6298">
              <w:rPr>
                <w:rFonts w:ascii="Times New Roman" w:hAnsi="Times New Roman"/>
                <w:sz w:val="24"/>
                <w:szCs w:val="24"/>
              </w:rPr>
              <w:t xml:space="preserve"> nevis mēneša laikā, </w:t>
            </w:r>
            <w:r w:rsidR="000F6DA2" w:rsidRPr="002B6298">
              <w:rPr>
                <w:rFonts w:ascii="Times New Roman" w:hAnsi="Times New Roman"/>
                <w:b/>
                <w:bCs/>
                <w:sz w:val="24"/>
                <w:szCs w:val="24"/>
                <w:u w:val="single"/>
              </w:rPr>
              <w:t>bet</w:t>
            </w:r>
            <w:r w:rsidR="00E629A8" w:rsidRPr="002B6298">
              <w:rPr>
                <w:rFonts w:ascii="Times New Roman" w:hAnsi="Times New Roman"/>
                <w:b/>
                <w:bCs/>
                <w:sz w:val="24"/>
                <w:szCs w:val="24"/>
                <w:u w:val="single"/>
              </w:rPr>
              <w:t xml:space="preserve"> nekavējoši</w:t>
            </w:r>
            <w:r w:rsidR="00FA67F8" w:rsidRPr="002B6298">
              <w:rPr>
                <w:rFonts w:ascii="Times New Roman" w:hAnsi="Times New Roman"/>
                <w:b/>
                <w:bCs/>
                <w:sz w:val="24"/>
                <w:szCs w:val="24"/>
                <w:u w:val="single"/>
              </w:rPr>
              <w:t xml:space="preserve"> (trīs darba dienu lakā)</w:t>
            </w:r>
            <w:r w:rsidR="000F6DA2" w:rsidRPr="002B6298">
              <w:rPr>
                <w:rFonts w:ascii="Times New Roman" w:hAnsi="Times New Roman"/>
                <w:b/>
                <w:bCs/>
                <w:sz w:val="24"/>
                <w:szCs w:val="24"/>
                <w:u w:val="single"/>
              </w:rPr>
              <w:t>,</w:t>
            </w:r>
            <w:r w:rsidR="000F6DA2" w:rsidRPr="002B6298">
              <w:rPr>
                <w:rFonts w:ascii="Times New Roman" w:hAnsi="Times New Roman"/>
                <w:b/>
                <w:bCs/>
                <w:sz w:val="24"/>
                <w:szCs w:val="24"/>
              </w:rPr>
              <w:t xml:space="preserve"> </w:t>
            </w:r>
            <w:r w:rsidR="00637AB4" w:rsidRPr="002B6298">
              <w:rPr>
                <w:rFonts w:ascii="Times New Roman" w:hAnsi="Times New Roman"/>
                <w:b/>
                <w:bCs/>
                <w:sz w:val="24"/>
                <w:szCs w:val="24"/>
              </w:rPr>
              <w:t xml:space="preserve"> </w:t>
            </w:r>
            <w:r w:rsidR="000F6DA2" w:rsidRPr="002B6298">
              <w:rPr>
                <w:rFonts w:ascii="Times New Roman" w:hAnsi="Times New Roman"/>
                <w:b/>
                <w:bCs/>
                <w:sz w:val="24"/>
                <w:szCs w:val="24"/>
              </w:rPr>
              <w:t xml:space="preserve">sākotnēji </w:t>
            </w:r>
            <w:r w:rsidR="001C31CD" w:rsidRPr="002B6298">
              <w:rPr>
                <w:rFonts w:ascii="Times New Roman" w:hAnsi="Times New Roman"/>
                <w:b/>
                <w:bCs/>
                <w:sz w:val="24"/>
                <w:szCs w:val="24"/>
              </w:rPr>
              <w:t xml:space="preserve"> - </w:t>
            </w:r>
            <w:r w:rsidR="000F6DA2" w:rsidRPr="002B6298">
              <w:rPr>
                <w:rFonts w:ascii="Times New Roman" w:hAnsi="Times New Roman"/>
                <w:b/>
                <w:bCs/>
                <w:sz w:val="24"/>
                <w:szCs w:val="24"/>
              </w:rPr>
              <w:t>kaut vai pagaidu regulējumā.</w:t>
            </w:r>
            <w:r w:rsidR="000F6DA2" w:rsidRPr="002B6298">
              <w:rPr>
                <w:rFonts w:ascii="Times New Roman" w:hAnsi="Times New Roman"/>
                <w:sz w:val="24"/>
                <w:szCs w:val="24"/>
              </w:rPr>
              <w:t xml:space="preserve">      </w:t>
            </w:r>
          </w:p>
        </w:tc>
      </w:tr>
      <w:tr w:rsidR="00231671" w:rsidRPr="002B6298" w14:paraId="3B924D2E" w14:textId="77777777" w:rsidTr="002B6298">
        <w:trPr>
          <w:trHeight w:val="1910"/>
        </w:trPr>
        <w:tc>
          <w:tcPr>
            <w:tcW w:w="852" w:type="dxa"/>
            <w:tcBorders>
              <w:top w:val="single" w:sz="4" w:space="0" w:color="auto"/>
              <w:left w:val="single" w:sz="4" w:space="0" w:color="auto"/>
              <w:bottom w:val="single" w:sz="4" w:space="0" w:color="auto"/>
              <w:right w:val="single" w:sz="4" w:space="0" w:color="auto"/>
            </w:tcBorders>
            <w:vAlign w:val="center"/>
          </w:tcPr>
          <w:p w14:paraId="0FB84BB2" w14:textId="77777777" w:rsidR="00231671" w:rsidRPr="002B6298" w:rsidRDefault="00B0607E" w:rsidP="002B6298">
            <w:pPr>
              <w:ind w:left="360"/>
              <w:jc w:val="center"/>
              <w:rPr>
                <w:bCs/>
                <w:lang w:val="lv-LV"/>
              </w:rPr>
            </w:pPr>
            <w:r w:rsidRPr="002B6298">
              <w:rPr>
                <w:bCs/>
                <w:lang w:val="lv-LV"/>
              </w:rPr>
              <w:lastRenderedPageBreak/>
              <w:t>3.</w:t>
            </w:r>
          </w:p>
        </w:tc>
        <w:tc>
          <w:tcPr>
            <w:tcW w:w="850" w:type="dxa"/>
            <w:tcBorders>
              <w:top w:val="single" w:sz="4" w:space="0" w:color="auto"/>
              <w:left w:val="single" w:sz="4" w:space="0" w:color="auto"/>
              <w:bottom w:val="single" w:sz="4" w:space="0" w:color="auto"/>
              <w:right w:val="single" w:sz="4" w:space="0" w:color="auto"/>
            </w:tcBorders>
            <w:vAlign w:val="center"/>
          </w:tcPr>
          <w:p w14:paraId="2C3CB3F9" w14:textId="77777777" w:rsidR="00231671" w:rsidRPr="002B6298" w:rsidRDefault="00B0607E" w:rsidP="002B6298">
            <w:pPr>
              <w:jc w:val="center"/>
              <w:rPr>
                <w:bCs/>
                <w:lang w:val="lv-LV"/>
              </w:rPr>
            </w:pPr>
            <w:r w:rsidRPr="002B6298">
              <w:rPr>
                <w:bCs/>
                <w:lang w:val="lv-LV"/>
              </w:rPr>
              <w:t>9.</w:t>
            </w:r>
          </w:p>
        </w:tc>
        <w:tc>
          <w:tcPr>
            <w:tcW w:w="6095" w:type="dxa"/>
            <w:tcBorders>
              <w:top w:val="single" w:sz="4" w:space="0" w:color="auto"/>
              <w:left w:val="single" w:sz="4" w:space="0" w:color="auto"/>
              <w:bottom w:val="single" w:sz="4" w:space="0" w:color="auto"/>
              <w:right w:val="single" w:sz="4" w:space="0" w:color="auto"/>
            </w:tcBorders>
          </w:tcPr>
          <w:p w14:paraId="2FD115CC" w14:textId="77777777" w:rsidR="00231671" w:rsidRPr="002B6298" w:rsidRDefault="00231671" w:rsidP="002B6298">
            <w:pPr>
              <w:pStyle w:val="Sarakstarindkopa"/>
              <w:numPr>
                <w:ilvl w:val="0"/>
                <w:numId w:val="14"/>
              </w:numPr>
              <w:ind w:left="0" w:firstLine="31"/>
              <w:jc w:val="both"/>
              <w:rPr>
                <w:szCs w:val="24"/>
                <w:shd w:val="clear" w:color="auto" w:fill="FFFFFF"/>
              </w:rPr>
            </w:pPr>
            <w:r w:rsidRPr="002B6298">
              <w:rPr>
                <w:szCs w:val="24"/>
                <w:shd w:val="clear" w:color="auto" w:fill="FFFFFF"/>
              </w:rPr>
              <w:t>Lai nodrošinātu kultūras pieminekļu aizsardzību un izmantošanu, pārvaldes atļauja saņemama šādos gadījumos:</w:t>
            </w:r>
          </w:p>
          <w:p w14:paraId="033E11BF" w14:textId="77777777" w:rsidR="00231671" w:rsidRPr="002B6298" w:rsidRDefault="00231671" w:rsidP="002B6298">
            <w:pPr>
              <w:pStyle w:val="Sarakstarindkopa"/>
              <w:numPr>
                <w:ilvl w:val="1"/>
                <w:numId w:val="15"/>
              </w:numPr>
              <w:ind w:left="31" w:hanging="31"/>
              <w:jc w:val="both"/>
              <w:rPr>
                <w:szCs w:val="24"/>
                <w:shd w:val="clear" w:color="auto" w:fill="FFFFFF"/>
              </w:rPr>
            </w:pPr>
            <w:r w:rsidRPr="002B6298">
              <w:rPr>
                <w:szCs w:val="24"/>
                <w:shd w:val="clear" w:color="auto" w:fill="FFFFFF"/>
              </w:rPr>
              <w:t xml:space="preserve">ja paredzama kultūras pieminekļa konservācija, restaurācija vai citas darbības kultūras piemineklī vai tā aizsardzības zonā, kas rada </w:t>
            </w:r>
            <w:r w:rsidRPr="002B6298">
              <w:rPr>
                <w:b/>
                <w:bCs/>
                <w:szCs w:val="24"/>
                <w:shd w:val="clear" w:color="auto" w:fill="FFFFFF"/>
              </w:rPr>
              <w:t xml:space="preserve">izmaiņas kultūras pieminekļa vai tā daļas </w:t>
            </w:r>
            <w:r w:rsidRPr="002B6298">
              <w:rPr>
                <w:szCs w:val="24"/>
                <w:shd w:val="clear" w:color="auto" w:fill="FFFFFF"/>
              </w:rPr>
              <w:t>apjomā, telpiskajā struktūrā, plānojumā, virsmu apdarē, faktūrā, kolorītā vai komplektācijā, vai negatīvi ietekmē tā oriģinālās substances un autentiskuma saglabāšanu;</w:t>
            </w:r>
          </w:p>
          <w:p w14:paraId="7F3B8FAB" w14:textId="77777777" w:rsidR="00231671" w:rsidRPr="002B6298" w:rsidRDefault="00231671" w:rsidP="002B6298">
            <w:pPr>
              <w:pStyle w:val="Sarakstarindkopa"/>
              <w:numPr>
                <w:ilvl w:val="1"/>
                <w:numId w:val="15"/>
              </w:numPr>
              <w:ind w:left="0" w:firstLine="0"/>
              <w:jc w:val="both"/>
              <w:rPr>
                <w:szCs w:val="24"/>
                <w:shd w:val="clear" w:color="auto" w:fill="FFFFFF"/>
              </w:rPr>
            </w:pPr>
            <w:r w:rsidRPr="002B6298">
              <w:rPr>
                <w:szCs w:val="24"/>
                <w:shd w:val="clear" w:color="auto" w:fill="FFFFFF"/>
              </w:rPr>
              <w:t>arheoloģiskās izpētes darbiem (arheoloģiskiem izrakumiem un arheoloģiskās uzraudzības darbiem, kā arī arheoloģisko objektu apzināšanai, ja tā saistīta ar iejaukšanos kultūras piemineklī).</w:t>
            </w:r>
          </w:p>
          <w:p w14:paraId="2B0397AC" w14:textId="77777777" w:rsidR="00231671" w:rsidRPr="002B6298" w:rsidRDefault="00231671" w:rsidP="002B6298">
            <w:pPr>
              <w:pStyle w:val="Sarakstarindkopa"/>
              <w:numPr>
                <w:ilvl w:val="1"/>
                <w:numId w:val="15"/>
              </w:numPr>
              <w:shd w:val="clear" w:color="auto" w:fill="FFFFFF"/>
              <w:ind w:left="0" w:firstLine="0"/>
              <w:jc w:val="both"/>
              <w:rPr>
                <w:szCs w:val="24"/>
                <w:shd w:val="clear" w:color="auto" w:fill="FFFFFF"/>
              </w:rPr>
            </w:pPr>
            <w:r w:rsidRPr="002B6298">
              <w:rPr>
                <w:szCs w:val="24"/>
                <w:shd w:val="clear" w:color="auto" w:fill="FFFFFF"/>
              </w:rPr>
              <w:t xml:space="preserve">kultūrvēsturiskās izpētes darbiem (informācijas detalizētam apkopojumam un </w:t>
            </w:r>
            <w:proofErr w:type="spellStart"/>
            <w:r w:rsidRPr="002B6298">
              <w:rPr>
                <w:szCs w:val="24"/>
                <w:shd w:val="clear" w:color="auto" w:fill="FFFFFF"/>
              </w:rPr>
              <w:t>izvērtējumam</w:t>
            </w:r>
            <w:proofErr w:type="spellEnd"/>
            <w:r w:rsidRPr="002B6298">
              <w:rPr>
                <w:szCs w:val="24"/>
                <w:shd w:val="clear" w:color="auto" w:fill="FFFFFF"/>
              </w:rPr>
              <w:t>,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43DE7854" w14:textId="77777777" w:rsidR="00231671" w:rsidRPr="002B6298" w:rsidRDefault="00231671" w:rsidP="002B6298">
            <w:pPr>
              <w:pStyle w:val="Komentrateksts"/>
              <w:spacing w:before="120" w:after="0"/>
              <w:jc w:val="both"/>
              <w:rPr>
                <w:rFonts w:ascii="Times New Roman" w:hAnsi="Times New Roman"/>
                <w:bCs/>
                <w:sz w:val="24"/>
                <w:szCs w:val="24"/>
              </w:rPr>
            </w:pPr>
          </w:p>
          <w:p w14:paraId="48BAF5FF" w14:textId="77777777" w:rsidR="00231671" w:rsidRPr="002B6298" w:rsidRDefault="00231671" w:rsidP="002B6298">
            <w:pPr>
              <w:jc w:val="both"/>
              <w:rPr>
                <w:rFonts w:eastAsia="Calibri"/>
                <w:bCs/>
                <w:lang w:val="lv-LV"/>
              </w:rPr>
            </w:pPr>
          </w:p>
          <w:p w14:paraId="477C1C6A" w14:textId="77777777" w:rsidR="00231671" w:rsidRPr="002B6298" w:rsidRDefault="00231671" w:rsidP="002B6298">
            <w:pPr>
              <w:jc w:val="both"/>
              <w:rPr>
                <w:lang w:val="lv-LV"/>
              </w:rPr>
            </w:pPr>
          </w:p>
        </w:tc>
        <w:tc>
          <w:tcPr>
            <w:tcW w:w="7230" w:type="dxa"/>
            <w:tcBorders>
              <w:top w:val="single" w:sz="4" w:space="0" w:color="auto"/>
              <w:left w:val="single" w:sz="4" w:space="0" w:color="auto"/>
              <w:bottom w:val="single" w:sz="4" w:space="0" w:color="auto"/>
              <w:right w:val="single" w:sz="4" w:space="0" w:color="auto"/>
            </w:tcBorders>
          </w:tcPr>
          <w:p w14:paraId="7F5AF41B" w14:textId="77777777" w:rsidR="00231671" w:rsidRPr="002B6298" w:rsidRDefault="00667619" w:rsidP="002B6298">
            <w:pPr>
              <w:pStyle w:val="Komentrateksts"/>
              <w:jc w:val="both"/>
              <w:rPr>
                <w:rFonts w:ascii="Times New Roman" w:hAnsi="Times New Roman"/>
                <w:b/>
                <w:bCs/>
                <w:sz w:val="24"/>
                <w:szCs w:val="24"/>
              </w:rPr>
            </w:pPr>
            <w:r>
              <w:rPr>
                <w:rFonts w:ascii="Times New Roman" w:hAnsi="Times New Roman"/>
                <w:sz w:val="24"/>
                <w:szCs w:val="24"/>
              </w:rPr>
              <w:t>N</w:t>
            </w:r>
            <w:r w:rsidR="00231671" w:rsidRPr="002B6298">
              <w:rPr>
                <w:rFonts w:ascii="Times New Roman" w:hAnsi="Times New Roman"/>
                <w:sz w:val="24"/>
                <w:szCs w:val="24"/>
              </w:rPr>
              <w:t>oteikumu projektā nav skaidri un nepārprotami pateikts, vai</w:t>
            </w:r>
            <w:r w:rsidR="00941E02" w:rsidRPr="002B6298">
              <w:rPr>
                <w:rFonts w:ascii="Times New Roman" w:hAnsi="Times New Roman"/>
                <w:sz w:val="24"/>
                <w:szCs w:val="24"/>
              </w:rPr>
              <w:t xml:space="preserve"> šajā punktā (un citur </w:t>
            </w:r>
            <w:r>
              <w:rPr>
                <w:rFonts w:ascii="Times New Roman" w:hAnsi="Times New Roman"/>
                <w:sz w:val="24"/>
                <w:szCs w:val="24"/>
              </w:rPr>
              <w:t>n</w:t>
            </w:r>
            <w:r w:rsidR="00941E02" w:rsidRPr="002B6298">
              <w:rPr>
                <w:rFonts w:ascii="Times New Roman" w:hAnsi="Times New Roman"/>
                <w:sz w:val="24"/>
                <w:szCs w:val="24"/>
              </w:rPr>
              <w:t xml:space="preserve">oteikumu projekta līdzīgos formulējumos) noteiktais (kā uz kultūras pieminekļa daļu) </w:t>
            </w:r>
            <w:r w:rsidR="00941E02" w:rsidRPr="002B6298">
              <w:rPr>
                <w:rFonts w:ascii="Times New Roman" w:hAnsi="Times New Roman"/>
                <w:b/>
                <w:bCs/>
                <w:sz w:val="24"/>
                <w:szCs w:val="24"/>
              </w:rPr>
              <w:t>attiecas uz</w:t>
            </w:r>
            <w:r w:rsidR="00231671" w:rsidRPr="002B6298">
              <w:rPr>
                <w:rFonts w:ascii="Times New Roman" w:hAnsi="Times New Roman"/>
                <w:b/>
                <w:bCs/>
                <w:sz w:val="24"/>
                <w:szCs w:val="24"/>
              </w:rPr>
              <w:t xml:space="preserve"> </w:t>
            </w:r>
            <w:r w:rsidR="00941E02" w:rsidRPr="002B6298">
              <w:rPr>
                <w:rFonts w:ascii="Times New Roman" w:hAnsi="Times New Roman"/>
                <w:b/>
                <w:bCs/>
                <w:sz w:val="24"/>
                <w:szCs w:val="24"/>
              </w:rPr>
              <w:t>arhitektūras pieminekļa- vēsturiskā centra (pilsētbūvniecības pieminekļa) atsevišķām</w:t>
            </w:r>
            <w:r w:rsidR="00941E02" w:rsidRPr="002B6298">
              <w:rPr>
                <w:rFonts w:ascii="Times New Roman" w:hAnsi="Times New Roman"/>
                <w:sz w:val="24"/>
                <w:szCs w:val="24"/>
              </w:rPr>
              <w:t xml:space="preserve"> </w:t>
            </w:r>
            <w:r w:rsidR="00941E02" w:rsidRPr="002B6298">
              <w:rPr>
                <w:rFonts w:ascii="Times New Roman" w:hAnsi="Times New Roman"/>
                <w:b/>
                <w:bCs/>
                <w:sz w:val="24"/>
                <w:szCs w:val="24"/>
              </w:rPr>
              <w:t>ēkām un teritorijām, kam nav noteikts atsevišķs valsts aizsargājamā kultūras piemine</w:t>
            </w:r>
            <w:r>
              <w:rPr>
                <w:rFonts w:ascii="Times New Roman" w:hAnsi="Times New Roman"/>
                <w:b/>
                <w:bCs/>
                <w:sz w:val="24"/>
                <w:szCs w:val="24"/>
              </w:rPr>
              <w:t>kļa statuss.</w:t>
            </w:r>
          </w:p>
          <w:p w14:paraId="5F53BBB3" w14:textId="77777777" w:rsidR="00941E02" w:rsidRPr="00667619" w:rsidRDefault="00941E02" w:rsidP="002B6298">
            <w:pPr>
              <w:jc w:val="both"/>
              <w:rPr>
                <w:lang w:val="lv-LV"/>
              </w:rPr>
            </w:pPr>
            <w:r w:rsidRPr="002B6298">
              <w:rPr>
                <w:lang w:val="lv-LV"/>
              </w:rPr>
              <w:t xml:space="preserve">Šis jautājums ir ļoti būtisks paredzamo </w:t>
            </w:r>
            <w:r w:rsidR="00667619">
              <w:rPr>
                <w:lang w:val="lv-LV"/>
              </w:rPr>
              <w:t>g</w:t>
            </w:r>
            <w:r w:rsidRPr="002B6298">
              <w:rPr>
                <w:lang w:val="lv-LV"/>
              </w:rPr>
              <w:t>rozījum</w:t>
            </w:r>
            <w:r w:rsidR="00DC1882" w:rsidRPr="002B6298">
              <w:rPr>
                <w:lang w:val="lv-LV"/>
              </w:rPr>
              <w:t>u M</w:t>
            </w:r>
            <w:r w:rsidRPr="002B6298">
              <w:rPr>
                <w:lang w:val="lv-LV"/>
              </w:rPr>
              <w:t>inistru kabineta 2014. gada 2. septembra noteikumos Nr. 529 “Ēku būvnoteikumi”</w:t>
            </w:r>
            <w:r w:rsidR="00DC1882" w:rsidRPr="002B6298">
              <w:rPr>
                <w:lang w:val="lv-LV"/>
              </w:rPr>
              <w:t xml:space="preserve"> sakarā, kur vairākos nozīmīgos punktos tiek lietots formulējums,                 “kultūras pieminekļi - ēkas”, </w:t>
            </w:r>
            <w:r w:rsidR="007602C9" w:rsidRPr="002B6298">
              <w:rPr>
                <w:lang w:val="lv-LV"/>
              </w:rPr>
              <w:t xml:space="preserve"> tāpēc</w:t>
            </w:r>
            <w:r w:rsidR="00DC1882" w:rsidRPr="002B6298">
              <w:rPr>
                <w:lang w:val="lv-LV"/>
              </w:rPr>
              <w:t xml:space="preserve"> šajā noteikumu projektā būtu jārod precīzs  definējums, kam ir nepieciešama</w:t>
            </w:r>
            <w:r w:rsidR="00667619">
              <w:rPr>
                <w:lang w:val="lv-LV"/>
              </w:rPr>
              <w:t xml:space="preserve"> p</w:t>
            </w:r>
            <w:r w:rsidR="00DC1882" w:rsidRPr="002B6298">
              <w:rPr>
                <w:lang w:val="lv-LV"/>
              </w:rPr>
              <w:t xml:space="preserve">ārvaldes atļauja, jo pretējā gadījumā vēsturisko centru vēsturiskās ēkas </w:t>
            </w:r>
            <w:r w:rsidR="00E67968" w:rsidRPr="002B6298">
              <w:rPr>
                <w:lang w:val="lv-LV"/>
              </w:rPr>
              <w:t>(bez atseviš</w:t>
            </w:r>
            <w:r w:rsidR="00667619">
              <w:rPr>
                <w:lang w:val="lv-LV"/>
              </w:rPr>
              <w:t>ķa kultūras pieminekļu statusa)</w:t>
            </w:r>
            <w:r w:rsidR="007602C9" w:rsidRPr="002B6298">
              <w:rPr>
                <w:lang w:val="lv-LV"/>
              </w:rPr>
              <w:t xml:space="preserve"> un teritorijas </w:t>
            </w:r>
            <w:r w:rsidR="00E67968" w:rsidRPr="002B6298">
              <w:rPr>
                <w:lang w:val="lv-LV"/>
              </w:rPr>
              <w:t>tiks nozīmīgi pārveidotas</w:t>
            </w:r>
            <w:r w:rsidR="007602C9" w:rsidRPr="002B6298">
              <w:rPr>
                <w:lang w:val="lv-LV"/>
              </w:rPr>
              <w:t xml:space="preserve"> (1.</w:t>
            </w:r>
            <w:r w:rsidR="00667619">
              <w:rPr>
                <w:lang w:val="lv-LV"/>
              </w:rPr>
              <w:t> </w:t>
            </w:r>
            <w:r w:rsidR="007602C9" w:rsidRPr="002B6298">
              <w:rPr>
                <w:lang w:val="lv-LV"/>
              </w:rPr>
              <w:t xml:space="preserve">grupas ēkas pārbūvētas, vēsturiskās ārdurvis un koka logi </w:t>
            </w:r>
            <w:r w:rsidR="00667619">
              <w:rPr>
                <w:lang w:val="lv-LV"/>
              </w:rPr>
              <w:t>un</w:t>
            </w:r>
            <w:r w:rsidR="007602C9" w:rsidRPr="002B6298">
              <w:rPr>
                <w:lang w:val="lv-LV"/>
              </w:rPr>
              <w:t xml:space="preserve"> brīvi nomainīti uz aptuvena skata jebkura materiāla logiem un durvīm u</w:t>
            </w:r>
            <w:r w:rsidR="00667619">
              <w:rPr>
                <w:lang w:val="lv-LV"/>
              </w:rPr>
              <w:t xml:space="preserve">n </w:t>
            </w:r>
            <w:r w:rsidR="007602C9" w:rsidRPr="002B6298">
              <w:rPr>
                <w:lang w:val="lv-LV"/>
              </w:rPr>
              <w:t xml:space="preserve">tml.) </w:t>
            </w:r>
            <w:r w:rsidR="00E67968" w:rsidRPr="002B6298">
              <w:rPr>
                <w:lang w:val="lv-LV"/>
              </w:rPr>
              <w:t xml:space="preserve"> ne tikai bez pašvaldību būvvaldēs akceptētas būvniecības ieceres dokumentācijas, </w:t>
            </w:r>
            <w:r w:rsidR="00E67968" w:rsidRPr="002B6298">
              <w:rPr>
                <w:b/>
                <w:bCs/>
                <w:lang w:val="lv-LV"/>
              </w:rPr>
              <w:t xml:space="preserve">bet arī bez </w:t>
            </w:r>
            <w:r w:rsidR="00667619">
              <w:rPr>
                <w:b/>
                <w:bCs/>
                <w:lang w:val="lv-LV"/>
              </w:rPr>
              <w:t>p</w:t>
            </w:r>
            <w:r w:rsidR="00E67968" w:rsidRPr="002B6298">
              <w:rPr>
                <w:b/>
                <w:bCs/>
                <w:lang w:val="lv-LV"/>
              </w:rPr>
              <w:t>ārvaldes atļaujas</w:t>
            </w:r>
            <w:r w:rsidR="007602C9" w:rsidRPr="002B6298">
              <w:rPr>
                <w:b/>
                <w:bCs/>
                <w:lang w:val="lv-LV"/>
              </w:rPr>
              <w:t>.</w:t>
            </w:r>
          </w:p>
          <w:p w14:paraId="2A54A0AA" w14:textId="77777777" w:rsidR="00916A39" w:rsidRPr="002B6298" w:rsidRDefault="00916A39" w:rsidP="002B6298">
            <w:pPr>
              <w:jc w:val="both"/>
              <w:rPr>
                <w:lang w:val="lv-LV"/>
              </w:rPr>
            </w:pPr>
          </w:p>
          <w:p w14:paraId="0BA45D0C" w14:textId="77777777" w:rsidR="00916A39" w:rsidRPr="002B6298" w:rsidRDefault="00916A39" w:rsidP="00667619">
            <w:pPr>
              <w:pStyle w:val="Sarakstarindkopa"/>
              <w:ind w:left="31"/>
              <w:jc w:val="both"/>
              <w:rPr>
                <w:szCs w:val="24"/>
                <w:shd w:val="clear" w:color="auto" w:fill="FFFFFF"/>
              </w:rPr>
            </w:pPr>
            <w:r w:rsidRPr="002B6298">
              <w:rPr>
                <w:szCs w:val="24"/>
              </w:rPr>
              <w:t>Ņemot vērā iepriekš</w:t>
            </w:r>
            <w:r w:rsidR="00667619">
              <w:rPr>
                <w:szCs w:val="24"/>
              </w:rPr>
              <w:t xml:space="preserve"> minēto, rosinām </w:t>
            </w:r>
            <w:r w:rsidRPr="002B6298">
              <w:rPr>
                <w:szCs w:val="24"/>
              </w:rPr>
              <w:t xml:space="preserve">35.1. </w:t>
            </w:r>
            <w:r w:rsidR="00667619">
              <w:rPr>
                <w:szCs w:val="24"/>
              </w:rPr>
              <w:t>apakš</w:t>
            </w:r>
            <w:r w:rsidRPr="002B6298">
              <w:rPr>
                <w:szCs w:val="24"/>
              </w:rPr>
              <w:t>punktu izteikt sekojošā redakcijā:</w:t>
            </w:r>
            <w:r w:rsidRPr="002B6298">
              <w:rPr>
                <w:szCs w:val="24"/>
              </w:rPr>
              <w:br/>
              <w:t xml:space="preserve"> </w:t>
            </w:r>
            <w:r w:rsidRPr="00667619">
              <w:rPr>
                <w:i/>
                <w:szCs w:val="24"/>
              </w:rPr>
              <w:t>“</w:t>
            </w:r>
            <w:r w:rsidRPr="00667619">
              <w:rPr>
                <w:i/>
                <w:szCs w:val="24"/>
                <w:shd w:val="clear" w:color="auto" w:fill="FFFFFF"/>
              </w:rPr>
              <w:t xml:space="preserve">ja paredzama kultūras pieminekļa konservācija, restaurācija vai citas darbības kultūras piemineklī vai tā aizsardzības zonā, kas rada </w:t>
            </w:r>
            <w:r w:rsidRPr="00667619">
              <w:rPr>
                <w:b/>
                <w:bCs/>
                <w:i/>
                <w:szCs w:val="24"/>
                <w:shd w:val="clear" w:color="auto" w:fill="FFFFFF"/>
              </w:rPr>
              <w:t xml:space="preserve">izmaiņas kultūras pieminekļa vai tā daļas (vēsturiskā centra (pilsētbūvniecības pieminekļa) gadījumā- tā teritorijā esošas ēkas, ielas, laukuma, skvēra, </w:t>
            </w:r>
            <w:r w:rsidR="00B0607E" w:rsidRPr="00667619">
              <w:rPr>
                <w:b/>
                <w:bCs/>
                <w:i/>
                <w:szCs w:val="24"/>
                <w:shd w:val="clear" w:color="auto" w:fill="FFFFFF"/>
              </w:rPr>
              <w:t xml:space="preserve">parka, </w:t>
            </w:r>
            <w:r w:rsidRPr="00667619">
              <w:rPr>
                <w:b/>
                <w:bCs/>
                <w:i/>
                <w:szCs w:val="24"/>
                <w:shd w:val="clear" w:color="auto" w:fill="FFFFFF"/>
              </w:rPr>
              <w:t>zemes gabala u</w:t>
            </w:r>
            <w:r w:rsidR="00667619">
              <w:rPr>
                <w:b/>
                <w:bCs/>
                <w:i/>
                <w:szCs w:val="24"/>
                <w:shd w:val="clear" w:color="auto" w:fill="FFFFFF"/>
              </w:rPr>
              <w:t xml:space="preserve">n </w:t>
            </w:r>
            <w:r w:rsidRPr="00667619">
              <w:rPr>
                <w:b/>
                <w:bCs/>
                <w:i/>
                <w:szCs w:val="24"/>
                <w:shd w:val="clear" w:color="auto" w:fill="FFFFFF"/>
              </w:rPr>
              <w:t xml:space="preserve">tml.)  </w:t>
            </w:r>
            <w:r w:rsidRPr="00667619">
              <w:rPr>
                <w:i/>
                <w:szCs w:val="24"/>
                <w:shd w:val="clear" w:color="auto" w:fill="FFFFFF"/>
              </w:rPr>
              <w:t>apjomā, telpiskajā struktūrā, plānojumā, virsmu apdarē, faktūrā, kolorītā vai komplektācijā, vai negatīvi ietekmē tā oriģinālās substances un autentiskuma saglabāšanu</w:t>
            </w:r>
            <w:r w:rsidR="00B0607E" w:rsidRPr="00667619">
              <w:rPr>
                <w:i/>
                <w:szCs w:val="24"/>
                <w:shd w:val="clear" w:color="auto" w:fill="FFFFFF"/>
              </w:rPr>
              <w:t>”</w:t>
            </w:r>
            <w:r w:rsidR="00E802E5" w:rsidRPr="00667619">
              <w:rPr>
                <w:i/>
                <w:szCs w:val="24"/>
                <w:shd w:val="clear" w:color="auto" w:fill="FFFFFF"/>
              </w:rPr>
              <w:t>.</w:t>
            </w:r>
          </w:p>
        </w:tc>
      </w:tr>
    </w:tbl>
    <w:p w14:paraId="76A7C3E9" w14:textId="77777777" w:rsidR="00B40913" w:rsidRPr="002B6298" w:rsidRDefault="00B40913" w:rsidP="007C3313">
      <w:pPr>
        <w:jc w:val="both"/>
        <w:rPr>
          <w:sz w:val="28"/>
          <w:szCs w:val="28"/>
          <w:lang w:val="lv-LV"/>
        </w:rPr>
      </w:pPr>
    </w:p>
    <w:sectPr w:rsidR="00B40913" w:rsidRPr="002B6298" w:rsidSect="002B6298">
      <w:footerReference w:type="default" r:id="rId8"/>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B0F7D" w14:textId="77777777" w:rsidR="00AF3298" w:rsidRDefault="00AF3298" w:rsidP="00EE60F5">
      <w:r>
        <w:separator/>
      </w:r>
    </w:p>
  </w:endnote>
  <w:endnote w:type="continuationSeparator" w:id="0">
    <w:p w14:paraId="6D5F4244" w14:textId="77777777" w:rsidR="00AF3298" w:rsidRDefault="00AF3298"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823E5" w14:textId="77777777" w:rsidR="002B6298" w:rsidRDefault="002B6298">
    <w:pPr>
      <w:pStyle w:val="Kjene"/>
      <w:jc w:val="center"/>
    </w:pPr>
    <w:r>
      <w:fldChar w:fldCharType="begin"/>
    </w:r>
    <w:r>
      <w:instrText>PAGE   \* MERGEFORMAT</w:instrText>
    </w:r>
    <w:r>
      <w:fldChar w:fldCharType="separate"/>
    </w:r>
    <w:r w:rsidR="00667619" w:rsidRPr="00667619">
      <w:rPr>
        <w:noProof/>
        <w:lang w:val="lv-LV"/>
      </w:rPr>
      <w:t>1</w:t>
    </w:r>
    <w:r>
      <w:fldChar w:fldCharType="end"/>
    </w:r>
  </w:p>
  <w:p w14:paraId="5DD5AE7A" w14:textId="77777777" w:rsidR="00EE60F5" w:rsidRDefault="00EE60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7F042" w14:textId="77777777" w:rsidR="00AF3298" w:rsidRDefault="00AF3298" w:rsidP="00EE60F5">
      <w:r>
        <w:separator/>
      </w:r>
    </w:p>
  </w:footnote>
  <w:footnote w:type="continuationSeparator" w:id="0">
    <w:p w14:paraId="55CA8B49" w14:textId="77777777" w:rsidR="00AF3298" w:rsidRDefault="00AF3298"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942CC4"/>
    <w:multiLevelType w:val="hybridMultilevel"/>
    <w:tmpl w:val="14A0A0C0"/>
    <w:lvl w:ilvl="0" w:tplc="4B9C273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68B3E12"/>
    <w:multiLevelType w:val="hybridMultilevel"/>
    <w:tmpl w:val="D6A050B0"/>
    <w:lvl w:ilvl="0" w:tplc="0426000F">
      <w:start w:val="1"/>
      <w:numFmt w:val="decimal"/>
      <w:lvlText w:val="%1."/>
      <w:lvlJc w:val="left"/>
      <w:pPr>
        <w:ind w:left="768" w:hanging="360"/>
      </w:pPr>
    </w:lvl>
    <w:lvl w:ilvl="1" w:tplc="04260019">
      <w:start w:val="1"/>
      <w:numFmt w:val="lowerLetter"/>
      <w:lvlText w:val="%2."/>
      <w:lvlJc w:val="left"/>
      <w:pPr>
        <w:ind w:left="1488" w:hanging="360"/>
      </w:pPr>
    </w:lvl>
    <w:lvl w:ilvl="2" w:tplc="0426001B">
      <w:start w:val="1"/>
      <w:numFmt w:val="lowerRoman"/>
      <w:lvlText w:val="%3."/>
      <w:lvlJc w:val="right"/>
      <w:pPr>
        <w:ind w:left="2208" w:hanging="180"/>
      </w:pPr>
    </w:lvl>
    <w:lvl w:ilvl="3" w:tplc="0426000F">
      <w:start w:val="1"/>
      <w:numFmt w:val="decimal"/>
      <w:lvlText w:val="%4."/>
      <w:lvlJc w:val="left"/>
      <w:pPr>
        <w:ind w:left="2928" w:hanging="360"/>
      </w:pPr>
    </w:lvl>
    <w:lvl w:ilvl="4" w:tplc="04260019">
      <w:start w:val="1"/>
      <w:numFmt w:val="lowerLetter"/>
      <w:lvlText w:val="%5."/>
      <w:lvlJc w:val="left"/>
      <w:pPr>
        <w:ind w:left="3648" w:hanging="360"/>
      </w:pPr>
    </w:lvl>
    <w:lvl w:ilvl="5" w:tplc="0426001B">
      <w:start w:val="1"/>
      <w:numFmt w:val="lowerRoman"/>
      <w:lvlText w:val="%6."/>
      <w:lvlJc w:val="right"/>
      <w:pPr>
        <w:ind w:left="4368" w:hanging="180"/>
      </w:pPr>
    </w:lvl>
    <w:lvl w:ilvl="6" w:tplc="0426000F">
      <w:start w:val="1"/>
      <w:numFmt w:val="decimal"/>
      <w:lvlText w:val="%7."/>
      <w:lvlJc w:val="left"/>
      <w:pPr>
        <w:ind w:left="5088" w:hanging="360"/>
      </w:pPr>
    </w:lvl>
    <w:lvl w:ilvl="7" w:tplc="04260019">
      <w:start w:val="1"/>
      <w:numFmt w:val="lowerLetter"/>
      <w:lvlText w:val="%8."/>
      <w:lvlJc w:val="left"/>
      <w:pPr>
        <w:ind w:left="5808" w:hanging="360"/>
      </w:pPr>
    </w:lvl>
    <w:lvl w:ilvl="8" w:tplc="0426001B">
      <w:start w:val="1"/>
      <w:numFmt w:val="lowerRoman"/>
      <w:lvlText w:val="%9."/>
      <w:lvlJc w:val="right"/>
      <w:pPr>
        <w:ind w:left="6528" w:hanging="180"/>
      </w:pPr>
    </w:lvl>
  </w:abstractNum>
  <w:abstractNum w:abstractNumId="3" w15:restartNumberingAfterBreak="0">
    <w:nsid w:val="1D810680"/>
    <w:multiLevelType w:val="hybridMultilevel"/>
    <w:tmpl w:val="C4F6AB2E"/>
    <w:lvl w:ilvl="0" w:tplc="339C5254">
      <w:start w:val="35"/>
      <w:numFmt w:val="decimal"/>
      <w:lvlText w:val="%1."/>
      <w:lvlJc w:val="left"/>
      <w:pPr>
        <w:ind w:left="735" w:hanging="37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362722D4"/>
    <w:multiLevelType w:val="multilevel"/>
    <w:tmpl w:val="9126C88C"/>
    <w:lvl w:ilvl="0">
      <w:start w:val="3"/>
      <w:numFmt w:val="decimal"/>
      <w:lvlText w:val="%1."/>
      <w:lvlJc w:val="left"/>
      <w:pPr>
        <w:ind w:left="450" w:hanging="450"/>
      </w:pPr>
      <w:rPr>
        <w:rFonts w:hint="default"/>
      </w:rPr>
    </w:lvl>
    <w:lvl w:ilvl="1">
      <w:start w:val="2"/>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7"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010D4"/>
    <w:multiLevelType w:val="multilevel"/>
    <w:tmpl w:val="AC06D21A"/>
    <w:lvl w:ilvl="0">
      <w:start w:val="23"/>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F101B66"/>
    <w:multiLevelType w:val="multilevel"/>
    <w:tmpl w:val="AA30A4E8"/>
    <w:lvl w:ilvl="0">
      <w:start w:val="3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F7B1776"/>
    <w:multiLevelType w:val="multilevel"/>
    <w:tmpl w:val="B7E087FC"/>
    <w:lvl w:ilvl="0">
      <w:start w:val="1"/>
      <w:numFmt w:val="decimal"/>
      <w:lvlText w:val="%1."/>
      <w:lvlJc w:val="left"/>
      <w:pPr>
        <w:ind w:left="1035" w:hanging="1035"/>
      </w:pPr>
      <w:rPr>
        <w:rFonts w:hint="default"/>
        <w:strike w:val="0"/>
      </w:rPr>
    </w:lvl>
    <w:lvl w:ilvl="1">
      <w:start w:val="1"/>
      <w:numFmt w:val="decimal"/>
      <w:isLgl/>
      <w:lvlText w:val="%1.%2."/>
      <w:lvlJc w:val="left"/>
      <w:pPr>
        <w:ind w:left="1371" w:hanging="1230"/>
      </w:pPr>
      <w:rPr>
        <w:rFonts w:hint="default"/>
      </w:rPr>
    </w:lvl>
    <w:lvl w:ilvl="2">
      <w:start w:val="1"/>
      <w:numFmt w:val="decimal"/>
      <w:isLgl/>
      <w:lvlText w:val="%1.%2.%3."/>
      <w:lvlJc w:val="left"/>
      <w:pPr>
        <w:ind w:left="2081" w:hanging="1230"/>
      </w:pPr>
      <w:rPr>
        <w:rFonts w:hint="default"/>
      </w:rPr>
    </w:lvl>
    <w:lvl w:ilvl="3">
      <w:start w:val="1"/>
      <w:numFmt w:val="decimal"/>
      <w:isLgl/>
      <w:lvlText w:val="%1.%2.%3.%4."/>
      <w:lvlJc w:val="left"/>
      <w:pPr>
        <w:ind w:left="2081" w:hanging="1230"/>
      </w:pPr>
      <w:rPr>
        <w:rFonts w:hint="default"/>
      </w:rPr>
    </w:lvl>
    <w:lvl w:ilvl="4">
      <w:start w:val="1"/>
      <w:numFmt w:val="decimal"/>
      <w:isLgl/>
      <w:lvlText w:val="%1.%2.%3.%4.%5."/>
      <w:lvlJc w:val="left"/>
      <w:pPr>
        <w:ind w:left="2081" w:hanging="123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4"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1"/>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 w:numId="13">
    <w:abstractNumId w:val="8"/>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06AF"/>
    <w:rsid w:val="000253CD"/>
    <w:rsid w:val="0003289E"/>
    <w:rsid w:val="00065E8F"/>
    <w:rsid w:val="00095719"/>
    <w:rsid w:val="000C3122"/>
    <w:rsid w:val="000D029E"/>
    <w:rsid w:val="000D3678"/>
    <w:rsid w:val="000F6DA2"/>
    <w:rsid w:val="00102D80"/>
    <w:rsid w:val="0011030C"/>
    <w:rsid w:val="001237FF"/>
    <w:rsid w:val="001266C6"/>
    <w:rsid w:val="00140AE1"/>
    <w:rsid w:val="00145B51"/>
    <w:rsid w:val="00145E02"/>
    <w:rsid w:val="0015266A"/>
    <w:rsid w:val="00157E7D"/>
    <w:rsid w:val="00184BA5"/>
    <w:rsid w:val="001C097E"/>
    <w:rsid w:val="001C31CD"/>
    <w:rsid w:val="001D2B79"/>
    <w:rsid w:val="001F07FE"/>
    <w:rsid w:val="00231671"/>
    <w:rsid w:val="00265FBD"/>
    <w:rsid w:val="00281B67"/>
    <w:rsid w:val="002832DB"/>
    <w:rsid w:val="002B6298"/>
    <w:rsid w:val="002F3547"/>
    <w:rsid w:val="003170A2"/>
    <w:rsid w:val="00392C9A"/>
    <w:rsid w:val="00393E78"/>
    <w:rsid w:val="003D4AFF"/>
    <w:rsid w:val="003F1476"/>
    <w:rsid w:val="00447B2C"/>
    <w:rsid w:val="00475753"/>
    <w:rsid w:val="00495C13"/>
    <w:rsid w:val="004A26EF"/>
    <w:rsid w:val="004A2974"/>
    <w:rsid w:val="004C2720"/>
    <w:rsid w:val="004D2233"/>
    <w:rsid w:val="004D6DCD"/>
    <w:rsid w:val="004E000F"/>
    <w:rsid w:val="004E2AD6"/>
    <w:rsid w:val="004E3536"/>
    <w:rsid w:val="004E3ED7"/>
    <w:rsid w:val="004F6854"/>
    <w:rsid w:val="004F7788"/>
    <w:rsid w:val="0051115F"/>
    <w:rsid w:val="005261D9"/>
    <w:rsid w:val="005300D6"/>
    <w:rsid w:val="005543D8"/>
    <w:rsid w:val="0057036D"/>
    <w:rsid w:val="00576D22"/>
    <w:rsid w:val="00577935"/>
    <w:rsid w:val="00590080"/>
    <w:rsid w:val="005A41E0"/>
    <w:rsid w:val="005B59A2"/>
    <w:rsid w:val="005D6833"/>
    <w:rsid w:val="005F34BD"/>
    <w:rsid w:val="00602334"/>
    <w:rsid w:val="00637AB4"/>
    <w:rsid w:val="006418C4"/>
    <w:rsid w:val="00667619"/>
    <w:rsid w:val="0068493D"/>
    <w:rsid w:val="0069020F"/>
    <w:rsid w:val="006931B1"/>
    <w:rsid w:val="006A58FB"/>
    <w:rsid w:val="006C1DF6"/>
    <w:rsid w:val="006F08A1"/>
    <w:rsid w:val="006F70B4"/>
    <w:rsid w:val="00700AB9"/>
    <w:rsid w:val="0071593A"/>
    <w:rsid w:val="007177E7"/>
    <w:rsid w:val="00721E14"/>
    <w:rsid w:val="00744119"/>
    <w:rsid w:val="00752724"/>
    <w:rsid w:val="00755C65"/>
    <w:rsid w:val="007602C9"/>
    <w:rsid w:val="007C3313"/>
    <w:rsid w:val="007E6956"/>
    <w:rsid w:val="007F55C9"/>
    <w:rsid w:val="0080735C"/>
    <w:rsid w:val="0083039E"/>
    <w:rsid w:val="008376CA"/>
    <w:rsid w:val="00865010"/>
    <w:rsid w:val="008844A9"/>
    <w:rsid w:val="008C3004"/>
    <w:rsid w:val="008C5900"/>
    <w:rsid w:val="008E1235"/>
    <w:rsid w:val="008E45B7"/>
    <w:rsid w:val="008F3325"/>
    <w:rsid w:val="009006E0"/>
    <w:rsid w:val="00900A7F"/>
    <w:rsid w:val="00906999"/>
    <w:rsid w:val="00912812"/>
    <w:rsid w:val="00916A39"/>
    <w:rsid w:val="00936C34"/>
    <w:rsid w:val="00941E02"/>
    <w:rsid w:val="00975E9F"/>
    <w:rsid w:val="00990303"/>
    <w:rsid w:val="009B1AB9"/>
    <w:rsid w:val="009D092E"/>
    <w:rsid w:val="00A018FF"/>
    <w:rsid w:val="00A02E02"/>
    <w:rsid w:val="00A77D98"/>
    <w:rsid w:val="00A82029"/>
    <w:rsid w:val="00A96CCE"/>
    <w:rsid w:val="00AA7EED"/>
    <w:rsid w:val="00AB55D4"/>
    <w:rsid w:val="00AD35A7"/>
    <w:rsid w:val="00AE1033"/>
    <w:rsid w:val="00AF3298"/>
    <w:rsid w:val="00AF5519"/>
    <w:rsid w:val="00B000CD"/>
    <w:rsid w:val="00B0607E"/>
    <w:rsid w:val="00B13B0E"/>
    <w:rsid w:val="00B375C3"/>
    <w:rsid w:val="00B40913"/>
    <w:rsid w:val="00B40BED"/>
    <w:rsid w:val="00B40F4A"/>
    <w:rsid w:val="00B44C19"/>
    <w:rsid w:val="00B66B62"/>
    <w:rsid w:val="00B82AB2"/>
    <w:rsid w:val="00BD0E90"/>
    <w:rsid w:val="00BF7F6C"/>
    <w:rsid w:val="00C2254C"/>
    <w:rsid w:val="00C461AC"/>
    <w:rsid w:val="00C90A67"/>
    <w:rsid w:val="00CD4933"/>
    <w:rsid w:val="00D0585F"/>
    <w:rsid w:val="00D13C63"/>
    <w:rsid w:val="00D24E12"/>
    <w:rsid w:val="00D45A2D"/>
    <w:rsid w:val="00D64D20"/>
    <w:rsid w:val="00D77F9F"/>
    <w:rsid w:val="00D82995"/>
    <w:rsid w:val="00D96677"/>
    <w:rsid w:val="00DB3514"/>
    <w:rsid w:val="00DC1882"/>
    <w:rsid w:val="00DC6071"/>
    <w:rsid w:val="00DF6640"/>
    <w:rsid w:val="00DF6E4C"/>
    <w:rsid w:val="00E000FB"/>
    <w:rsid w:val="00E14E73"/>
    <w:rsid w:val="00E430FF"/>
    <w:rsid w:val="00E542BD"/>
    <w:rsid w:val="00E629A8"/>
    <w:rsid w:val="00E67968"/>
    <w:rsid w:val="00E802E5"/>
    <w:rsid w:val="00E87256"/>
    <w:rsid w:val="00EA242A"/>
    <w:rsid w:val="00EA7162"/>
    <w:rsid w:val="00EE60F5"/>
    <w:rsid w:val="00EF14E1"/>
    <w:rsid w:val="00F01354"/>
    <w:rsid w:val="00F2727F"/>
    <w:rsid w:val="00F30746"/>
    <w:rsid w:val="00F3179A"/>
    <w:rsid w:val="00F37147"/>
    <w:rsid w:val="00F458AB"/>
    <w:rsid w:val="00F523E1"/>
    <w:rsid w:val="00F975C9"/>
    <w:rsid w:val="00FA67F8"/>
    <w:rsid w:val="00FA6CA6"/>
    <w:rsid w:val="00FB505A"/>
    <w:rsid w:val="00FB7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0415B"/>
  <w15:chartTrackingRefBased/>
  <w15:docId w15:val="{6349E892-D5D1-4005-B44C-F0ADD614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yperlink"/>
    <w:uiPriority w:val="99"/>
    <w:unhideWhenUsed/>
    <w:rsid w:val="00184BA5"/>
    <w:rPr>
      <w:color w:val="0000FF"/>
      <w:u w:val="single"/>
    </w:rPr>
  </w:style>
  <w:style w:type="paragraph" w:customStyle="1" w:styleId="tv2132">
    <w:name w:val="tv2132"/>
    <w:basedOn w:val="Parasts"/>
    <w:rsid w:val="009B1AB9"/>
    <w:pPr>
      <w:spacing w:line="360" w:lineRule="auto"/>
      <w:ind w:firstLine="300"/>
    </w:pPr>
    <w:rPr>
      <w:color w:val="414142"/>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29204">
      <w:bodyDiv w:val="1"/>
      <w:marLeft w:val="0"/>
      <w:marRight w:val="0"/>
      <w:marTop w:val="0"/>
      <w:marBottom w:val="0"/>
      <w:divBdr>
        <w:top w:val="none" w:sz="0" w:space="0" w:color="auto"/>
        <w:left w:val="none" w:sz="0" w:space="0" w:color="auto"/>
        <w:bottom w:val="none" w:sz="0" w:space="0" w:color="auto"/>
        <w:right w:val="none" w:sz="0" w:space="0" w:color="auto"/>
      </w:divBdr>
    </w:div>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270861119">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07335809">
      <w:bodyDiv w:val="1"/>
      <w:marLeft w:val="0"/>
      <w:marRight w:val="0"/>
      <w:marTop w:val="0"/>
      <w:marBottom w:val="0"/>
      <w:divBdr>
        <w:top w:val="none" w:sz="0" w:space="0" w:color="auto"/>
        <w:left w:val="none" w:sz="0" w:space="0" w:color="auto"/>
        <w:bottom w:val="none" w:sz="0" w:space="0" w:color="auto"/>
        <w:right w:val="none" w:sz="0" w:space="0" w:color="auto"/>
      </w:divBdr>
    </w:div>
    <w:div w:id="512229714">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27265419">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894773707">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65168287">
      <w:bodyDiv w:val="1"/>
      <w:marLeft w:val="0"/>
      <w:marRight w:val="0"/>
      <w:marTop w:val="0"/>
      <w:marBottom w:val="0"/>
      <w:divBdr>
        <w:top w:val="none" w:sz="0" w:space="0" w:color="auto"/>
        <w:left w:val="none" w:sz="0" w:space="0" w:color="auto"/>
        <w:bottom w:val="none" w:sz="0" w:space="0" w:color="auto"/>
        <w:right w:val="none" w:sz="0" w:space="0" w:color="auto"/>
      </w:divBdr>
    </w:div>
    <w:div w:id="1224020346">
      <w:bodyDiv w:val="1"/>
      <w:marLeft w:val="0"/>
      <w:marRight w:val="0"/>
      <w:marTop w:val="0"/>
      <w:marBottom w:val="0"/>
      <w:divBdr>
        <w:top w:val="none" w:sz="0" w:space="0" w:color="auto"/>
        <w:left w:val="none" w:sz="0" w:space="0" w:color="auto"/>
        <w:bottom w:val="none" w:sz="0" w:space="0" w:color="auto"/>
        <w:right w:val="none" w:sz="0" w:space="0" w:color="auto"/>
      </w:divBdr>
    </w:div>
    <w:div w:id="1318992794">
      <w:bodyDiv w:val="1"/>
      <w:marLeft w:val="0"/>
      <w:marRight w:val="0"/>
      <w:marTop w:val="0"/>
      <w:marBottom w:val="0"/>
      <w:divBdr>
        <w:top w:val="none" w:sz="0" w:space="0" w:color="auto"/>
        <w:left w:val="none" w:sz="0" w:space="0" w:color="auto"/>
        <w:bottom w:val="none" w:sz="0" w:space="0" w:color="auto"/>
        <w:right w:val="none" w:sz="0" w:space="0" w:color="auto"/>
      </w:divBdr>
    </w:div>
    <w:div w:id="1351567629">
      <w:bodyDiv w:val="1"/>
      <w:marLeft w:val="0"/>
      <w:marRight w:val="0"/>
      <w:marTop w:val="0"/>
      <w:marBottom w:val="0"/>
      <w:divBdr>
        <w:top w:val="none" w:sz="0" w:space="0" w:color="auto"/>
        <w:left w:val="none" w:sz="0" w:space="0" w:color="auto"/>
        <w:bottom w:val="none" w:sz="0" w:space="0" w:color="auto"/>
        <w:right w:val="none" w:sz="0" w:space="0" w:color="auto"/>
      </w:divBdr>
    </w:div>
    <w:div w:id="1453862116">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486971971">
      <w:bodyDiv w:val="1"/>
      <w:marLeft w:val="0"/>
      <w:marRight w:val="0"/>
      <w:marTop w:val="0"/>
      <w:marBottom w:val="0"/>
      <w:divBdr>
        <w:top w:val="none" w:sz="0" w:space="0" w:color="auto"/>
        <w:left w:val="none" w:sz="0" w:space="0" w:color="auto"/>
        <w:bottom w:val="none" w:sz="0" w:space="0" w:color="auto"/>
        <w:right w:val="none" w:sz="0" w:space="0" w:color="auto"/>
      </w:divBdr>
    </w:div>
    <w:div w:id="150203765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17691510">
      <w:bodyDiv w:val="1"/>
      <w:marLeft w:val="0"/>
      <w:marRight w:val="0"/>
      <w:marTop w:val="0"/>
      <w:marBottom w:val="0"/>
      <w:divBdr>
        <w:top w:val="none" w:sz="0" w:space="0" w:color="auto"/>
        <w:left w:val="none" w:sz="0" w:space="0" w:color="auto"/>
        <w:bottom w:val="none" w:sz="0" w:space="0" w:color="auto"/>
        <w:right w:val="none" w:sz="0" w:space="0" w:color="auto"/>
      </w:divBdr>
    </w:div>
    <w:div w:id="1590700219">
      <w:bodyDiv w:val="1"/>
      <w:marLeft w:val="0"/>
      <w:marRight w:val="0"/>
      <w:marTop w:val="0"/>
      <w:marBottom w:val="0"/>
      <w:divBdr>
        <w:top w:val="none" w:sz="0" w:space="0" w:color="auto"/>
        <w:left w:val="none" w:sz="0" w:space="0" w:color="auto"/>
        <w:bottom w:val="none" w:sz="0" w:space="0" w:color="auto"/>
        <w:right w:val="none" w:sz="0" w:space="0" w:color="auto"/>
      </w:divBdr>
    </w:div>
    <w:div w:id="1665008450">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3545-valsts-parvaldes-iekart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5359</Words>
  <Characters>3056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8399</CharactersWithSpaces>
  <SharedDoc>false</SharedDoc>
  <HLinks>
    <vt:vector size="6" baseType="variant">
      <vt:variant>
        <vt:i4>7077986</vt:i4>
      </vt:variant>
      <vt:variant>
        <vt:i4>0</vt:i4>
      </vt:variant>
      <vt:variant>
        <vt:i4>0</vt:i4>
      </vt:variant>
      <vt:variant>
        <vt:i4>5</vt:i4>
      </vt:variant>
      <vt:variant>
        <vt:lpwstr>https://likumi.lv/ta/id/63545-valsts-parvaldes-iekartas-likums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Lelde Puisāne</cp:lastModifiedBy>
  <cp:revision>2</cp:revision>
  <cp:lastPrinted>2021-01-26T13:58:00Z</cp:lastPrinted>
  <dcterms:created xsi:type="dcterms:W3CDTF">2021-03-16T12:41:00Z</dcterms:created>
  <dcterms:modified xsi:type="dcterms:W3CDTF">2021-03-16T12:41:00Z</dcterms:modified>
</cp:coreProperties>
</file>