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24-TA-1622: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sniegti detalizēti aprēķini par 2 amata vietām IeM Informācijas centrā, par ko ir arī norāde, ka lai izveidotu šīs amata vietas tiks veikta vakanto amata vietu pārdale no Valsts policijas. Vienlaikus ir sniegti detalizēti aprēķini par 2 amata vietām Nodrošinājuma valsts aģentūrā, tomēr anotācija nesatur informāciju vai šīs 2 amata vietas ir jaunas vai arī ir kāds cits iemesls finansējuma pieprasījumam. Lūdzam sniegt papildus pamatojumu un informāciju saistībā ar aprēķinu par 2 amata vietām Nodrošinājuma valsts aģentūrai.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apakšprogramma 40.01.00 “Administrēšana” Nodrošinājuma valsts aģentūrai papildus nepieciešamais finansējums, lai nodrošinātu kapacitātes stiprināšanu iepirkumu jomā pamatfunkciju izpildes nodrošināšanai un atbalsta sniegšanai citām Iekšlietu ministrijas padotības iestādēm. Finansējums nepieciešams  divām vakantajām amata vietām Nodrošinājuma valsts 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 tika piešķirti konkrētam mērķim - lai nodrošinātu pasākumu "Speciālā piemaksa par robežkontroles mobilitāti un stiprināšanu",  līdz ar ko, ja līdzekļi netiek izmantoti konkrētam mērķim, tad atbilstoši normatīvajiem aktiem tie ir novirzāmi (pārdalāmi) uz valsts budžeta 74.resora programmu 02.00.00 “Līdzekļi neparedzētiem gadījumiem”. Vienlaikus norādām, ka par šo jautājumu noteicošais ir Finanšu ministrijas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Iepazināmies ar VK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sniedz papildu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visai iekšlietu nozarei būtisku iepirkumu realizēšanu, kas iekļauti IeM Informācijas centra iepirkumu plānā, kā arī saistībā ar Rīcības plānu iepirkumu jomas pilnveidošanai iekšlietu nozarē 2024.-2026. gadam (apstiprināts IeM 15.03.2024.), kurā IeM Informācijas centrs ir noteikts par nozares atbildīgo iestādi – centralizēto iepirkumu institūciju informācijas un komunikācijas tehnoloģijas jomas iepirkumos, lai realizētu arī centralizētajā iepirkumu plānā iekļautos iepirkumus, būtiski ir palielinājies darba apjoms, kura pilnvērtīga izpilde esošo resursu ietvaros ir ierobežota. Lai IeM Informācijas centrs varētu nodrošināt iepirkumu centralizāciju, nepieciešams novērst kritisku personāla nepietiekamību un nodrošināt iepirkumu jomas pilnveidošanu un kapacitātes stiprināšanu, paredzot papildu divas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Nodrošinājuma valsts aģentūrai, ņemot vērā izmaiņas tiesību aktos un jaunu uzdevumu noteikšanu iepirkumu jomu centralizācijas ietvaros, nepieciešams piesaistīt iepirkuma jomas ekspertus, lai efektīvāk nodrošinātu iepirkumu procedūru realizāciju, sekmējot ilgtermiņa attīstības prioritāšu īstenošanu, iestāžu nodrošinājumu ar atbilstošām precēm un pakalpojumiem, stiprinot iekšējo drošību, vienlaikus nodrošinot efektīvu un saimniecisku valsts budžeta līdzekļu, ES fondu, EEZ finanšu instrumenta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nav izteikusi iebildumus par rīkojuma projekta virzību. Papildus informējam, kas atbilstoši izdevumu pārskatīšanas rezultātiem, priekšlikumi, kas paredz finansējuma pārdali 2025. gadam un turpmākajiem gadiem, lai nodrošinātu Valsts robežsardzes kapacitātes stiprināšanu, kā arī Iekšlietu ministrijas Informācijas centra un  Nodrošinājuma valsts aģentūras kapacitātes stiprināšanu iepirkumu jomā, ir iekļauti informatīvā ziņojuma “Par valsts pamatbudžeta un valsts speciālā budžeta bāzi un izdevumu pārskatīšanas rezultātiem 2025., 2026., 2027. un 2028. gadam”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7.punktā papildināt, kādas konkrētas vakantās amata vietas tiek pārdalītas no Valsts policijas (norādot amata nosaukumu un struktūrvienību, kā arī amata statusu).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7. punkts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policijā plānots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policijas Rīgas reģiona pārvaldes Rīgas Austrumu pārvaldes Kriminālpolicijas biroja vienu inspektora amata vietu (12.1. saime, Ap IA (līmenis), 6.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Rīgas reģiona pārvaldes Rīgas Pārdaugavas pārvaldes Kriminālpolicijas biroja vienu inspektora amata vietu (12.1. saime, Ap IA (līmenis), 6. mēnešalgu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apakšprogrammu 40.01.00 "Administrēšana" 16 813 </w:t>
            </w:r>
            <w:r w:rsidR="00000000" w:rsidRPr="00000000" w:rsidDel="00000000">
              <w:rPr>
                <w:i w:val="1"/>
                <w:rtl w:val="0"/>
              </w:rPr>
              <w:t xml:space="preserve">euro</w:t>
            </w:r>
            <w:r w:rsidR="00000000" w:rsidRPr="00000000" w:rsidDel="00000000">
              <w:rPr>
                <w:rtl w:val="0"/>
              </w:rPr>
              <w:t xml:space="preserve"> apmērā, lai stiprinātu Nodrošinājuma valsts aģentūras kapacitāti iepirkumu jomā pamatfunkciju izpildes nodrošināšanai un atbalsta sniegšanai citām Iekšlietu ministrijas padotības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valsts budžetu 2024. gadam un budžeta ietvaru 2024., 2025. un 2026. gadam” noteikto IeM budžeta programmu un apakšprogrammu secību, rosinām mainīt vietām MK rīkojuma projekta 1.2.1. un 1.2.2.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apakšprogrammu 02.03.00 "Vienotās sakaru un informācijas sistēmas uzturēšana un vadība" 12 030 euro apmērā, lai stiprinātu Iekšlietu ministrijas Informācijas centra kapacitāti iepirkumu jomā pamatfunkciju izpildes nodrošināšanai un atbalsta sniegšanai citām Iekšlietu ministrijas padotības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2024. gada izdevumu pārskatīšanas procesā iesniegt Finanšu ministrijā priekšlikumus, kas paredz atbilstoši izdevumu pārskatīšanas rezultātiem finansējuma pārdali 2025. gadam un turpmākajiem gadiem Valsts robežsardzei kapacitātes stiprināšanai, kā arī Iekšlietu ministrijas Informācijas centram un  Nodrošinājuma valsts aģentūrai kapacitātes stiprināšanai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virzība izskatīšanai MK iespējama ne ātrāk kā nākamajā MK sēdē, kas plānota 13.08.2024., lūdzam precizēt MK sēdes protokllēmuma projekta 3. punktu, norādot, ka priekšlikumi, kas paredz finansējuma pārdali 2025. gadam un turpmākajiem gadiem, lai nodrošinātu Valsts robežsardzes kapacitātes stiprināšanu, kā arī Iekšlietu ministrijas Informācijas centra un  Nodrošinājuma valsts aģentūras kapacitātes stiprināšanu iepirkumu jomā, ir iekļauti Informatīvā ziņojuma “Par valsts pamatbudžeta un valsts speciālā budžeta bāzi un izdevumu pārskatīšanas rezultātiem 2025., 2026., 2027. un 2028. gadam”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ka Iekšlietu ministrijas priekšlikumus, kas atbilstoši izdevumu pārskatīšanas rezultātiem, paredz finansējuma pārdali 2025. gadam un turpmākajiem gadiem, lai nodrošinātu Valsts robežsardzes kapacitātes stiprināšanu, kā arī Iekšlietu ministrijas Informācijas centra un  Nodrošinājuma valsts aģentūras kapacitātes stiprināšanu iepirkumu jomā, ir iekļauti Informatīvā ziņojuma “Par valsts pamatbudžeta un valsts speciālā budžeta bāzi un izdevumu pārskatīšanas rezultātiem 2025., 2026., 2027. un 2028. gadam”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Pieņemts zināšanai, ka Iekšlietu ministrijas priekšlikumi, kas atbilstoši izdevumu pārskatīšanas rezultātiem, paredz finansējuma pārdali 2025. gadam un turpmākajiem gadiem, lai nodrošinātu Valsts robežsardzes kapacitātes stiprināšanu, kā arī Iekšlietu ministrijas Informācijas centra un  Nodrošinājuma valsts aģentūras kapacitātes stiprināšanu iepirkumu jomā, ir iekļauti Informatīvā ziņojuma “Par valsts pamatbudžeta un valsts speciālā budžeta bāzi un izdevumu pārskatīšanas rezultātiem 2025., 2026., 2027. un 2028. gadam” projektā.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24-TA-1622</w:t>
    </w:r>
    <w:r>
      <w:br/>
    </w:r>
    <w:r w:rsidR="00000000" w:rsidRPr="00000000" w:rsidDel="00000000">
      <w:rPr>
        <w:rtl w:val="0"/>
      </w:rPr>
      <w:t xml:space="preserve">09.08.2024. 17.13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24-TA-1622</w:t>
    </w:r>
    <w:r>
      <w:br/>
    </w:r>
    <w:r w:rsidR="00000000" w:rsidRPr="00000000" w:rsidDel="00000000">
      <w:rPr>
        <w:rtl w:val="0"/>
      </w:rPr>
      <w:t xml:space="preserve">09.08.2024. 17.13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Izziņa_24-TA-1622.docx</dc:title>
</cp:coreProperties>
</file>

<file path=docProps/custom.xml><?xml version="1.0" encoding="utf-8"?>
<Properties xmlns="http://schemas.openxmlformats.org/officeDocument/2006/custom-properties" xmlns:vt="http://schemas.openxmlformats.org/officeDocument/2006/docPropsVTypes"/>
</file>