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55B1DF" w14:textId="2F2B07F4" w:rsidR="00FE5B5C" w:rsidRPr="00873CAD" w:rsidRDefault="00FE5B5C" w:rsidP="00F15B45">
      <w:pPr>
        <w:spacing w:line="276" w:lineRule="auto"/>
        <w:rPr>
          <w:szCs w:val="24"/>
        </w:rPr>
      </w:pPr>
      <w:bookmarkStart w:id="0" w:name="_GoBack"/>
      <w:bookmarkEnd w:id="0"/>
      <w:r w:rsidRPr="00873CAD">
        <w:rPr>
          <w:szCs w:val="24"/>
        </w:rPr>
        <w:t xml:space="preserve">Uz </w:t>
      </w:r>
      <w:r w:rsidR="00873CAD" w:rsidRPr="00873CAD">
        <w:rPr>
          <w:szCs w:val="24"/>
        </w:rPr>
        <w:t>20</w:t>
      </w:r>
      <w:r w:rsidR="00A76CDF" w:rsidRPr="00873CAD">
        <w:rPr>
          <w:szCs w:val="24"/>
        </w:rPr>
        <w:t>.</w:t>
      </w:r>
      <w:r w:rsidR="00226C34" w:rsidRPr="00873CAD">
        <w:rPr>
          <w:szCs w:val="24"/>
        </w:rPr>
        <w:t>0</w:t>
      </w:r>
      <w:r w:rsidR="00873CAD" w:rsidRPr="00873CAD">
        <w:rPr>
          <w:szCs w:val="24"/>
        </w:rPr>
        <w:t>5</w:t>
      </w:r>
      <w:r w:rsidRPr="00873CAD">
        <w:rPr>
          <w:szCs w:val="24"/>
        </w:rPr>
        <w:t>.20</w:t>
      </w:r>
      <w:r w:rsidR="00226C34" w:rsidRPr="00873CAD">
        <w:rPr>
          <w:szCs w:val="24"/>
        </w:rPr>
        <w:t>2</w:t>
      </w:r>
      <w:r w:rsidR="00873CAD" w:rsidRPr="00873CAD">
        <w:rPr>
          <w:szCs w:val="24"/>
        </w:rPr>
        <w:t>1</w:t>
      </w:r>
      <w:r w:rsidRPr="00873CAD">
        <w:rPr>
          <w:szCs w:val="24"/>
        </w:rPr>
        <w:t>. VSS prot.Nr.</w:t>
      </w:r>
      <w:r w:rsidR="00873CAD" w:rsidRPr="00873CAD">
        <w:rPr>
          <w:szCs w:val="24"/>
        </w:rPr>
        <w:t>19</w:t>
      </w:r>
      <w:r w:rsidRPr="00873CAD">
        <w:rPr>
          <w:szCs w:val="24"/>
        </w:rPr>
        <w:t xml:space="preserve"> </w:t>
      </w:r>
      <w:r w:rsidR="00226C34" w:rsidRPr="00873CAD">
        <w:rPr>
          <w:szCs w:val="24"/>
        </w:rPr>
        <w:t>1</w:t>
      </w:r>
      <w:r w:rsidR="00873CAD" w:rsidRPr="00873CAD">
        <w:rPr>
          <w:szCs w:val="24"/>
        </w:rPr>
        <w:t>4</w:t>
      </w:r>
      <w:r w:rsidRPr="00873CAD">
        <w:rPr>
          <w:szCs w:val="24"/>
        </w:rPr>
        <w:t>.§ (VSS</w:t>
      </w:r>
      <w:r w:rsidR="00226C34" w:rsidRPr="00873CAD">
        <w:rPr>
          <w:szCs w:val="24"/>
        </w:rPr>
        <w:t>-</w:t>
      </w:r>
      <w:r w:rsidR="00873CAD" w:rsidRPr="00873CAD">
        <w:rPr>
          <w:szCs w:val="24"/>
        </w:rPr>
        <w:t>469</w:t>
      </w:r>
      <w:r w:rsidRPr="00873CAD">
        <w:rPr>
          <w:szCs w:val="24"/>
        </w:rPr>
        <w:t>)</w:t>
      </w:r>
    </w:p>
    <w:p w14:paraId="4A4A2E76" w14:textId="77777777" w:rsidR="006A6901" w:rsidRPr="00873CAD" w:rsidRDefault="006A6901" w:rsidP="00F15B45">
      <w:pPr>
        <w:spacing w:line="276" w:lineRule="auto"/>
        <w:jc w:val="right"/>
        <w:rPr>
          <w:b/>
          <w:szCs w:val="24"/>
        </w:rPr>
      </w:pPr>
    </w:p>
    <w:p w14:paraId="01A9223F" w14:textId="26634B3D" w:rsidR="006A6901" w:rsidRPr="00873CAD" w:rsidRDefault="00160051" w:rsidP="00F15B45">
      <w:pPr>
        <w:spacing w:line="276" w:lineRule="auto"/>
        <w:jc w:val="right"/>
        <w:rPr>
          <w:b/>
          <w:szCs w:val="24"/>
        </w:rPr>
      </w:pPr>
      <w:r w:rsidRPr="00873CAD">
        <w:rPr>
          <w:b/>
          <w:szCs w:val="24"/>
        </w:rPr>
        <w:t>Labklājības ministrijai</w:t>
      </w:r>
    </w:p>
    <w:p w14:paraId="6161F03E" w14:textId="77777777" w:rsidR="006A6901" w:rsidRPr="00873CAD" w:rsidRDefault="006A6901" w:rsidP="00F15B45">
      <w:pPr>
        <w:spacing w:line="276" w:lineRule="auto"/>
        <w:jc w:val="right"/>
        <w:rPr>
          <w:b/>
          <w:szCs w:val="24"/>
        </w:rPr>
      </w:pPr>
    </w:p>
    <w:p w14:paraId="0713CB7D" w14:textId="3A0EA6DC" w:rsidR="00FE5B5C" w:rsidRPr="00873CAD" w:rsidRDefault="00FE5B5C" w:rsidP="00F15B45">
      <w:pPr>
        <w:spacing w:line="276" w:lineRule="auto"/>
        <w:ind w:right="4406"/>
        <w:rPr>
          <w:i/>
          <w:szCs w:val="24"/>
        </w:rPr>
      </w:pPr>
      <w:r w:rsidRPr="00873CAD">
        <w:rPr>
          <w:i/>
          <w:szCs w:val="24"/>
        </w:rPr>
        <w:t>Par</w:t>
      </w:r>
      <w:r w:rsidR="00033BAA" w:rsidRPr="00873CAD">
        <w:rPr>
          <w:i/>
          <w:szCs w:val="24"/>
        </w:rPr>
        <w:t xml:space="preserve"> </w:t>
      </w:r>
      <w:bookmarkStart w:id="1" w:name="_Hlk26447181"/>
      <w:r w:rsidR="00873CAD" w:rsidRPr="00873CAD">
        <w:rPr>
          <w:i/>
          <w:szCs w:val="24"/>
        </w:rPr>
        <w:t>likumprojektu "Grozījumi Invaliditātes likumā"</w:t>
      </w:r>
      <w:r w:rsidR="006724DE">
        <w:rPr>
          <w:i/>
          <w:szCs w:val="24"/>
        </w:rPr>
        <w:t xml:space="preserve"> </w:t>
      </w:r>
    </w:p>
    <w:bookmarkEnd w:id="1"/>
    <w:p w14:paraId="6919C4E0" w14:textId="1CA2C342" w:rsidR="00FE5B5C" w:rsidRPr="00873CAD" w:rsidRDefault="00FE5B5C" w:rsidP="00F15B45">
      <w:pPr>
        <w:spacing w:line="276" w:lineRule="auto"/>
        <w:rPr>
          <w:szCs w:val="24"/>
        </w:rPr>
      </w:pPr>
    </w:p>
    <w:p w14:paraId="338BA59B" w14:textId="7568A972" w:rsidR="00160051" w:rsidRPr="00873CAD" w:rsidRDefault="00FE5B5C" w:rsidP="00F15B45">
      <w:pPr>
        <w:spacing w:line="276" w:lineRule="auto"/>
        <w:ind w:firstLine="567"/>
        <w:rPr>
          <w:szCs w:val="24"/>
        </w:rPr>
      </w:pPr>
      <w:r w:rsidRPr="00873CAD">
        <w:rPr>
          <w:szCs w:val="24"/>
        </w:rPr>
        <w:t xml:space="preserve">Tieslietu ministrija ir </w:t>
      </w:r>
      <w:r w:rsidR="00033BAA" w:rsidRPr="00873CAD">
        <w:rPr>
          <w:szCs w:val="24"/>
        </w:rPr>
        <w:t>izskatījusi</w:t>
      </w:r>
      <w:r w:rsidR="00160051" w:rsidRPr="00873CAD">
        <w:rPr>
          <w:szCs w:val="24"/>
        </w:rPr>
        <w:t xml:space="preserve"> Labklājības ministrijas </w:t>
      </w:r>
      <w:r w:rsidR="00873CAD" w:rsidRPr="00873CAD">
        <w:rPr>
          <w:szCs w:val="24"/>
        </w:rPr>
        <w:t>sagatavoto likumprojektu "Grozījumi Invaliditātes likumā"</w:t>
      </w:r>
      <w:r w:rsidR="00323C2E" w:rsidRPr="00873CAD">
        <w:rPr>
          <w:szCs w:val="24"/>
        </w:rPr>
        <w:t xml:space="preserve"> </w:t>
      </w:r>
      <w:r w:rsidR="005E4616" w:rsidRPr="00873CAD">
        <w:rPr>
          <w:szCs w:val="24"/>
        </w:rPr>
        <w:t>(turpmāk -</w:t>
      </w:r>
      <w:r w:rsidR="00317DA4" w:rsidRPr="00873CAD">
        <w:rPr>
          <w:szCs w:val="24"/>
        </w:rPr>
        <w:t xml:space="preserve"> </w:t>
      </w:r>
      <w:r w:rsidR="00873CAD">
        <w:rPr>
          <w:szCs w:val="24"/>
        </w:rPr>
        <w:t>likum</w:t>
      </w:r>
      <w:r w:rsidR="005E4616" w:rsidRPr="00873CAD">
        <w:rPr>
          <w:szCs w:val="24"/>
        </w:rPr>
        <w:t xml:space="preserve">projekts) </w:t>
      </w:r>
      <w:r w:rsidRPr="00873CAD">
        <w:rPr>
          <w:szCs w:val="24"/>
        </w:rPr>
        <w:t xml:space="preserve">un atbalsta </w:t>
      </w:r>
      <w:r w:rsidR="00873CAD" w:rsidRPr="00873CAD">
        <w:rPr>
          <w:szCs w:val="24"/>
        </w:rPr>
        <w:t>tā</w:t>
      </w:r>
      <w:r w:rsidR="009A0B78" w:rsidRPr="00873CAD">
        <w:rPr>
          <w:szCs w:val="24"/>
        </w:rPr>
        <w:t xml:space="preserve"> tālāku</w:t>
      </w:r>
      <w:r w:rsidRPr="00873CAD">
        <w:rPr>
          <w:szCs w:val="24"/>
        </w:rPr>
        <w:t xml:space="preserve"> virzību</w:t>
      </w:r>
      <w:r w:rsidR="006A6901" w:rsidRPr="00873CAD">
        <w:rPr>
          <w:szCs w:val="24"/>
        </w:rPr>
        <w:t xml:space="preserve">, </w:t>
      </w:r>
      <w:r w:rsidR="00160051" w:rsidRPr="00873CAD">
        <w:rPr>
          <w:szCs w:val="24"/>
        </w:rPr>
        <w:t>izsakot šādu</w:t>
      </w:r>
      <w:r w:rsidR="00F83AD3" w:rsidRPr="00873CAD">
        <w:rPr>
          <w:szCs w:val="24"/>
        </w:rPr>
        <w:t>s</w:t>
      </w:r>
      <w:r w:rsidR="006A6901" w:rsidRPr="00873CAD">
        <w:rPr>
          <w:szCs w:val="24"/>
        </w:rPr>
        <w:t xml:space="preserve"> iebildumu</w:t>
      </w:r>
      <w:r w:rsidR="00F83AD3" w:rsidRPr="00873CAD">
        <w:rPr>
          <w:szCs w:val="24"/>
        </w:rPr>
        <w:t>s</w:t>
      </w:r>
      <w:r w:rsidR="006A6901" w:rsidRPr="00873CAD">
        <w:rPr>
          <w:szCs w:val="24"/>
        </w:rPr>
        <w:t xml:space="preserve">: </w:t>
      </w:r>
      <w:r w:rsidR="005D295E" w:rsidRPr="00873CAD">
        <w:rPr>
          <w:szCs w:val="24"/>
        </w:rPr>
        <w:t xml:space="preserve"> </w:t>
      </w:r>
    </w:p>
    <w:p w14:paraId="29971D6E" w14:textId="65C465CB" w:rsidR="00F15B45" w:rsidRDefault="006A6901" w:rsidP="00F15B45">
      <w:pPr>
        <w:widowControl/>
        <w:spacing w:line="276" w:lineRule="auto"/>
        <w:ind w:firstLine="680"/>
      </w:pPr>
      <w:r w:rsidRPr="00873CAD">
        <w:rPr>
          <w:color w:val="000000" w:themeColor="text1"/>
          <w:szCs w:val="24"/>
        </w:rPr>
        <w:t xml:space="preserve">1. </w:t>
      </w:r>
      <w:r w:rsidR="00F15B45">
        <w:t>Likumprojekta 2. pants paredz papildināt Invaliditātes likuma 3.</w:t>
      </w:r>
      <w:r w:rsidR="00F15B45">
        <w:rPr>
          <w:vertAlign w:val="superscript"/>
        </w:rPr>
        <w:t>1</w:t>
      </w:r>
      <w:r w:rsidR="00F15B45">
        <w:t> panta trešo daļu ar 30., 31. un 32. punktu šādā redakcijā:</w:t>
      </w:r>
    </w:p>
    <w:p w14:paraId="2550D7C2" w14:textId="77777777" w:rsidR="00F15B45" w:rsidRDefault="00F15B45" w:rsidP="00F15B45">
      <w:pPr>
        <w:spacing w:line="276" w:lineRule="auto"/>
        <w:ind w:firstLine="709"/>
      </w:pPr>
      <w:r>
        <w:t>“30) Būvniecības valsts kontroles birojam;</w:t>
      </w:r>
    </w:p>
    <w:p w14:paraId="2971FC4E" w14:textId="77777777" w:rsidR="00F15B45" w:rsidRDefault="00F15B45" w:rsidP="00F15B45">
      <w:pPr>
        <w:spacing w:line="276" w:lineRule="auto"/>
        <w:ind w:firstLine="709"/>
      </w:pPr>
      <w:r>
        <w:t xml:space="preserve">  31) </w:t>
      </w:r>
      <w:r>
        <w:rPr>
          <w:u w:val="single"/>
        </w:rPr>
        <w:t>prokuratūrām</w:t>
      </w:r>
      <w:r>
        <w:t>;</w:t>
      </w:r>
    </w:p>
    <w:p w14:paraId="14E8F31D" w14:textId="77777777" w:rsidR="00F15B45" w:rsidRDefault="00F15B45" w:rsidP="00F15B45">
      <w:pPr>
        <w:spacing w:line="276" w:lineRule="auto"/>
        <w:ind w:firstLine="709"/>
      </w:pPr>
      <w:r>
        <w:t xml:space="preserve">  32) Slimību profilakses un kontroles centram.”</w:t>
      </w:r>
    </w:p>
    <w:p w14:paraId="47C34A8B" w14:textId="5D3B9B92" w:rsidR="00F15B45" w:rsidRDefault="00F15B45" w:rsidP="00F15B45">
      <w:pPr>
        <w:spacing w:line="276" w:lineRule="auto"/>
        <w:ind w:firstLine="709"/>
      </w:pPr>
      <w:r>
        <w:t xml:space="preserve">Proti, prokuratūrai tiek piešķirtas tiesības apstrādāt informācijas sistēmā iekļauto informāciju saistībā ar prognozējamu invaliditāti un invaliditāti, tostarp personas datus. Likumprojekta anotācijā, </w:t>
      </w:r>
      <w:proofErr w:type="spellStart"/>
      <w:r>
        <w:t>citastarp</w:t>
      </w:r>
      <w:proofErr w:type="spellEnd"/>
      <w:r>
        <w:t>, norādīts, ka minētās tiesības prokuratūrai nepieciešamas, lai īstenotu Prokuratūras likumā un Kriminālprocesa likumā noteiktos pienākumus. Proti, Kriminālprocesa likuma 244. panta otrā daļa nosaka nepieciešamību procesa virzītājam ņemt vērā aizdomās turētā vai apsūdzētā personības, viņa ģimenes stāvokli, veselību un citus apstākļus, izvēloties drošības līdzekli un izvērtējot noziedzīga nodarījuma raksturu un kaitīgumu. Tāpat Kriminālprocesa likuma 596. pants paredz, ka procesa virzītājs nosaka tiesas psihiatrisko ekspertīzi aizdomās turētajam vai apsūdzētajam, ja kriminālprocesā ir iegūtas ziņas par to, ka persona, kas slimojusi ar psihiskiem traucējumiem, izdarījusi noziedzīgu nodarījumu, būdama nepieskaitāmības stāvoklī, vai saslimusi pēc noziedzīga nodarījuma izdarīšanas. Par ekspertīzes laiku un vietu procesa virzītājs paziņo aizdomās turētajam vai apsūdzētajam, kā arī tā pārstāvim un aizstāvim, ja tie jau iepriekš ir piedalījušies procesā citu iemeslu dēļ.</w:t>
      </w:r>
    </w:p>
    <w:p w14:paraId="51C87C17" w14:textId="68C7CE89" w:rsidR="00F15B45" w:rsidRDefault="00F15B45" w:rsidP="00F15B45">
      <w:pPr>
        <w:spacing w:line="276" w:lineRule="auto"/>
        <w:ind w:firstLine="709"/>
      </w:pPr>
      <w:r>
        <w:t xml:space="preserve">Vēlamies vērst uzmanību, ka atbilstoši Kriminālprocesa likuma 27. panta otrajai daļai par procesa virzītāju </w:t>
      </w:r>
      <w:proofErr w:type="spellStart"/>
      <w:r>
        <w:t>pirmstiesas</w:t>
      </w:r>
      <w:proofErr w:type="spellEnd"/>
      <w:r>
        <w:t xml:space="preserve"> kriminālprocesā var būt gan prokurors, gan arī izmeklētājs. Proti, izmeklēšanā procesa virzītājs ir izmeklētājs vai izņēmuma gadījumā prokurors, savukārt kriminālvajāšanā — prokurors. Līdz ar to </w:t>
      </w:r>
      <w:r w:rsidR="00CD2A1C">
        <w:t>l</w:t>
      </w:r>
      <w:r>
        <w:t xml:space="preserve">ikumprojekta anotācijā norādīto pienākumu izpilde </w:t>
      </w:r>
      <w:proofErr w:type="spellStart"/>
      <w:r>
        <w:t>pirmstiesas</w:t>
      </w:r>
      <w:proofErr w:type="spellEnd"/>
      <w:r>
        <w:t xml:space="preserve"> procesā var attiekties ne vien uz prokuroru, bet arī uz izmeklētāju. Ņemot vērā, ka nav skaidrs, kādēļ tiesības apstrādāt informācijas sistēmā iekļauto informāciju saistībā ar prognozējamu invaliditāti un invaliditāti, tostarp personas datus, ir piešķirtas tikai prokuroram kā </w:t>
      </w:r>
      <w:r>
        <w:lastRenderedPageBreak/>
        <w:t xml:space="preserve">procesa virzītājam, lūdzam papildināt </w:t>
      </w:r>
      <w:r w:rsidR="006724DE">
        <w:t>l</w:t>
      </w:r>
      <w:r>
        <w:t xml:space="preserve">ikumprojekta anotāciju, ietverot tajā pamatojumu šāda specifiska nosacījuma nepieciešamībai, vai arī izvērtēt iespējamību </w:t>
      </w:r>
      <w:r w:rsidR="006724DE">
        <w:t>l</w:t>
      </w:r>
      <w:r>
        <w:t xml:space="preserve">ikumprojekta 2. pantu papildināt ar jaunu punktu un tiesību normā minētās tiesības piešķirt arī izmeklēšanas iestāžu amatpersonām (Kriminālprocesa likuma 386. pants). </w:t>
      </w:r>
    </w:p>
    <w:p w14:paraId="579F1198" w14:textId="59A45367" w:rsidR="002527B3" w:rsidRDefault="006724DE" w:rsidP="006724DE">
      <w:pPr>
        <w:widowControl/>
        <w:spacing w:line="276" w:lineRule="auto"/>
        <w:ind w:firstLine="680"/>
        <w:rPr>
          <w:rFonts w:eastAsia="Times New Roman"/>
          <w:szCs w:val="24"/>
          <w:lang w:eastAsia="lv-LV"/>
        </w:rPr>
      </w:pPr>
      <w:r>
        <w:rPr>
          <w:rFonts w:eastAsia="Times New Roman"/>
          <w:szCs w:val="24"/>
          <w:lang w:eastAsia="lv-LV"/>
        </w:rPr>
        <w:t xml:space="preserve">2. </w:t>
      </w:r>
      <w:r w:rsidRPr="00FA3EF1">
        <w:rPr>
          <w:rFonts w:eastAsia="Times New Roman"/>
          <w:szCs w:val="24"/>
          <w:lang w:eastAsia="lv-LV"/>
        </w:rPr>
        <w:t xml:space="preserve">Izvērtējot </w:t>
      </w:r>
      <w:r>
        <w:rPr>
          <w:rFonts w:eastAsia="Times New Roman"/>
          <w:szCs w:val="24"/>
          <w:lang w:eastAsia="lv-LV"/>
        </w:rPr>
        <w:t xml:space="preserve">likumprojekta </w:t>
      </w:r>
      <w:r w:rsidRPr="00FA3EF1">
        <w:rPr>
          <w:rFonts w:eastAsia="Times New Roman"/>
          <w:szCs w:val="24"/>
          <w:lang w:eastAsia="lv-LV"/>
        </w:rPr>
        <w:t>anotācijas I sadaļas 2.</w:t>
      </w:r>
      <w:r>
        <w:rPr>
          <w:rFonts w:eastAsia="Times New Roman"/>
          <w:szCs w:val="24"/>
          <w:lang w:eastAsia="lv-LV"/>
        </w:rPr>
        <w:t> </w:t>
      </w:r>
      <w:r w:rsidRPr="00FA3EF1">
        <w:rPr>
          <w:rFonts w:eastAsia="Times New Roman"/>
          <w:szCs w:val="24"/>
          <w:lang w:eastAsia="lv-LV"/>
        </w:rPr>
        <w:t>punktu, secināms, ka tajā faktiski nav veikta M</w:t>
      </w:r>
      <w:r>
        <w:rPr>
          <w:rFonts w:eastAsia="Times New Roman"/>
          <w:szCs w:val="24"/>
          <w:lang w:eastAsia="lv-LV"/>
        </w:rPr>
        <w:t>inistru kabineta noteikumu Nr</w:t>
      </w:r>
      <w:r w:rsidRPr="00FA3EF1">
        <w:rPr>
          <w:rFonts w:eastAsia="Times New Roman"/>
          <w:szCs w:val="24"/>
          <w:lang w:eastAsia="lv-LV"/>
        </w:rPr>
        <w:t xml:space="preserve">.805 </w:t>
      </w:r>
      <w:r>
        <w:rPr>
          <w:rFonts w:eastAsia="Times New Roman"/>
          <w:szCs w:val="24"/>
          <w:lang w:eastAsia="lv-LV"/>
        </w:rPr>
        <w:t>“</w:t>
      </w:r>
      <w:r w:rsidRPr="00FA3EF1">
        <w:rPr>
          <w:rFonts w:eastAsia="Times New Roman"/>
          <w:szCs w:val="24"/>
          <w:lang w:eastAsia="lv-LV"/>
        </w:rPr>
        <w:t>Prognozējamas invaliditātes, invaliditātes un darbspēju zaudējuma noteikšanas un invaliditāti apliecinoša dokumenta izsniegšanas noteikumi</w:t>
      </w:r>
      <w:r>
        <w:rPr>
          <w:rFonts w:eastAsia="Times New Roman"/>
          <w:szCs w:val="24"/>
          <w:lang w:eastAsia="lv-LV"/>
        </w:rPr>
        <w:t xml:space="preserve">” un </w:t>
      </w:r>
      <w:r w:rsidRPr="001C24A9">
        <w:rPr>
          <w:rFonts w:eastAsia="Times New Roman"/>
          <w:iCs/>
          <w:szCs w:val="24"/>
          <w:lang w:eastAsia="lv-LV"/>
        </w:rPr>
        <w:t>Ministru kabineta 2016.</w:t>
      </w:r>
      <w:r>
        <w:rPr>
          <w:rFonts w:eastAsia="Times New Roman"/>
          <w:iCs/>
          <w:szCs w:val="24"/>
          <w:lang w:eastAsia="lv-LV"/>
        </w:rPr>
        <w:t> </w:t>
      </w:r>
      <w:r w:rsidRPr="001C24A9">
        <w:rPr>
          <w:rFonts w:eastAsia="Times New Roman"/>
          <w:iCs/>
          <w:szCs w:val="24"/>
          <w:lang w:eastAsia="lv-LV"/>
        </w:rPr>
        <w:t>gada 12.</w:t>
      </w:r>
      <w:r>
        <w:rPr>
          <w:rFonts w:eastAsia="Times New Roman"/>
          <w:iCs/>
          <w:szCs w:val="24"/>
          <w:lang w:eastAsia="lv-LV"/>
        </w:rPr>
        <w:t> </w:t>
      </w:r>
      <w:r w:rsidRPr="001C24A9">
        <w:rPr>
          <w:rFonts w:eastAsia="Times New Roman"/>
          <w:iCs/>
          <w:szCs w:val="24"/>
          <w:lang w:eastAsia="lv-LV"/>
        </w:rPr>
        <w:t>jūlija noteikumu Nr.459 “Aizsargātā lietotāja tirdzniecības pakalpojuma sniegšanas, obligātā iepirkuma komponentes un sadales sistēmas pakalpojuma kompensēšanas kārtība”</w:t>
      </w:r>
      <w:r>
        <w:rPr>
          <w:rFonts w:eastAsia="Times New Roman"/>
          <w:iCs/>
          <w:szCs w:val="24"/>
          <w:lang w:eastAsia="lv-LV"/>
        </w:rPr>
        <w:t xml:space="preserve"> </w:t>
      </w:r>
      <w:r>
        <w:rPr>
          <w:rFonts w:eastAsia="Times New Roman"/>
          <w:szCs w:val="24"/>
          <w:lang w:eastAsia="lv-LV"/>
        </w:rPr>
        <w:t xml:space="preserve">(turpmāk - MK noteikumi) </w:t>
      </w:r>
      <w:r w:rsidRPr="00FA3EF1">
        <w:rPr>
          <w:rFonts w:eastAsia="Times New Roman"/>
          <w:szCs w:val="24"/>
          <w:lang w:eastAsia="lv-LV"/>
        </w:rPr>
        <w:t>tiesību normu savstarpējās saderības un ietekmes analīze</w:t>
      </w:r>
      <w:r>
        <w:rPr>
          <w:rFonts w:eastAsia="Times New Roman"/>
          <w:szCs w:val="24"/>
          <w:lang w:eastAsia="lv-LV"/>
        </w:rPr>
        <w:t xml:space="preserve">. </w:t>
      </w:r>
      <w:r w:rsidR="009A7A31" w:rsidRPr="00FA3EF1">
        <w:rPr>
          <w:rFonts w:eastAsia="Times New Roman"/>
          <w:szCs w:val="24"/>
          <w:lang w:eastAsia="lv-LV"/>
        </w:rPr>
        <w:t xml:space="preserve">Ņemot vērā iepriekš minēto, lūdzam papildināt </w:t>
      </w:r>
      <w:r w:rsidR="009A7A31">
        <w:rPr>
          <w:rFonts w:eastAsia="Times New Roman"/>
          <w:szCs w:val="24"/>
          <w:lang w:eastAsia="lv-LV"/>
        </w:rPr>
        <w:t xml:space="preserve">likumprojekta </w:t>
      </w:r>
      <w:r w:rsidR="009A7A31" w:rsidRPr="00FA3EF1">
        <w:rPr>
          <w:rFonts w:eastAsia="Times New Roman"/>
          <w:szCs w:val="24"/>
          <w:lang w:eastAsia="lv-LV"/>
        </w:rPr>
        <w:t xml:space="preserve">anotāciju, veicot likumprojekta analīzi kopsakarā ar </w:t>
      </w:r>
      <w:r w:rsidR="009A7A31">
        <w:rPr>
          <w:rFonts w:eastAsia="Times New Roman"/>
          <w:szCs w:val="24"/>
          <w:lang w:eastAsia="lv-LV"/>
        </w:rPr>
        <w:t>MK noteikumu</w:t>
      </w:r>
      <w:r w:rsidR="009A7A31" w:rsidRPr="00FA3EF1">
        <w:rPr>
          <w:rFonts w:eastAsia="Times New Roman"/>
          <w:szCs w:val="24"/>
          <w:lang w:eastAsia="lv-LV"/>
        </w:rPr>
        <w:t xml:space="preserve"> tiesību normām</w:t>
      </w:r>
      <w:r w:rsidR="009A7A31">
        <w:rPr>
          <w:rFonts w:eastAsia="Times New Roman"/>
          <w:szCs w:val="24"/>
          <w:lang w:eastAsia="lv-LV"/>
        </w:rPr>
        <w:t>.</w:t>
      </w:r>
    </w:p>
    <w:p w14:paraId="049ACD6A" w14:textId="10207A60" w:rsidR="006724DE" w:rsidRDefault="002527B3" w:rsidP="006724DE">
      <w:pPr>
        <w:widowControl/>
        <w:spacing w:line="276" w:lineRule="auto"/>
        <w:ind w:firstLine="680"/>
        <w:rPr>
          <w:rFonts w:eastAsia="Times New Roman"/>
          <w:szCs w:val="24"/>
          <w:lang w:eastAsia="lv-LV"/>
        </w:rPr>
      </w:pPr>
      <w:r>
        <w:rPr>
          <w:rFonts w:eastAsia="Times New Roman"/>
          <w:szCs w:val="24"/>
          <w:lang w:eastAsia="lv-LV"/>
        </w:rPr>
        <w:t xml:space="preserve">3. </w:t>
      </w:r>
      <w:r w:rsidR="006724DE" w:rsidRPr="001C24A9">
        <w:rPr>
          <w:rFonts w:eastAsia="Times New Roman"/>
          <w:szCs w:val="24"/>
          <w:lang w:eastAsia="lv-LV"/>
        </w:rPr>
        <w:t>Tāpat lūdzam atbilstoši Ministru kabineta 2009.</w:t>
      </w:r>
      <w:r w:rsidR="006724DE">
        <w:rPr>
          <w:rFonts w:eastAsia="Times New Roman"/>
          <w:szCs w:val="24"/>
          <w:lang w:eastAsia="lv-LV"/>
        </w:rPr>
        <w:t> </w:t>
      </w:r>
      <w:r w:rsidR="006724DE" w:rsidRPr="001C24A9">
        <w:rPr>
          <w:rFonts w:eastAsia="Times New Roman"/>
          <w:szCs w:val="24"/>
          <w:lang w:eastAsia="lv-LV"/>
        </w:rPr>
        <w:t>gada 15.</w:t>
      </w:r>
      <w:r w:rsidR="006724DE">
        <w:rPr>
          <w:rFonts w:eastAsia="Times New Roman"/>
          <w:szCs w:val="24"/>
          <w:lang w:eastAsia="lv-LV"/>
        </w:rPr>
        <w:t> </w:t>
      </w:r>
      <w:r w:rsidR="006724DE" w:rsidRPr="001C24A9">
        <w:rPr>
          <w:rFonts w:eastAsia="Times New Roman"/>
          <w:szCs w:val="24"/>
          <w:lang w:eastAsia="lv-LV"/>
        </w:rPr>
        <w:t xml:space="preserve">decembra instrukcijas Nr. 19. “Tiesību akta projekta sākotnējās ietekmes izvērtēšanas kārtība” </w:t>
      </w:r>
      <w:r w:rsidR="006724DE">
        <w:rPr>
          <w:rFonts w:eastAsia="Times New Roman"/>
          <w:szCs w:val="24"/>
          <w:lang w:eastAsia="lv-LV"/>
        </w:rPr>
        <w:t xml:space="preserve">14. punktam precizēt </w:t>
      </w:r>
      <w:r w:rsidR="00885E8D">
        <w:rPr>
          <w:rFonts w:eastAsia="Times New Roman"/>
          <w:szCs w:val="24"/>
          <w:lang w:eastAsia="lv-LV"/>
        </w:rPr>
        <w:t xml:space="preserve">likumprojekta </w:t>
      </w:r>
      <w:r w:rsidR="006724DE" w:rsidRPr="001C24A9">
        <w:rPr>
          <w:rFonts w:eastAsia="Times New Roman"/>
          <w:szCs w:val="24"/>
          <w:lang w:eastAsia="lv-LV"/>
        </w:rPr>
        <w:t>anotācijas I sadaļas 2.</w:t>
      </w:r>
      <w:r w:rsidR="006724DE">
        <w:rPr>
          <w:rFonts w:eastAsia="Times New Roman"/>
          <w:szCs w:val="24"/>
          <w:lang w:eastAsia="lv-LV"/>
        </w:rPr>
        <w:t> </w:t>
      </w:r>
      <w:r w:rsidR="006724DE" w:rsidRPr="001C24A9">
        <w:rPr>
          <w:rFonts w:eastAsia="Times New Roman"/>
          <w:szCs w:val="24"/>
          <w:lang w:eastAsia="lv-LV"/>
        </w:rPr>
        <w:t>punktu, norādot pamatojumu</w:t>
      </w:r>
      <w:r w:rsidR="006724DE">
        <w:rPr>
          <w:rFonts w:eastAsia="Times New Roman"/>
          <w:szCs w:val="24"/>
          <w:lang w:eastAsia="lv-LV"/>
        </w:rPr>
        <w:t xml:space="preserve"> </w:t>
      </w:r>
      <w:r w:rsidR="006724DE" w:rsidRPr="001C24A9">
        <w:rPr>
          <w:rFonts w:eastAsia="Times New Roman"/>
          <w:szCs w:val="24"/>
          <w:lang w:eastAsia="lv-LV"/>
        </w:rPr>
        <w:t>Slimību profilakses un kontroles centra</w:t>
      </w:r>
      <w:r w:rsidR="006724DE">
        <w:rPr>
          <w:rFonts w:eastAsia="Times New Roman"/>
          <w:szCs w:val="24"/>
          <w:lang w:eastAsia="lv-LV"/>
        </w:rPr>
        <w:t xml:space="preserve"> darbībai -</w:t>
      </w:r>
      <w:r w:rsidR="006724DE" w:rsidRPr="001C24A9">
        <w:rPr>
          <w:rFonts w:eastAsia="Times New Roman"/>
          <w:szCs w:val="24"/>
          <w:lang w:eastAsia="lv-LV"/>
        </w:rPr>
        <w:t xml:space="preserve"> iegūt, apkopot, apstrādāt un analizēt sabiedrības veselības un veselības aprūpes statistiku.</w:t>
      </w:r>
      <w:r w:rsidR="006724DE">
        <w:rPr>
          <w:rFonts w:eastAsia="Times New Roman"/>
          <w:szCs w:val="24"/>
          <w:lang w:eastAsia="lv-LV"/>
        </w:rPr>
        <w:t xml:space="preserve"> </w:t>
      </w:r>
    </w:p>
    <w:p w14:paraId="239AA58C" w14:textId="7ECDADB8" w:rsidR="006724DE" w:rsidRDefault="006724DE" w:rsidP="006724DE">
      <w:pPr>
        <w:widowControl/>
        <w:spacing w:line="276" w:lineRule="auto"/>
        <w:rPr>
          <w:rFonts w:eastAsia="Times New Roman"/>
          <w:szCs w:val="24"/>
          <w:lang w:eastAsia="lv-LV"/>
        </w:rPr>
      </w:pPr>
    </w:p>
    <w:p w14:paraId="338E5F16" w14:textId="06D7CC86" w:rsidR="006724DE" w:rsidRDefault="006724DE" w:rsidP="006724DE">
      <w:pPr>
        <w:widowControl/>
        <w:spacing w:line="276" w:lineRule="auto"/>
        <w:rPr>
          <w:rFonts w:eastAsia="Times New Roman"/>
          <w:szCs w:val="24"/>
          <w:lang w:eastAsia="lv-LV"/>
        </w:rPr>
      </w:pPr>
      <w:r>
        <w:rPr>
          <w:rFonts w:eastAsia="Times New Roman"/>
          <w:szCs w:val="24"/>
          <w:lang w:eastAsia="lv-LV"/>
        </w:rPr>
        <w:t xml:space="preserve">Vienlaikus izsakām šādus priekšlikumus: </w:t>
      </w:r>
    </w:p>
    <w:p w14:paraId="1FCDD5FF" w14:textId="1CD9AAA7" w:rsidR="006724DE" w:rsidRDefault="006724DE" w:rsidP="006724DE">
      <w:pPr>
        <w:widowControl/>
        <w:spacing w:line="276" w:lineRule="auto"/>
        <w:rPr>
          <w:rFonts w:eastAsia="Times New Roman"/>
          <w:szCs w:val="24"/>
          <w:lang w:eastAsia="lv-LV"/>
        </w:rPr>
      </w:pPr>
      <w:r>
        <w:rPr>
          <w:rFonts w:eastAsia="Times New Roman"/>
          <w:szCs w:val="24"/>
          <w:lang w:eastAsia="lv-LV"/>
        </w:rPr>
        <w:tab/>
        <w:t xml:space="preserve">1. Lūdzam precizēt likumprojekta 2. </w:t>
      </w:r>
      <w:r w:rsidR="00C0159C">
        <w:rPr>
          <w:rFonts w:eastAsia="Times New Roman"/>
          <w:szCs w:val="24"/>
          <w:lang w:eastAsia="lv-LV"/>
        </w:rPr>
        <w:t>pantu</w:t>
      </w:r>
      <w:r>
        <w:rPr>
          <w:rFonts w:eastAsia="Times New Roman"/>
          <w:szCs w:val="24"/>
          <w:lang w:eastAsia="lv-LV"/>
        </w:rPr>
        <w:t>, pašreizējā redakcijā likumprojekta 2. p</w:t>
      </w:r>
      <w:r w:rsidR="00C0159C">
        <w:rPr>
          <w:rFonts w:eastAsia="Times New Roman"/>
          <w:szCs w:val="24"/>
          <w:lang w:eastAsia="lv-LV"/>
        </w:rPr>
        <w:t xml:space="preserve">ants </w:t>
      </w:r>
      <w:r>
        <w:rPr>
          <w:rFonts w:eastAsia="Times New Roman"/>
          <w:szCs w:val="24"/>
          <w:lang w:eastAsia="lv-LV"/>
        </w:rPr>
        <w:t xml:space="preserve">paredz </w:t>
      </w:r>
      <w:r w:rsidRPr="006724DE">
        <w:rPr>
          <w:rFonts w:eastAsia="Times New Roman"/>
          <w:szCs w:val="24"/>
          <w:lang w:eastAsia="lv-LV"/>
        </w:rPr>
        <w:t>papildināt</w:t>
      </w:r>
      <w:r>
        <w:rPr>
          <w:rFonts w:eastAsia="Times New Roman"/>
          <w:szCs w:val="24"/>
          <w:lang w:eastAsia="lv-LV"/>
        </w:rPr>
        <w:t xml:space="preserve"> Invaliditātes likuma </w:t>
      </w:r>
      <w:r w:rsidRPr="006724DE">
        <w:rPr>
          <w:rFonts w:eastAsia="Times New Roman"/>
          <w:szCs w:val="24"/>
          <w:lang w:eastAsia="lv-LV"/>
        </w:rPr>
        <w:t>3.</w:t>
      </w:r>
      <w:r w:rsidRPr="006724DE">
        <w:rPr>
          <w:rFonts w:eastAsia="Times New Roman"/>
          <w:szCs w:val="24"/>
          <w:vertAlign w:val="superscript"/>
          <w:lang w:eastAsia="lv-LV"/>
        </w:rPr>
        <w:t>1</w:t>
      </w:r>
      <w:r w:rsidRPr="006724DE">
        <w:rPr>
          <w:rFonts w:eastAsia="Times New Roman"/>
          <w:szCs w:val="24"/>
          <w:lang w:eastAsia="lv-LV"/>
        </w:rPr>
        <w:t xml:space="preserve"> pant</w:t>
      </w:r>
      <w:r>
        <w:rPr>
          <w:rFonts w:eastAsia="Times New Roman"/>
          <w:szCs w:val="24"/>
          <w:lang w:eastAsia="lv-LV"/>
        </w:rPr>
        <w:t>a</w:t>
      </w:r>
      <w:r w:rsidRPr="006724DE">
        <w:rPr>
          <w:rFonts w:eastAsia="Times New Roman"/>
          <w:szCs w:val="24"/>
          <w:lang w:eastAsia="lv-LV"/>
        </w:rPr>
        <w:t xml:space="preserve"> trešo daļu ar 30. un 31.</w:t>
      </w:r>
      <w:r>
        <w:rPr>
          <w:rFonts w:eastAsia="Times New Roman"/>
          <w:szCs w:val="24"/>
          <w:lang w:eastAsia="lv-LV"/>
        </w:rPr>
        <w:t xml:space="preserve"> </w:t>
      </w:r>
      <w:r w:rsidRPr="006724DE">
        <w:rPr>
          <w:rFonts w:eastAsia="Times New Roman"/>
          <w:szCs w:val="24"/>
          <w:lang w:eastAsia="lv-LV"/>
        </w:rPr>
        <w:t>punktu</w:t>
      </w:r>
      <w:r>
        <w:rPr>
          <w:rFonts w:eastAsia="Times New Roman"/>
          <w:szCs w:val="24"/>
          <w:lang w:eastAsia="lv-LV"/>
        </w:rPr>
        <w:t xml:space="preserve">, taču no likumprojekta saprotams, ka ar minēto punktu Invaliditātes likuma </w:t>
      </w:r>
      <w:r w:rsidRPr="006724DE">
        <w:rPr>
          <w:rFonts w:eastAsia="Times New Roman"/>
          <w:szCs w:val="24"/>
          <w:lang w:eastAsia="lv-LV"/>
        </w:rPr>
        <w:t>3.</w:t>
      </w:r>
      <w:r w:rsidRPr="006724DE">
        <w:rPr>
          <w:rFonts w:eastAsia="Times New Roman"/>
          <w:szCs w:val="24"/>
          <w:vertAlign w:val="superscript"/>
          <w:lang w:eastAsia="lv-LV"/>
        </w:rPr>
        <w:t xml:space="preserve">1 </w:t>
      </w:r>
      <w:r>
        <w:rPr>
          <w:rFonts w:eastAsia="Times New Roman"/>
          <w:szCs w:val="24"/>
          <w:vertAlign w:val="superscript"/>
          <w:lang w:eastAsia="lv-LV"/>
        </w:rPr>
        <w:t xml:space="preserve"> </w:t>
      </w:r>
      <w:r w:rsidRPr="006724DE">
        <w:rPr>
          <w:rFonts w:eastAsia="Times New Roman"/>
          <w:szCs w:val="24"/>
          <w:lang w:eastAsia="lv-LV"/>
        </w:rPr>
        <w:t>panta treš</w:t>
      </w:r>
      <w:r>
        <w:rPr>
          <w:rFonts w:eastAsia="Times New Roman"/>
          <w:szCs w:val="24"/>
          <w:lang w:eastAsia="lv-LV"/>
        </w:rPr>
        <w:t xml:space="preserve">ā daļa tiek papildināta arī ar 32. punktu. </w:t>
      </w:r>
    </w:p>
    <w:p w14:paraId="055821EC" w14:textId="5683E7A4" w:rsidR="00885E8D" w:rsidRPr="006724DE" w:rsidRDefault="00885E8D" w:rsidP="006724DE">
      <w:pPr>
        <w:widowControl/>
        <w:spacing w:line="276" w:lineRule="auto"/>
        <w:rPr>
          <w:rFonts w:eastAsia="Times New Roman"/>
          <w:szCs w:val="24"/>
          <w:lang w:eastAsia="lv-LV"/>
        </w:rPr>
      </w:pPr>
      <w:r>
        <w:rPr>
          <w:rFonts w:eastAsia="Times New Roman"/>
          <w:szCs w:val="24"/>
          <w:lang w:eastAsia="lv-LV"/>
        </w:rPr>
        <w:tab/>
        <w:t>2. N</w:t>
      </w:r>
      <w:r w:rsidRPr="00885E8D">
        <w:rPr>
          <w:rFonts w:eastAsia="Times New Roman"/>
          <w:szCs w:val="24"/>
          <w:lang w:eastAsia="lv-LV"/>
        </w:rPr>
        <w:t>o</w:t>
      </w:r>
      <w:r>
        <w:rPr>
          <w:rFonts w:eastAsia="Times New Roman"/>
          <w:szCs w:val="24"/>
          <w:lang w:eastAsia="lv-LV"/>
        </w:rPr>
        <w:t xml:space="preserve"> likumprojekta</w:t>
      </w:r>
      <w:r w:rsidRPr="00885E8D">
        <w:rPr>
          <w:rFonts w:eastAsia="Times New Roman"/>
          <w:szCs w:val="24"/>
          <w:lang w:eastAsia="lv-LV"/>
        </w:rPr>
        <w:t xml:space="preserve"> anotācijas sniegtā skaidrojuma izriet, ka tiks grozīti Ministru kabineta 2019. gada 20. augusta noteikumi Nr. 381 “Invaliditātes informatīvās sistēmas noteikumi”, paredzot attiecīgai institūcijai nododamo datu apjomu. Ņemot vērā, ka Invaliditātes informatīvajā sistēmā tiek uzturēti arī fizisko personu dati, t.sk. īpašu kategoriju personas dati (veselības dati), </w:t>
      </w:r>
      <w:r>
        <w:rPr>
          <w:rFonts w:eastAsia="Times New Roman"/>
          <w:szCs w:val="24"/>
          <w:lang w:eastAsia="lv-LV"/>
        </w:rPr>
        <w:t xml:space="preserve">likumprojekta </w:t>
      </w:r>
      <w:r w:rsidRPr="00885E8D">
        <w:rPr>
          <w:rFonts w:eastAsia="Times New Roman"/>
          <w:szCs w:val="24"/>
          <w:lang w:eastAsia="lv-LV"/>
        </w:rPr>
        <w:t>anotācijā ir jānorāda normatīvos aktus, kas tiks ievēroti fizisko personu datu apstrādei – Eiropas Parlamenta un Padomes 2016. gada 27. aprīļa regula (ES) 2016/679 par fizisku personu aizsardzību attiecībā uz personas datu apstrādi un šādu datu brīvu apriti un ar ko atceļ Direktīvu 95/46/EK (Vispārīgā datu aizsardzības regula), Fizisko personu datu apstrādes likums, likums “Par fizisko personu datu apstrādi kriminālprocesā un administratīvā pārkāpuma procesā”, Eiropas Parlamenta un Padomes 2016. gada 27. aprīļa direktīva (ES) 2016/680 par fizisku personu aizsardzību attiecībā uz personas datu apstrādi, ko veic kompetentās iestādes, lai novērstu, izmeklētu, atklātu noziedzīgus nodarījumus vai sauktu pie atbildības par tiem vai izpildītu kriminālsodus, un par šādu datu brīvu apriti, ar ko atceļ Padomes pamatlēmumu 2008/977/TI.</w:t>
      </w:r>
    </w:p>
    <w:p w14:paraId="76EF94BE" w14:textId="77777777" w:rsidR="006A6901" w:rsidRPr="00873CAD" w:rsidRDefault="006A6901" w:rsidP="006A6901">
      <w:pPr>
        <w:rPr>
          <w:rFonts w:eastAsia="Times New Roman"/>
          <w:bCs/>
          <w:szCs w:val="24"/>
        </w:rPr>
      </w:pPr>
    </w:p>
    <w:p w14:paraId="7A82D545" w14:textId="77777777" w:rsidR="00033BAA" w:rsidRPr="00873CAD" w:rsidRDefault="00033BAA" w:rsidP="00033BAA">
      <w:pPr>
        <w:tabs>
          <w:tab w:val="left" w:pos="993"/>
        </w:tabs>
        <w:rPr>
          <w:szCs w:val="24"/>
        </w:rPr>
      </w:pPr>
      <w:bookmarkStart w:id="2" w:name="OLE_LINK34"/>
      <w:bookmarkStart w:id="3" w:name="OLE_LINK35"/>
      <w:r w:rsidRPr="00873CAD">
        <w:rPr>
          <w:szCs w:val="24"/>
        </w:rPr>
        <w:t>Valsts sekretāra vietniece</w:t>
      </w:r>
    </w:p>
    <w:p w14:paraId="083CBB1F" w14:textId="731E9B95" w:rsidR="00033BAA" w:rsidRPr="00873CAD" w:rsidRDefault="00033BAA" w:rsidP="00033BAA">
      <w:pPr>
        <w:tabs>
          <w:tab w:val="left" w:pos="993"/>
          <w:tab w:val="left" w:pos="7797"/>
        </w:tabs>
        <w:rPr>
          <w:szCs w:val="24"/>
        </w:rPr>
      </w:pPr>
      <w:r w:rsidRPr="00873CAD">
        <w:rPr>
          <w:szCs w:val="24"/>
        </w:rPr>
        <w:t>tiesību politikas jautājumos</w:t>
      </w:r>
      <w:r w:rsidRPr="00873CAD">
        <w:rPr>
          <w:szCs w:val="24"/>
        </w:rPr>
        <w:tab/>
      </w:r>
      <w:r w:rsidR="00982408" w:rsidRPr="00873CAD">
        <w:rPr>
          <w:szCs w:val="24"/>
        </w:rPr>
        <w:t xml:space="preserve"> </w:t>
      </w:r>
      <w:r w:rsidRPr="00873CAD">
        <w:rPr>
          <w:szCs w:val="24"/>
        </w:rPr>
        <w:t xml:space="preserve"> Laila Medina</w:t>
      </w:r>
    </w:p>
    <w:p w14:paraId="6A56CA41" w14:textId="77777777" w:rsidR="00033BAA" w:rsidRPr="00DF6A44" w:rsidRDefault="00033BAA" w:rsidP="00033BAA">
      <w:pPr>
        <w:tabs>
          <w:tab w:val="left" w:pos="993"/>
          <w:tab w:val="left" w:pos="7797"/>
        </w:tabs>
        <w:rPr>
          <w:szCs w:val="24"/>
        </w:rPr>
      </w:pPr>
    </w:p>
    <w:p w14:paraId="30C51744" w14:textId="77777777" w:rsidR="00C954A5" w:rsidRPr="00873CAD" w:rsidRDefault="00C954A5" w:rsidP="00D03D0B">
      <w:pPr>
        <w:rPr>
          <w:iCs/>
          <w:sz w:val="20"/>
          <w:szCs w:val="20"/>
        </w:rPr>
      </w:pPr>
      <w:r w:rsidRPr="00873CAD">
        <w:rPr>
          <w:iCs/>
          <w:sz w:val="20"/>
          <w:szCs w:val="20"/>
        </w:rPr>
        <w:t xml:space="preserve">Elīna Bezdelīga </w:t>
      </w:r>
    </w:p>
    <w:p w14:paraId="141A4E64" w14:textId="77777777" w:rsidR="00C954A5" w:rsidRPr="00873CAD" w:rsidRDefault="00C954A5" w:rsidP="00D03D0B">
      <w:pPr>
        <w:rPr>
          <w:iCs/>
          <w:sz w:val="20"/>
          <w:szCs w:val="20"/>
        </w:rPr>
      </w:pPr>
      <w:bookmarkStart w:id="4" w:name="_Hlk32240483"/>
      <w:r w:rsidRPr="00873CAD">
        <w:rPr>
          <w:iCs/>
          <w:sz w:val="20"/>
          <w:szCs w:val="20"/>
        </w:rPr>
        <w:t xml:space="preserve">Tieslietu ministrijas </w:t>
      </w:r>
      <w:bookmarkEnd w:id="4"/>
      <w:r w:rsidRPr="00873CAD">
        <w:rPr>
          <w:iCs/>
          <w:sz w:val="20"/>
          <w:szCs w:val="20"/>
        </w:rPr>
        <w:t>Valststiesību departamenta</w:t>
      </w:r>
    </w:p>
    <w:p w14:paraId="503E1F21" w14:textId="77777777" w:rsidR="00C954A5" w:rsidRPr="00873CAD" w:rsidRDefault="00C954A5" w:rsidP="00D03D0B">
      <w:pPr>
        <w:rPr>
          <w:iCs/>
          <w:sz w:val="20"/>
          <w:szCs w:val="20"/>
        </w:rPr>
      </w:pPr>
      <w:r w:rsidRPr="00873CAD">
        <w:rPr>
          <w:iCs/>
          <w:sz w:val="20"/>
          <w:szCs w:val="20"/>
        </w:rPr>
        <w:t>Konstitucionālo tiesību nodaļas juriste</w:t>
      </w:r>
    </w:p>
    <w:p w14:paraId="096D4701" w14:textId="596F2492" w:rsidR="003B5D1B" w:rsidRPr="00873CAD" w:rsidRDefault="00C954A5" w:rsidP="00452DA6">
      <w:pPr>
        <w:rPr>
          <w:rStyle w:val="Hyperlink"/>
          <w:iCs/>
          <w:color w:val="auto"/>
          <w:sz w:val="20"/>
          <w:szCs w:val="20"/>
          <w:u w:val="none"/>
        </w:rPr>
      </w:pPr>
      <w:r w:rsidRPr="00873CAD">
        <w:rPr>
          <w:iCs/>
          <w:sz w:val="20"/>
          <w:szCs w:val="20"/>
        </w:rPr>
        <w:t xml:space="preserve">67036900, </w:t>
      </w:r>
      <w:hyperlink r:id="rId8" w:history="1">
        <w:r w:rsidRPr="00873CAD">
          <w:rPr>
            <w:rStyle w:val="Hyperlink"/>
            <w:iCs/>
            <w:color w:val="auto"/>
            <w:sz w:val="20"/>
            <w:szCs w:val="20"/>
            <w:u w:val="none"/>
          </w:rPr>
          <w:t>Elina.Bezdeliga@tm.gov.lv</w:t>
        </w:r>
      </w:hyperlink>
      <w:bookmarkEnd w:id="2"/>
      <w:bookmarkEnd w:id="3"/>
    </w:p>
    <w:p w14:paraId="00D8E868" w14:textId="501C6873" w:rsidR="003B5D1B" w:rsidRDefault="003B5D1B" w:rsidP="00900104">
      <w:pPr>
        <w:widowControl/>
        <w:jc w:val="left"/>
        <w:rPr>
          <w:iCs/>
          <w:sz w:val="20"/>
          <w:szCs w:val="20"/>
        </w:rPr>
      </w:pPr>
    </w:p>
    <w:p w14:paraId="6CDFF464" w14:textId="693C0B02" w:rsidR="006724DE" w:rsidRDefault="006724DE" w:rsidP="00900104">
      <w:pPr>
        <w:widowControl/>
        <w:jc w:val="left"/>
        <w:rPr>
          <w:iCs/>
          <w:sz w:val="20"/>
          <w:szCs w:val="20"/>
        </w:rPr>
      </w:pPr>
      <w:r w:rsidRPr="006724DE">
        <w:rPr>
          <w:iCs/>
          <w:sz w:val="20"/>
          <w:szCs w:val="20"/>
        </w:rPr>
        <w:t xml:space="preserve">Ieva Kristiāna </w:t>
      </w:r>
      <w:proofErr w:type="spellStart"/>
      <w:r w:rsidRPr="006724DE">
        <w:rPr>
          <w:iCs/>
          <w:sz w:val="20"/>
          <w:szCs w:val="20"/>
        </w:rPr>
        <w:t>Bleive</w:t>
      </w:r>
      <w:proofErr w:type="spellEnd"/>
    </w:p>
    <w:p w14:paraId="3F7F286A" w14:textId="1FF55019" w:rsidR="006724DE" w:rsidRDefault="006724DE" w:rsidP="00900104">
      <w:pPr>
        <w:widowControl/>
        <w:jc w:val="left"/>
        <w:rPr>
          <w:iCs/>
          <w:sz w:val="20"/>
          <w:szCs w:val="20"/>
        </w:rPr>
      </w:pPr>
      <w:r w:rsidRPr="00873CAD">
        <w:rPr>
          <w:iCs/>
          <w:sz w:val="20"/>
          <w:szCs w:val="20"/>
        </w:rPr>
        <w:t>Tieslietu ministrijas</w:t>
      </w:r>
      <w:r>
        <w:rPr>
          <w:iCs/>
          <w:sz w:val="20"/>
          <w:szCs w:val="20"/>
        </w:rPr>
        <w:t xml:space="preserve"> </w:t>
      </w:r>
      <w:r w:rsidRPr="006724DE">
        <w:rPr>
          <w:iCs/>
          <w:sz w:val="20"/>
          <w:szCs w:val="20"/>
        </w:rPr>
        <w:t>Krimināltiesību departament</w:t>
      </w:r>
      <w:r>
        <w:rPr>
          <w:iCs/>
          <w:sz w:val="20"/>
          <w:szCs w:val="20"/>
        </w:rPr>
        <w:t>a juriste</w:t>
      </w:r>
    </w:p>
    <w:p w14:paraId="210E8136" w14:textId="07B7E8A1" w:rsidR="006724DE" w:rsidRDefault="006724DE" w:rsidP="00900104">
      <w:pPr>
        <w:widowControl/>
        <w:jc w:val="left"/>
        <w:rPr>
          <w:iCs/>
          <w:sz w:val="20"/>
          <w:szCs w:val="20"/>
        </w:rPr>
      </w:pPr>
      <w:r w:rsidRPr="006724DE">
        <w:rPr>
          <w:iCs/>
          <w:sz w:val="20"/>
          <w:szCs w:val="20"/>
        </w:rPr>
        <w:t>67036988</w:t>
      </w:r>
      <w:r>
        <w:rPr>
          <w:iCs/>
          <w:sz w:val="20"/>
          <w:szCs w:val="20"/>
        </w:rPr>
        <w:t xml:space="preserve">, </w:t>
      </w:r>
      <w:r w:rsidRPr="006724DE">
        <w:rPr>
          <w:iCs/>
          <w:sz w:val="20"/>
          <w:szCs w:val="20"/>
        </w:rPr>
        <w:t>Ieva.Kristiana.Bleive@tm.gov.lv</w:t>
      </w:r>
    </w:p>
    <w:p w14:paraId="5BF48EF0" w14:textId="77777777" w:rsidR="006724DE" w:rsidRPr="00F15B45" w:rsidRDefault="006724DE" w:rsidP="00900104">
      <w:pPr>
        <w:widowControl/>
        <w:jc w:val="left"/>
        <w:rPr>
          <w:iCs/>
          <w:sz w:val="20"/>
          <w:szCs w:val="20"/>
        </w:rPr>
      </w:pPr>
    </w:p>
    <w:p w14:paraId="05E57363" w14:textId="0BF447F3" w:rsidR="00F15B45" w:rsidRDefault="00F15B45" w:rsidP="00900104">
      <w:pPr>
        <w:widowControl/>
        <w:jc w:val="left"/>
        <w:rPr>
          <w:iCs/>
          <w:sz w:val="20"/>
          <w:szCs w:val="20"/>
        </w:rPr>
      </w:pPr>
      <w:proofErr w:type="spellStart"/>
      <w:r w:rsidRPr="00F15B45">
        <w:rPr>
          <w:iCs/>
          <w:sz w:val="20"/>
          <w:szCs w:val="20"/>
        </w:rPr>
        <w:t>Rondija</w:t>
      </w:r>
      <w:proofErr w:type="spellEnd"/>
      <w:r w:rsidRPr="00F15B45">
        <w:rPr>
          <w:iCs/>
          <w:sz w:val="20"/>
          <w:szCs w:val="20"/>
        </w:rPr>
        <w:t xml:space="preserve"> Lange</w:t>
      </w:r>
    </w:p>
    <w:p w14:paraId="6F4AA4EC" w14:textId="0304D412" w:rsidR="00F15B45" w:rsidRDefault="00F15B45" w:rsidP="00900104">
      <w:pPr>
        <w:widowControl/>
        <w:jc w:val="left"/>
        <w:rPr>
          <w:iCs/>
          <w:sz w:val="20"/>
          <w:szCs w:val="20"/>
        </w:rPr>
      </w:pPr>
      <w:r w:rsidRPr="00F15B45">
        <w:rPr>
          <w:iCs/>
          <w:sz w:val="20"/>
          <w:szCs w:val="20"/>
        </w:rPr>
        <w:t>Tieslietu ministrijas</w:t>
      </w:r>
      <w:r>
        <w:rPr>
          <w:iCs/>
          <w:sz w:val="20"/>
          <w:szCs w:val="20"/>
        </w:rPr>
        <w:t xml:space="preserve"> </w:t>
      </w:r>
      <w:r w:rsidRPr="00F15B45">
        <w:rPr>
          <w:iCs/>
          <w:sz w:val="20"/>
          <w:szCs w:val="20"/>
        </w:rPr>
        <w:t>Tiesu sistēmas politikas departament</w:t>
      </w:r>
      <w:r>
        <w:rPr>
          <w:iCs/>
          <w:sz w:val="20"/>
          <w:szCs w:val="20"/>
        </w:rPr>
        <w:t>a juriste</w:t>
      </w:r>
    </w:p>
    <w:p w14:paraId="488ECBC5" w14:textId="670AB8A5" w:rsidR="00F15B45" w:rsidRDefault="00F15B45" w:rsidP="00900104">
      <w:pPr>
        <w:widowControl/>
        <w:jc w:val="left"/>
        <w:rPr>
          <w:iCs/>
          <w:sz w:val="20"/>
          <w:szCs w:val="20"/>
        </w:rPr>
      </w:pPr>
      <w:r w:rsidRPr="00F15B45">
        <w:rPr>
          <w:iCs/>
          <w:sz w:val="20"/>
          <w:szCs w:val="20"/>
        </w:rPr>
        <w:t>67036839</w:t>
      </w:r>
      <w:r>
        <w:rPr>
          <w:iCs/>
          <w:sz w:val="20"/>
          <w:szCs w:val="20"/>
        </w:rPr>
        <w:t xml:space="preserve">, </w:t>
      </w:r>
      <w:r w:rsidRPr="00F15B45">
        <w:rPr>
          <w:iCs/>
          <w:sz w:val="20"/>
          <w:szCs w:val="20"/>
        </w:rPr>
        <w:t>Rondija.Lange@tm.gov.lv</w:t>
      </w:r>
    </w:p>
    <w:p w14:paraId="7538462D" w14:textId="0AE92117" w:rsidR="006724DE" w:rsidRDefault="006724DE" w:rsidP="00900104">
      <w:pPr>
        <w:widowControl/>
        <w:jc w:val="left"/>
        <w:rPr>
          <w:iCs/>
          <w:sz w:val="20"/>
          <w:szCs w:val="20"/>
        </w:rPr>
      </w:pPr>
    </w:p>
    <w:p w14:paraId="2CA722D5" w14:textId="25359BA2" w:rsidR="006724DE" w:rsidRDefault="006724DE" w:rsidP="00900104">
      <w:pPr>
        <w:widowControl/>
        <w:jc w:val="left"/>
        <w:rPr>
          <w:iCs/>
          <w:sz w:val="20"/>
          <w:szCs w:val="20"/>
        </w:rPr>
      </w:pPr>
      <w:r w:rsidRPr="006724DE">
        <w:rPr>
          <w:iCs/>
          <w:sz w:val="20"/>
          <w:szCs w:val="20"/>
        </w:rPr>
        <w:t xml:space="preserve">Jevgenija </w:t>
      </w:r>
      <w:proofErr w:type="spellStart"/>
      <w:r w:rsidRPr="006724DE">
        <w:rPr>
          <w:iCs/>
          <w:sz w:val="20"/>
          <w:szCs w:val="20"/>
        </w:rPr>
        <w:t>Kučāne</w:t>
      </w:r>
      <w:proofErr w:type="spellEnd"/>
    </w:p>
    <w:p w14:paraId="2F735333" w14:textId="77777777" w:rsidR="006724DE" w:rsidRPr="006724DE" w:rsidRDefault="006724DE" w:rsidP="006724DE">
      <w:pPr>
        <w:widowControl/>
        <w:jc w:val="left"/>
        <w:rPr>
          <w:iCs/>
          <w:sz w:val="20"/>
          <w:szCs w:val="20"/>
        </w:rPr>
      </w:pPr>
      <w:r w:rsidRPr="006724DE">
        <w:rPr>
          <w:iCs/>
          <w:sz w:val="20"/>
          <w:szCs w:val="20"/>
        </w:rPr>
        <w:t xml:space="preserve">Tieslietu ministrijas Nozaru politikas departamenta </w:t>
      </w:r>
    </w:p>
    <w:p w14:paraId="14A0685A" w14:textId="45EFFC22" w:rsidR="006724DE" w:rsidRDefault="00214D6F" w:rsidP="006724DE">
      <w:pPr>
        <w:widowControl/>
        <w:jc w:val="left"/>
        <w:rPr>
          <w:iCs/>
          <w:sz w:val="20"/>
          <w:szCs w:val="20"/>
        </w:rPr>
      </w:pPr>
      <w:r w:rsidRPr="00214D6F">
        <w:rPr>
          <w:iCs/>
          <w:sz w:val="20"/>
          <w:szCs w:val="20"/>
        </w:rPr>
        <w:t xml:space="preserve">Politikas izstrādes un reliģijas lietu </w:t>
      </w:r>
      <w:r>
        <w:rPr>
          <w:iCs/>
          <w:sz w:val="20"/>
          <w:szCs w:val="20"/>
        </w:rPr>
        <w:t xml:space="preserve">nodaļas </w:t>
      </w:r>
      <w:r w:rsidR="006724DE">
        <w:rPr>
          <w:iCs/>
          <w:sz w:val="20"/>
          <w:szCs w:val="20"/>
        </w:rPr>
        <w:t xml:space="preserve">vadītāja </w:t>
      </w:r>
    </w:p>
    <w:p w14:paraId="22A88DDA" w14:textId="101B568E" w:rsidR="00214D6F" w:rsidRDefault="00214D6F" w:rsidP="006724DE">
      <w:pPr>
        <w:widowControl/>
        <w:jc w:val="left"/>
        <w:rPr>
          <w:iCs/>
          <w:sz w:val="20"/>
          <w:szCs w:val="20"/>
        </w:rPr>
      </w:pPr>
      <w:r w:rsidRPr="00214D6F">
        <w:rPr>
          <w:iCs/>
          <w:sz w:val="20"/>
          <w:szCs w:val="20"/>
        </w:rPr>
        <w:t>67046138</w:t>
      </w:r>
      <w:r>
        <w:rPr>
          <w:iCs/>
          <w:sz w:val="20"/>
          <w:szCs w:val="20"/>
        </w:rPr>
        <w:t xml:space="preserve">, </w:t>
      </w:r>
      <w:r w:rsidRPr="00214D6F">
        <w:rPr>
          <w:iCs/>
          <w:sz w:val="20"/>
          <w:szCs w:val="20"/>
        </w:rPr>
        <w:t>Jevgenija.Kucane@tm.gov.lv</w:t>
      </w:r>
    </w:p>
    <w:p w14:paraId="4F846A81" w14:textId="77777777" w:rsidR="002527B3" w:rsidRDefault="002527B3" w:rsidP="002527B3">
      <w:pPr>
        <w:widowControl/>
        <w:jc w:val="left"/>
        <w:rPr>
          <w:iCs/>
          <w:sz w:val="20"/>
          <w:szCs w:val="20"/>
        </w:rPr>
      </w:pPr>
    </w:p>
    <w:p w14:paraId="25F6C7C8" w14:textId="77777777" w:rsidR="002527B3" w:rsidRDefault="002527B3" w:rsidP="002527B3">
      <w:pPr>
        <w:widowControl/>
        <w:jc w:val="left"/>
        <w:rPr>
          <w:iCs/>
          <w:sz w:val="20"/>
          <w:szCs w:val="20"/>
        </w:rPr>
      </w:pPr>
      <w:r w:rsidRPr="006724DE">
        <w:rPr>
          <w:iCs/>
          <w:sz w:val="20"/>
          <w:szCs w:val="20"/>
        </w:rPr>
        <w:t xml:space="preserve">Katrīne </w:t>
      </w:r>
      <w:proofErr w:type="spellStart"/>
      <w:r w:rsidRPr="006724DE">
        <w:rPr>
          <w:iCs/>
          <w:sz w:val="20"/>
          <w:szCs w:val="20"/>
        </w:rPr>
        <w:t>Ielīte</w:t>
      </w:r>
      <w:proofErr w:type="spellEnd"/>
    </w:p>
    <w:p w14:paraId="075B133C" w14:textId="77777777" w:rsidR="002527B3" w:rsidRDefault="002527B3" w:rsidP="002527B3">
      <w:pPr>
        <w:widowControl/>
        <w:jc w:val="left"/>
        <w:rPr>
          <w:iCs/>
          <w:sz w:val="20"/>
          <w:szCs w:val="20"/>
        </w:rPr>
      </w:pPr>
      <w:r w:rsidRPr="006724DE">
        <w:rPr>
          <w:iCs/>
          <w:sz w:val="20"/>
          <w:szCs w:val="20"/>
        </w:rPr>
        <w:t>Tieslietu ministrijas</w:t>
      </w:r>
      <w:r>
        <w:rPr>
          <w:iCs/>
          <w:sz w:val="20"/>
          <w:szCs w:val="20"/>
        </w:rPr>
        <w:t xml:space="preserve"> </w:t>
      </w:r>
      <w:r w:rsidRPr="006724DE">
        <w:rPr>
          <w:iCs/>
          <w:sz w:val="20"/>
          <w:szCs w:val="20"/>
        </w:rPr>
        <w:t>Nozaru politikas departament</w:t>
      </w:r>
      <w:r>
        <w:rPr>
          <w:iCs/>
          <w:sz w:val="20"/>
          <w:szCs w:val="20"/>
        </w:rPr>
        <w:t xml:space="preserve">a </w:t>
      </w:r>
    </w:p>
    <w:p w14:paraId="4BFD9487" w14:textId="77777777" w:rsidR="002527B3" w:rsidRDefault="002527B3" w:rsidP="002527B3">
      <w:pPr>
        <w:widowControl/>
        <w:jc w:val="left"/>
        <w:rPr>
          <w:iCs/>
          <w:sz w:val="20"/>
          <w:szCs w:val="20"/>
        </w:rPr>
      </w:pPr>
      <w:r w:rsidRPr="006724DE">
        <w:rPr>
          <w:iCs/>
          <w:sz w:val="20"/>
          <w:szCs w:val="20"/>
        </w:rPr>
        <w:t>Kriminālsodu izpildes politikas nodaļa</w:t>
      </w:r>
      <w:r>
        <w:rPr>
          <w:iCs/>
          <w:sz w:val="20"/>
          <w:szCs w:val="20"/>
        </w:rPr>
        <w:t>s juriste</w:t>
      </w:r>
    </w:p>
    <w:p w14:paraId="5A37CD91" w14:textId="77777777" w:rsidR="002527B3" w:rsidRDefault="002527B3" w:rsidP="002527B3">
      <w:pPr>
        <w:widowControl/>
        <w:jc w:val="left"/>
        <w:rPr>
          <w:iCs/>
          <w:sz w:val="20"/>
          <w:szCs w:val="20"/>
        </w:rPr>
      </w:pPr>
      <w:r w:rsidRPr="006724DE">
        <w:rPr>
          <w:iCs/>
          <w:sz w:val="20"/>
          <w:szCs w:val="20"/>
        </w:rPr>
        <w:t>67046132</w:t>
      </w:r>
      <w:r>
        <w:rPr>
          <w:iCs/>
          <w:sz w:val="20"/>
          <w:szCs w:val="20"/>
        </w:rPr>
        <w:t xml:space="preserve">, </w:t>
      </w:r>
      <w:r w:rsidRPr="006724DE">
        <w:rPr>
          <w:iCs/>
          <w:sz w:val="20"/>
          <w:szCs w:val="20"/>
        </w:rPr>
        <w:t>Katrine.Ielite@tm.gov.lv</w:t>
      </w:r>
    </w:p>
    <w:p w14:paraId="5A6015CF" w14:textId="77777777" w:rsidR="006724DE" w:rsidRPr="00F15B45" w:rsidRDefault="006724DE" w:rsidP="00900104">
      <w:pPr>
        <w:widowControl/>
        <w:jc w:val="left"/>
        <w:rPr>
          <w:iCs/>
          <w:sz w:val="20"/>
          <w:szCs w:val="20"/>
        </w:rPr>
      </w:pPr>
    </w:p>
    <w:sectPr w:rsidR="006724DE" w:rsidRPr="00F15B45" w:rsidSect="00A34ACB">
      <w:headerReference w:type="default" r:id="rId9"/>
      <w:footerReference w:type="default" r:id="rId10"/>
      <w:headerReference w:type="first" r:id="rId11"/>
      <w:footerReference w:type="first" r:id="rId12"/>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3A52BD" w14:textId="77777777" w:rsidR="009B2C97" w:rsidRDefault="009B2C97">
      <w:r>
        <w:separator/>
      </w:r>
    </w:p>
  </w:endnote>
  <w:endnote w:type="continuationSeparator" w:id="0">
    <w:p w14:paraId="05733AE3" w14:textId="77777777" w:rsidR="009B2C97" w:rsidRDefault="009B2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54BA1E" w14:textId="5AF1402B" w:rsidR="007112A6" w:rsidRPr="00033BAA" w:rsidRDefault="007112A6" w:rsidP="007112A6">
    <w:pPr>
      <w:pStyle w:val="Footer"/>
    </w:pPr>
    <w:r w:rsidRPr="00033BAA">
      <w:rPr>
        <w:sz w:val="20"/>
        <w:szCs w:val="20"/>
      </w:rPr>
      <w:t>TMAtz_</w:t>
    </w:r>
    <w:r>
      <w:rPr>
        <w:sz w:val="20"/>
        <w:szCs w:val="20"/>
      </w:rPr>
      <w:t>030</w:t>
    </w:r>
    <w:r w:rsidR="00873CAD">
      <w:rPr>
        <w:sz w:val="20"/>
        <w:szCs w:val="20"/>
      </w:rPr>
      <w:t>6</w:t>
    </w:r>
    <w:r>
      <w:rPr>
        <w:sz w:val="20"/>
        <w:szCs w:val="20"/>
      </w:rPr>
      <w:t>2</w:t>
    </w:r>
    <w:r w:rsidR="00873CAD">
      <w:rPr>
        <w:sz w:val="20"/>
        <w:szCs w:val="20"/>
      </w:rPr>
      <w:t>1</w:t>
    </w:r>
    <w:r w:rsidRPr="00033BAA">
      <w:rPr>
        <w:sz w:val="20"/>
        <w:szCs w:val="20"/>
      </w:rPr>
      <w:t>_</w:t>
    </w:r>
    <w:r>
      <w:rPr>
        <w:sz w:val="20"/>
        <w:szCs w:val="20"/>
      </w:rPr>
      <w:t>LM</w:t>
    </w:r>
    <w:r w:rsidRPr="00033BAA">
      <w:rPr>
        <w:sz w:val="20"/>
        <w:szCs w:val="20"/>
      </w:rPr>
      <w:t>_VSS_</w:t>
    </w:r>
    <w:r w:rsidR="00873CAD">
      <w:rPr>
        <w:sz w:val="20"/>
        <w:szCs w:val="20"/>
      </w:rPr>
      <w:t>469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9D2AF" w14:textId="1FD43ACB" w:rsidR="00F3614A" w:rsidRPr="00873CAD" w:rsidRDefault="00873CAD" w:rsidP="00873CAD">
    <w:pPr>
      <w:pStyle w:val="Footer"/>
    </w:pPr>
    <w:r w:rsidRPr="00033BAA">
      <w:rPr>
        <w:sz w:val="20"/>
        <w:szCs w:val="20"/>
      </w:rPr>
      <w:t>TMAtz_</w:t>
    </w:r>
    <w:r>
      <w:rPr>
        <w:sz w:val="20"/>
        <w:szCs w:val="20"/>
      </w:rPr>
      <w:t>030621</w:t>
    </w:r>
    <w:r w:rsidRPr="00033BAA">
      <w:rPr>
        <w:sz w:val="20"/>
        <w:szCs w:val="20"/>
      </w:rPr>
      <w:t>_</w:t>
    </w:r>
    <w:r>
      <w:rPr>
        <w:sz w:val="20"/>
        <w:szCs w:val="20"/>
      </w:rPr>
      <w:t>LM</w:t>
    </w:r>
    <w:r w:rsidRPr="00033BAA">
      <w:rPr>
        <w:sz w:val="20"/>
        <w:szCs w:val="20"/>
      </w:rPr>
      <w:t>_VSS_</w:t>
    </w:r>
    <w:r>
      <w:rPr>
        <w:sz w:val="20"/>
        <w:szCs w:val="20"/>
      </w:rPr>
      <w:t>469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5D9A4D" w14:textId="77777777" w:rsidR="009B2C97" w:rsidRDefault="009B2C97">
      <w:r>
        <w:separator/>
      </w:r>
    </w:p>
  </w:footnote>
  <w:footnote w:type="continuationSeparator" w:id="0">
    <w:p w14:paraId="61D53CAF" w14:textId="77777777" w:rsidR="009B2C97" w:rsidRDefault="009B2C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7847357"/>
      <w:docPartObj>
        <w:docPartGallery w:val="Page Numbers (Top of Page)"/>
        <w:docPartUnique/>
      </w:docPartObj>
    </w:sdtPr>
    <w:sdtEndPr/>
    <w:sdtContent>
      <w:p w14:paraId="0A5A58F8" w14:textId="77777777" w:rsidR="007B3740" w:rsidRDefault="007B3740">
        <w:pPr>
          <w:pStyle w:val="Header"/>
          <w:jc w:val="center"/>
        </w:pPr>
        <w:r>
          <w:fldChar w:fldCharType="begin"/>
        </w:r>
        <w:r>
          <w:instrText>PAGE   \* MERGEFORMAT</w:instrText>
        </w:r>
        <w:r>
          <w:fldChar w:fldCharType="separate"/>
        </w:r>
        <w:r w:rsidR="00441F52">
          <w:rPr>
            <w:noProof/>
          </w:rPr>
          <w:t>2</w:t>
        </w:r>
        <w:r>
          <w:fldChar w:fldCharType="end"/>
        </w:r>
      </w:p>
    </w:sdtContent>
  </w:sdt>
  <w:p w14:paraId="0A5A58F9" w14:textId="77777777" w:rsidR="006C6018" w:rsidRDefault="006C60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5A58FA" w14:textId="77777777" w:rsidR="00A34ACB" w:rsidRDefault="00A34ACB" w:rsidP="00A34ACB">
    <w:pPr>
      <w:pStyle w:val="Header"/>
    </w:pPr>
  </w:p>
  <w:p w14:paraId="0A5A58FB" w14:textId="77777777" w:rsidR="00A34ACB" w:rsidRDefault="00E40434" w:rsidP="00A34ACB">
    <w:pPr>
      <w:pStyle w:val="Header"/>
    </w:pPr>
    <w:r>
      <w:rPr>
        <w:noProof/>
        <w:lang w:eastAsia="lv-LV"/>
      </w:rPr>
      <w:drawing>
        <wp:anchor distT="0" distB="0" distL="114300" distR="114300" simplePos="0" relativeHeight="251660800" behindDoc="1" locked="0" layoutInCell="1" allowOverlap="1" wp14:anchorId="0A5A590C" wp14:editId="0A5A590D">
          <wp:simplePos x="0" y="0"/>
          <wp:positionH relativeFrom="margin">
            <wp:align>center</wp:align>
          </wp:positionH>
          <wp:positionV relativeFrom="paragraph">
            <wp:posOffset>84455</wp:posOffset>
          </wp:positionV>
          <wp:extent cx="5915025" cy="1066800"/>
          <wp:effectExtent l="0" t="0" r="0" b="0"/>
          <wp:wrapNone/>
          <wp:docPr id="2"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5A58FC" w14:textId="77777777" w:rsidR="00A34ACB" w:rsidRDefault="00A34ACB" w:rsidP="00A34ACB">
    <w:pPr>
      <w:pStyle w:val="Header"/>
    </w:pPr>
  </w:p>
  <w:p w14:paraId="0A5A58FD" w14:textId="77777777" w:rsidR="00A34ACB" w:rsidRDefault="00A34ACB" w:rsidP="00A34ACB">
    <w:pPr>
      <w:pStyle w:val="Header"/>
    </w:pPr>
  </w:p>
  <w:p w14:paraId="0A5A58FE" w14:textId="77777777" w:rsidR="00A34ACB" w:rsidRDefault="00A34ACB" w:rsidP="00A34ACB">
    <w:pPr>
      <w:pStyle w:val="Header"/>
    </w:pPr>
  </w:p>
  <w:p w14:paraId="0A5A58FF" w14:textId="77777777" w:rsidR="00A34ACB" w:rsidRDefault="00A34ACB" w:rsidP="00A34ACB">
    <w:pPr>
      <w:pStyle w:val="Header"/>
    </w:pPr>
  </w:p>
  <w:p w14:paraId="0A5A5900" w14:textId="77777777" w:rsidR="00A34ACB" w:rsidRDefault="00A34ACB" w:rsidP="00A34ACB">
    <w:pPr>
      <w:pStyle w:val="Header"/>
    </w:pPr>
  </w:p>
  <w:p w14:paraId="0A5A5901" w14:textId="77777777" w:rsidR="00A34ACB" w:rsidRDefault="00A34ACB" w:rsidP="00A34ACB">
    <w:pPr>
      <w:pStyle w:val="Header"/>
    </w:pPr>
  </w:p>
  <w:p w14:paraId="0A5A5902" w14:textId="77777777" w:rsidR="00A34ACB" w:rsidRDefault="00A34ACB" w:rsidP="00A34ACB">
    <w:pPr>
      <w:pStyle w:val="Header"/>
    </w:pPr>
  </w:p>
  <w:p w14:paraId="0A5A5903" w14:textId="77777777" w:rsidR="00A34ACB" w:rsidRDefault="00A34ACB" w:rsidP="00A34ACB">
    <w:pPr>
      <w:pStyle w:val="Header"/>
    </w:pPr>
  </w:p>
  <w:p w14:paraId="0A5A5904" w14:textId="77777777" w:rsidR="00A34ACB" w:rsidRPr="00815277" w:rsidRDefault="00E40434" w:rsidP="00A34ACB">
    <w:pPr>
      <w:pStyle w:val="Header"/>
    </w:pPr>
    <w:r>
      <w:rPr>
        <w:noProof/>
        <w:lang w:eastAsia="lv-LV"/>
      </w:rPr>
      <mc:AlternateContent>
        <mc:Choice Requires="wps">
          <w:drawing>
            <wp:anchor distT="0" distB="0" distL="114300" distR="114300" simplePos="0" relativeHeight="251658752" behindDoc="1" locked="0" layoutInCell="1" allowOverlap="1" wp14:anchorId="0A5A590E" wp14:editId="0A5A590F">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A5912"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0A5A5913" w14:textId="77777777"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tm.kanceleja@tm.gov.lv</w:t>
                          </w:r>
                          <w:r w:rsidR="00AB4E8A" w:rsidRPr="006C6018">
                            <w:rPr>
                              <w:rFonts w:eastAsia="Times New Roman"/>
                              <w:sz w:val="17"/>
                              <w:szCs w:val="17"/>
                            </w:rPr>
                            <w:t>;</w:t>
                          </w:r>
                          <w:r w:rsidRPr="006C6018">
                            <w:rPr>
                              <w:rFonts w:eastAsia="Times New Roman"/>
                              <w:sz w:val="17"/>
                              <w:szCs w:val="17"/>
                            </w:rPr>
                            <w:t xml:space="preserve">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a14="http://schemas.microsoft.com/office/drawing/2010/main" xmlns:pic="http://schemas.openxmlformats.org/drawingml/2006/picture" xmlns:a="http://schemas.openxmlformats.org/drawingml/2006/main">
          <w:pict>
            <v:shapetype id="_x0000_t202" coordsize="21600,21600" o:spt="202" path="m,l,21600r21600,l21600,xe" w14:anchorId="0A5A590E">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A34ACB" w:rsidP="00A34ACB" w:rsidRDefault="00AC270F" w14:paraId="0A5A5912" w14:textId="77777777">
                    <w:pPr>
                      <w:spacing w:line="194" w:lineRule="exact"/>
                      <w:ind w:left="20" w:right="-45"/>
                      <w:jc w:val="center"/>
                      <w:rPr>
                        <w:rFonts w:eastAsia="Times New Roman"/>
                        <w:sz w:val="17"/>
                        <w:szCs w:val="17"/>
                      </w:rPr>
                    </w:pPr>
                    <w:r w:rsidRPr="006C6018">
                      <w:rPr>
                        <w:rFonts w:eastAsia="Times New Roman"/>
                        <w:sz w:val="17"/>
                        <w:szCs w:val="17"/>
                      </w:rPr>
                      <w:t>Brīvības bulvāris</w:t>
                    </w:r>
                    <w:r w:rsidRPr="006C6018" w:rsidR="00A34ACB">
                      <w:rPr>
                        <w:rFonts w:eastAsia="Times New Roman"/>
                        <w:sz w:val="17"/>
                        <w:szCs w:val="17"/>
                      </w:rPr>
                      <w:t xml:space="preserve"> 36, Rīga, LV-1536</w:t>
                    </w:r>
                    <w:r w:rsidRPr="006C6018" w:rsidR="00AB4E8A">
                      <w:rPr>
                        <w:rFonts w:eastAsia="Times New Roman"/>
                        <w:sz w:val="17"/>
                        <w:szCs w:val="17"/>
                      </w:rPr>
                      <w:t>;</w:t>
                    </w:r>
                    <w:r w:rsidRPr="006C6018" w:rsidR="00A34ACB">
                      <w:rPr>
                        <w:rFonts w:eastAsia="Times New Roman"/>
                        <w:sz w:val="17"/>
                        <w:szCs w:val="17"/>
                      </w:rPr>
                      <w:t xml:space="preserve"> tālr.</w:t>
                    </w:r>
                    <w:r w:rsidRPr="006C6018">
                      <w:rPr>
                        <w:rFonts w:eastAsia="Times New Roman"/>
                        <w:sz w:val="17"/>
                        <w:szCs w:val="17"/>
                      </w:rPr>
                      <w:t>:</w:t>
                    </w:r>
                    <w:r w:rsidRPr="006C6018" w:rsidR="00A34ACB">
                      <w:rPr>
                        <w:rFonts w:eastAsia="Times New Roman"/>
                        <w:sz w:val="17"/>
                        <w:szCs w:val="17"/>
                      </w:rPr>
                      <w:t xml:space="preserve"> 67036801, 67036716, 67036721</w:t>
                    </w:r>
                    <w:r w:rsidRPr="006C6018" w:rsidR="00AB4E8A">
                      <w:rPr>
                        <w:rFonts w:eastAsia="Times New Roman"/>
                        <w:sz w:val="17"/>
                        <w:szCs w:val="17"/>
                      </w:rPr>
                      <w:t>;</w:t>
                    </w:r>
                    <w:r w:rsidRPr="006C6018" w:rsidR="00A34ACB">
                      <w:rPr>
                        <w:rFonts w:eastAsia="Times New Roman"/>
                        <w:sz w:val="17"/>
                        <w:szCs w:val="17"/>
                      </w:rPr>
                      <w:t xml:space="preserve"> fakss</w:t>
                    </w:r>
                    <w:r w:rsidRPr="006C6018">
                      <w:rPr>
                        <w:rFonts w:eastAsia="Times New Roman"/>
                        <w:sz w:val="17"/>
                        <w:szCs w:val="17"/>
                      </w:rPr>
                      <w:t>:</w:t>
                    </w:r>
                    <w:r w:rsidRPr="006C6018" w:rsidR="00A34ACB">
                      <w:rPr>
                        <w:rFonts w:eastAsia="Times New Roman"/>
                        <w:sz w:val="17"/>
                        <w:szCs w:val="17"/>
                      </w:rPr>
                      <w:t xml:space="preserve"> 67210823, 67285575</w:t>
                    </w:r>
                    <w:r w:rsidRPr="006C6018" w:rsidR="00AB4E8A">
                      <w:rPr>
                        <w:rFonts w:eastAsia="Times New Roman"/>
                        <w:sz w:val="17"/>
                        <w:szCs w:val="17"/>
                      </w:rPr>
                      <w:t>;</w:t>
                    </w:r>
                    <w:r w:rsidRPr="006C6018" w:rsidR="00A34ACB">
                      <w:rPr>
                        <w:rFonts w:eastAsia="Times New Roman"/>
                        <w:sz w:val="17"/>
                        <w:szCs w:val="17"/>
                      </w:rPr>
                      <w:t xml:space="preserve"> </w:t>
                    </w:r>
                  </w:p>
                  <w:p w:rsidRPr="006C6018" w:rsidR="00A34ACB" w:rsidP="00A34ACB" w:rsidRDefault="00A34ACB" w14:paraId="0A5A5913" w14:textId="77777777">
                    <w:pPr>
                      <w:spacing w:line="194" w:lineRule="exact"/>
                      <w:ind w:left="20" w:right="-45"/>
                      <w:jc w:val="center"/>
                      <w:rPr>
                        <w:rFonts w:eastAsia="Times New Roman"/>
                        <w:sz w:val="17"/>
                        <w:szCs w:val="17"/>
                      </w:rPr>
                    </w:pPr>
                    <w:r w:rsidRPr="006C6018">
                      <w:rPr>
                        <w:rFonts w:eastAsia="Times New Roman"/>
                        <w:sz w:val="17"/>
                        <w:szCs w:val="17"/>
                      </w:rPr>
                      <w:t>e-pasts</w:t>
                    </w:r>
                    <w:r w:rsidRPr="006C6018" w:rsidR="00AC270F">
                      <w:rPr>
                        <w:rFonts w:eastAsia="Times New Roman"/>
                        <w:sz w:val="17"/>
                        <w:szCs w:val="17"/>
                      </w:rPr>
                      <w:t>:</w:t>
                    </w:r>
                    <w:r w:rsidRPr="006C6018">
                      <w:rPr>
                        <w:rFonts w:eastAsia="Times New Roman"/>
                        <w:sz w:val="17"/>
                        <w:szCs w:val="17"/>
                      </w:rPr>
                      <w:t xml:space="preserve"> tm.kanceleja@tm.gov.lv</w:t>
                    </w:r>
                    <w:r w:rsidRPr="006C6018" w:rsidR="00AB4E8A">
                      <w:rPr>
                        <w:rFonts w:eastAsia="Times New Roman"/>
                        <w:sz w:val="17"/>
                        <w:szCs w:val="17"/>
                      </w:rPr>
                      <w:t>;</w:t>
                    </w:r>
                    <w:r w:rsidRPr="006C6018">
                      <w:rPr>
                        <w:rFonts w:eastAsia="Times New Roman"/>
                        <w:sz w:val="17"/>
                        <w:szCs w:val="17"/>
                      </w:rPr>
                      <w:t xml:space="preserve">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0A5A5910" wp14:editId="0A5A5911">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a14="http://schemas.microsoft.com/office/drawing/2010/main" xmlns:pic="http://schemas.openxmlformats.org/drawingml/2006/picture" xmlns:a="http://schemas.openxmlformats.org/drawingml/2006/main">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cOiYQMAAOQHAAAOAAAAZHJzL2Uyb0RvYy54bWykVduO2zYQfS/QfyD42MKrixWvJaw2CHxZ&#10;FEiTAHE/gKaoCyqRKklb3hT99w6HklfrJmiR+kEmNaOZM2duD28vXUvOQptGyZxGdyElQnJVNLLK&#10;6W+H/WJNibFMFqxVUuT0WRj69vHHHx6GPhOxqlVbCE3AiDTZ0Oe0trbPgsDwWnTM3KleSBCWSnfM&#10;wlVXQaHZANa7NojDcBUMShe9VlwYA2+3Xkgf0X5ZCm4/lqURlrQ5BWwWnxqfR/cMHh9YVmnW1w0f&#10;YbDvQNGxRoLTq6kts4ycdPMPU13DtTKqtHdcdYEqy4YLjAGiicKbaJ60OvUYS5UNVX+lCai94em7&#10;zfIP50+aNEVOE0ok6yBF6JUkkeNm6KsMVJ50/7n/pH2AcHyv+O8GxMGt3N0rr0yOw6+qAHvsZBVy&#10;cyl150xA1OSCKXi+pkBcLOHwMlmm98v7N5RwkEXx/ZghXkMa3UdxGoEQZHGarn32eL0bP16l8cp/&#10;GTtRwDLvEmGOsFxMUGrmhU3z/9j8XLNeYJKMo2pkE0B6NvdaCFe+JEFMzjloTWyaOZUziVMzwPi/&#10;kvgVPiYqv8UGy/jJ2CehMBns/N5Y3wUFnDDFxYj9AB1Tdi00xM8LEhLnCx9j11zVokntp4AcQjIQ&#10;dD0anWzFkxLaStdJ9FVby0nN2YpntiCb1YSQ1RNofpEjajgR5qZOiMXWK+Pq5QDYpioDC6DkIvyG&#10;Lvi+1fXfjC40jJPbQaIpgUFy9JT0zDpkzoU7kiGnSIV70amzOCgU2ZvyBycv0lbOtXwSZ6i8GL5w&#10;DrDGr04d1llmpdo3bYtZaKWDsoygsRwAo9qmcEK86Oq4aTU5MxiR8TLax9hzYOyVGowiWaCxWrBi&#10;N54ta1p/Bv0WuYXyGylwhYgz8M80THfr3TpZJPFqt0jC7Xbxbr9JFqs9QNout5vNNvrLQYuSrG6K&#10;QkiHbprHUfLfOnTcDH6SXifyqyjMPNg9/sZJMVMLXsNAkiGW6R+jg5HiO9TPk6MqnqFbtfILBhYi&#10;HGqlv1AywHLJqfnjxLSgpP1FwrxJoyRx2wgvyZt7oJzoueQ4lzDJwVROLYUCd8eN9Rvs1OumqsFT&#10;hGmV6h2M2rJx7Yz4PKrxAiMPT7hKMJZx7bldNb+j1styfvwbAAD//wMAUEsDBBQABgAIAAAAIQA+&#10;49t64QAAAAsBAAAPAAAAZHJzL2Rvd25yZXYueG1sTI9NT8JAEIbvJv6HzZh4k23BD1q6JYSoJ2Ii&#10;mBhuQ3doG7qzTXdpy7938aK3+XjyzjPZcjSN6KlztWUF8SQCQVxYXXOp4Gv39jAH4TyyxsYyKbiQ&#10;g2V+e5Nhqu3An9RvfSlCCLsUFVTet6mUrqjIoJvYljjsjrYz6EPblVJ3OIRw08hpFD1LgzWHCxW2&#10;tK6oOG3PRsH7gMNqFr/2m9Nxfdnvnj6+NzEpdX83rhYgPI3+D4arflCHPDgd7Jm1E42CaRI/BvRa&#10;JC8gApHMZwmIw+8kAZln8v8P+Q8AAAD//wMAUEsBAi0AFAAGAAgAAAAhALaDOJL+AAAA4QEAABMA&#10;AAAAAAAAAAAAAAAAAAAAAFtDb250ZW50X1R5cGVzXS54bWxQSwECLQAUAAYACAAAACEAOP0h/9YA&#10;AACUAQAACwAAAAAAAAAAAAAAAAAvAQAAX3JlbHMvLnJlbHNQSwECLQAUAAYACAAAACEAcp3DomED&#10;AADkBwAADgAAAAAAAAAAAAAAAAAuAgAAZHJzL2Uyb0RvYy54bWxQSwECLQAUAAYACAAAACEAPuPb&#10;euEAAAALAQAADwAAAAAAAAAAAAAAAAC7BQAAZHJzL2Rvd25yZXYueG1sUEsFBgAAAAAEAAQA8wAA&#10;AMkGAAAAAA==&#10;" w14:anchorId="356E0F0E">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14:paraId="0A5A5905" w14:textId="77777777" w:rsidR="00AB4E8A" w:rsidRPr="00C836FF" w:rsidRDefault="00AB4E8A" w:rsidP="00AB4E8A">
    <w:pPr>
      <w:jc w:val="center"/>
      <w:rPr>
        <w:szCs w:val="24"/>
      </w:rPr>
    </w:pPr>
    <w:r w:rsidRPr="00C836FF">
      <w:rPr>
        <w:szCs w:val="24"/>
      </w:rPr>
      <w:t>Rīgā</w:t>
    </w:r>
  </w:p>
  <w:p w14:paraId="0A5A5906" w14:textId="77777777" w:rsidR="00AB4E8A" w:rsidRPr="00C836FF" w:rsidRDefault="00AB4E8A"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0A5A590A" w14:textId="77777777" w:rsidTr="00A6153E">
      <w:tc>
        <w:tcPr>
          <w:tcW w:w="1810" w:type="dxa"/>
        </w:tcPr>
        <w:p w14:paraId="0A5A5907" w14:textId="77777777" w:rsidR="00E11DA3" w:rsidRDefault="00E11DA3" w:rsidP="00E11DA3">
          <w:pPr>
            <w:pStyle w:val="Header"/>
            <w:jc w:val="center"/>
            <w:rPr>
              <w:szCs w:val="24"/>
            </w:rPr>
          </w:pPr>
          <w:r>
            <w:t>07.06.2021</w:t>
          </w:r>
        </w:p>
      </w:tc>
      <w:tc>
        <w:tcPr>
          <w:tcW w:w="420" w:type="dxa"/>
          <w:tcBorders>
            <w:bottom w:val="nil"/>
          </w:tcBorders>
        </w:tcPr>
        <w:p w14:paraId="0A5A5908" w14:textId="77777777" w:rsidR="00E11DA3" w:rsidRDefault="00E11DA3" w:rsidP="00E11DA3">
          <w:pPr>
            <w:pStyle w:val="Header"/>
            <w:rPr>
              <w:szCs w:val="24"/>
            </w:rPr>
          </w:pPr>
          <w:r>
            <w:rPr>
              <w:szCs w:val="24"/>
            </w:rPr>
            <w:t xml:space="preserve"> Nr.</w:t>
          </w:r>
        </w:p>
      </w:tc>
      <w:tc>
        <w:tcPr>
          <w:tcW w:w="1890" w:type="dxa"/>
        </w:tcPr>
        <w:p w14:paraId="0A5A5909" w14:textId="77777777" w:rsidR="00E11DA3" w:rsidRDefault="00E11DA3" w:rsidP="00E11DA3">
          <w:pPr>
            <w:pStyle w:val="Header"/>
            <w:jc w:val="center"/>
            <w:rPr>
              <w:szCs w:val="24"/>
            </w:rPr>
          </w:pPr>
          <w:r>
            <w:t>1-9.1/638</w:t>
          </w:r>
        </w:p>
      </w:tc>
    </w:tr>
  </w:tbl>
  <w:p w14:paraId="0A5A590B" w14:textId="77777777" w:rsidR="00AB4E8A" w:rsidRPr="00C836FF" w:rsidRDefault="00AB4E8A" w:rsidP="00E11DA3">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13D4E37"/>
    <w:multiLevelType w:val="hybridMultilevel"/>
    <w:tmpl w:val="70088160"/>
    <w:lvl w:ilvl="0" w:tplc="7EF89338">
      <w:start w:val="1"/>
      <w:numFmt w:val="decimal"/>
      <w:lvlText w:val="%1."/>
      <w:lvlJc w:val="left"/>
      <w:pPr>
        <w:ind w:left="644" w:hanging="360"/>
      </w:pPr>
      <w:rPr>
        <w:rFonts w:hint="default"/>
      </w:rPr>
    </w:lvl>
    <w:lvl w:ilvl="1" w:tplc="04140019" w:tentative="1">
      <w:start w:val="1"/>
      <w:numFmt w:val="lowerLetter"/>
      <w:lvlText w:val="%2."/>
      <w:lvlJc w:val="left"/>
      <w:pPr>
        <w:ind w:left="1364" w:hanging="360"/>
      </w:pPr>
    </w:lvl>
    <w:lvl w:ilvl="2" w:tplc="0414001B" w:tentative="1">
      <w:start w:val="1"/>
      <w:numFmt w:val="lowerRoman"/>
      <w:lvlText w:val="%3."/>
      <w:lvlJc w:val="right"/>
      <w:pPr>
        <w:ind w:left="2084" w:hanging="180"/>
      </w:pPr>
    </w:lvl>
    <w:lvl w:ilvl="3" w:tplc="0414000F" w:tentative="1">
      <w:start w:val="1"/>
      <w:numFmt w:val="decimal"/>
      <w:lvlText w:val="%4."/>
      <w:lvlJc w:val="left"/>
      <w:pPr>
        <w:ind w:left="2804" w:hanging="360"/>
      </w:pPr>
    </w:lvl>
    <w:lvl w:ilvl="4" w:tplc="04140019" w:tentative="1">
      <w:start w:val="1"/>
      <w:numFmt w:val="lowerLetter"/>
      <w:lvlText w:val="%5."/>
      <w:lvlJc w:val="left"/>
      <w:pPr>
        <w:ind w:left="3524" w:hanging="360"/>
      </w:pPr>
    </w:lvl>
    <w:lvl w:ilvl="5" w:tplc="0414001B" w:tentative="1">
      <w:start w:val="1"/>
      <w:numFmt w:val="lowerRoman"/>
      <w:lvlText w:val="%6."/>
      <w:lvlJc w:val="right"/>
      <w:pPr>
        <w:ind w:left="4244" w:hanging="180"/>
      </w:pPr>
    </w:lvl>
    <w:lvl w:ilvl="6" w:tplc="0414000F" w:tentative="1">
      <w:start w:val="1"/>
      <w:numFmt w:val="decimal"/>
      <w:lvlText w:val="%7."/>
      <w:lvlJc w:val="left"/>
      <w:pPr>
        <w:ind w:left="4964" w:hanging="360"/>
      </w:pPr>
    </w:lvl>
    <w:lvl w:ilvl="7" w:tplc="04140019" w:tentative="1">
      <w:start w:val="1"/>
      <w:numFmt w:val="lowerLetter"/>
      <w:lvlText w:val="%8."/>
      <w:lvlJc w:val="left"/>
      <w:pPr>
        <w:ind w:left="5684" w:hanging="360"/>
      </w:pPr>
    </w:lvl>
    <w:lvl w:ilvl="8" w:tplc="0414001B" w:tentative="1">
      <w:start w:val="1"/>
      <w:numFmt w:val="lowerRoman"/>
      <w:lvlText w:val="%9."/>
      <w:lvlJc w:val="right"/>
      <w:pPr>
        <w:ind w:left="6404" w:hanging="180"/>
      </w:pPr>
    </w:lvl>
  </w:abstractNum>
  <w:abstractNum w:abstractNumId="12" w15:restartNumberingAfterBreak="0">
    <w:nsid w:val="2E081557"/>
    <w:multiLevelType w:val="hybridMultilevel"/>
    <w:tmpl w:val="A064C264"/>
    <w:lvl w:ilvl="0" w:tplc="0426000F">
      <w:start w:val="1"/>
      <w:numFmt w:val="decimal"/>
      <w:lvlText w:val="%1."/>
      <w:lvlJc w:val="left"/>
      <w:pPr>
        <w:ind w:left="643" w:hanging="360"/>
      </w:pPr>
    </w:lvl>
    <w:lvl w:ilvl="1" w:tplc="04260019" w:tentative="1">
      <w:start w:val="1"/>
      <w:numFmt w:val="lowerLetter"/>
      <w:lvlText w:val="%2."/>
      <w:lvlJc w:val="left"/>
      <w:pPr>
        <w:ind w:left="1363" w:hanging="360"/>
      </w:pPr>
    </w:lvl>
    <w:lvl w:ilvl="2" w:tplc="0426001B" w:tentative="1">
      <w:start w:val="1"/>
      <w:numFmt w:val="lowerRoman"/>
      <w:lvlText w:val="%3."/>
      <w:lvlJc w:val="right"/>
      <w:pPr>
        <w:ind w:left="2083" w:hanging="180"/>
      </w:pPr>
    </w:lvl>
    <w:lvl w:ilvl="3" w:tplc="0426000F" w:tentative="1">
      <w:start w:val="1"/>
      <w:numFmt w:val="decimal"/>
      <w:lvlText w:val="%4."/>
      <w:lvlJc w:val="left"/>
      <w:pPr>
        <w:ind w:left="2803" w:hanging="360"/>
      </w:pPr>
    </w:lvl>
    <w:lvl w:ilvl="4" w:tplc="04260019" w:tentative="1">
      <w:start w:val="1"/>
      <w:numFmt w:val="lowerLetter"/>
      <w:lvlText w:val="%5."/>
      <w:lvlJc w:val="left"/>
      <w:pPr>
        <w:ind w:left="3523" w:hanging="360"/>
      </w:pPr>
    </w:lvl>
    <w:lvl w:ilvl="5" w:tplc="0426001B" w:tentative="1">
      <w:start w:val="1"/>
      <w:numFmt w:val="lowerRoman"/>
      <w:lvlText w:val="%6."/>
      <w:lvlJc w:val="right"/>
      <w:pPr>
        <w:ind w:left="4243" w:hanging="180"/>
      </w:pPr>
    </w:lvl>
    <w:lvl w:ilvl="6" w:tplc="0426000F" w:tentative="1">
      <w:start w:val="1"/>
      <w:numFmt w:val="decimal"/>
      <w:lvlText w:val="%7."/>
      <w:lvlJc w:val="left"/>
      <w:pPr>
        <w:ind w:left="4963" w:hanging="360"/>
      </w:pPr>
    </w:lvl>
    <w:lvl w:ilvl="7" w:tplc="04260019" w:tentative="1">
      <w:start w:val="1"/>
      <w:numFmt w:val="lowerLetter"/>
      <w:lvlText w:val="%8."/>
      <w:lvlJc w:val="left"/>
      <w:pPr>
        <w:ind w:left="5683" w:hanging="360"/>
      </w:pPr>
    </w:lvl>
    <w:lvl w:ilvl="8" w:tplc="0426001B" w:tentative="1">
      <w:start w:val="1"/>
      <w:numFmt w:val="lowerRoman"/>
      <w:lvlText w:val="%9."/>
      <w:lvlJc w:val="right"/>
      <w:pPr>
        <w:ind w:left="6403" w:hanging="180"/>
      </w:pPr>
    </w:lvl>
  </w:abstractNum>
  <w:abstractNum w:abstractNumId="13" w15:restartNumberingAfterBreak="0">
    <w:nsid w:val="311E1A1A"/>
    <w:multiLevelType w:val="hybridMultilevel"/>
    <w:tmpl w:val="DCC64AB2"/>
    <w:lvl w:ilvl="0" w:tplc="9E0247D4">
      <w:start w:val="1"/>
      <w:numFmt w:val="decimal"/>
      <w:lvlText w:val="%1."/>
      <w:lvlJc w:val="left"/>
      <w:pPr>
        <w:ind w:left="927" w:hanging="360"/>
      </w:pPr>
      <w:rPr>
        <w:rFonts w:hint="default"/>
      </w:rPr>
    </w:lvl>
    <w:lvl w:ilvl="1" w:tplc="04140019" w:tentative="1">
      <w:start w:val="1"/>
      <w:numFmt w:val="lowerLetter"/>
      <w:lvlText w:val="%2."/>
      <w:lvlJc w:val="left"/>
      <w:pPr>
        <w:ind w:left="1647" w:hanging="360"/>
      </w:pPr>
    </w:lvl>
    <w:lvl w:ilvl="2" w:tplc="0414001B" w:tentative="1">
      <w:start w:val="1"/>
      <w:numFmt w:val="lowerRoman"/>
      <w:lvlText w:val="%3."/>
      <w:lvlJc w:val="right"/>
      <w:pPr>
        <w:ind w:left="2367" w:hanging="180"/>
      </w:pPr>
    </w:lvl>
    <w:lvl w:ilvl="3" w:tplc="0414000F" w:tentative="1">
      <w:start w:val="1"/>
      <w:numFmt w:val="decimal"/>
      <w:lvlText w:val="%4."/>
      <w:lvlJc w:val="left"/>
      <w:pPr>
        <w:ind w:left="3087" w:hanging="360"/>
      </w:pPr>
    </w:lvl>
    <w:lvl w:ilvl="4" w:tplc="04140019" w:tentative="1">
      <w:start w:val="1"/>
      <w:numFmt w:val="lowerLetter"/>
      <w:lvlText w:val="%5."/>
      <w:lvlJc w:val="left"/>
      <w:pPr>
        <w:ind w:left="3807" w:hanging="360"/>
      </w:pPr>
    </w:lvl>
    <w:lvl w:ilvl="5" w:tplc="0414001B" w:tentative="1">
      <w:start w:val="1"/>
      <w:numFmt w:val="lowerRoman"/>
      <w:lvlText w:val="%6."/>
      <w:lvlJc w:val="right"/>
      <w:pPr>
        <w:ind w:left="4527" w:hanging="180"/>
      </w:pPr>
    </w:lvl>
    <w:lvl w:ilvl="6" w:tplc="0414000F" w:tentative="1">
      <w:start w:val="1"/>
      <w:numFmt w:val="decimal"/>
      <w:lvlText w:val="%7."/>
      <w:lvlJc w:val="left"/>
      <w:pPr>
        <w:ind w:left="5247" w:hanging="360"/>
      </w:pPr>
    </w:lvl>
    <w:lvl w:ilvl="7" w:tplc="04140019" w:tentative="1">
      <w:start w:val="1"/>
      <w:numFmt w:val="lowerLetter"/>
      <w:lvlText w:val="%8."/>
      <w:lvlJc w:val="left"/>
      <w:pPr>
        <w:ind w:left="5967" w:hanging="360"/>
      </w:pPr>
    </w:lvl>
    <w:lvl w:ilvl="8" w:tplc="0414001B" w:tentative="1">
      <w:start w:val="1"/>
      <w:numFmt w:val="lowerRoman"/>
      <w:lvlText w:val="%9."/>
      <w:lvlJc w:val="right"/>
      <w:pPr>
        <w:ind w:left="6687" w:hanging="180"/>
      </w:pPr>
    </w:lvl>
  </w:abstractNum>
  <w:abstractNum w:abstractNumId="14" w15:restartNumberingAfterBreak="0">
    <w:nsid w:val="31583836"/>
    <w:multiLevelType w:val="hybridMultilevel"/>
    <w:tmpl w:val="3E940C04"/>
    <w:lvl w:ilvl="0" w:tplc="477CDBB4">
      <w:start w:val="1"/>
      <w:numFmt w:val="decimal"/>
      <w:lvlText w:val="%1."/>
      <w:lvlJc w:val="left"/>
      <w:pPr>
        <w:ind w:left="1352" w:hanging="360"/>
      </w:pPr>
      <w:rPr>
        <w:rFonts w:hint="default"/>
        <w:color w:val="auto"/>
        <w:sz w:val="26"/>
      </w:rPr>
    </w:lvl>
    <w:lvl w:ilvl="1" w:tplc="04140019" w:tentative="1">
      <w:start w:val="1"/>
      <w:numFmt w:val="lowerLetter"/>
      <w:lvlText w:val="%2."/>
      <w:lvlJc w:val="left"/>
      <w:pPr>
        <w:ind w:left="2072" w:hanging="360"/>
      </w:pPr>
    </w:lvl>
    <w:lvl w:ilvl="2" w:tplc="0414001B" w:tentative="1">
      <w:start w:val="1"/>
      <w:numFmt w:val="lowerRoman"/>
      <w:lvlText w:val="%3."/>
      <w:lvlJc w:val="right"/>
      <w:pPr>
        <w:ind w:left="2792" w:hanging="180"/>
      </w:pPr>
    </w:lvl>
    <w:lvl w:ilvl="3" w:tplc="0414000F" w:tentative="1">
      <w:start w:val="1"/>
      <w:numFmt w:val="decimal"/>
      <w:lvlText w:val="%4."/>
      <w:lvlJc w:val="left"/>
      <w:pPr>
        <w:ind w:left="3512" w:hanging="360"/>
      </w:pPr>
    </w:lvl>
    <w:lvl w:ilvl="4" w:tplc="04140019" w:tentative="1">
      <w:start w:val="1"/>
      <w:numFmt w:val="lowerLetter"/>
      <w:lvlText w:val="%5."/>
      <w:lvlJc w:val="left"/>
      <w:pPr>
        <w:ind w:left="4232" w:hanging="360"/>
      </w:pPr>
    </w:lvl>
    <w:lvl w:ilvl="5" w:tplc="0414001B" w:tentative="1">
      <w:start w:val="1"/>
      <w:numFmt w:val="lowerRoman"/>
      <w:lvlText w:val="%6."/>
      <w:lvlJc w:val="right"/>
      <w:pPr>
        <w:ind w:left="4952" w:hanging="180"/>
      </w:pPr>
    </w:lvl>
    <w:lvl w:ilvl="6" w:tplc="0414000F" w:tentative="1">
      <w:start w:val="1"/>
      <w:numFmt w:val="decimal"/>
      <w:lvlText w:val="%7."/>
      <w:lvlJc w:val="left"/>
      <w:pPr>
        <w:ind w:left="5672" w:hanging="360"/>
      </w:pPr>
    </w:lvl>
    <w:lvl w:ilvl="7" w:tplc="04140019" w:tentative="1">
      <w:start w:val="1"/>
      <w:numFmt w:val="lowerLetter"/>
      <w:lvlText w:val="%8."/>
      <w:lvlJc w:val="left"/>
      <w:pPr>
        <w:ind w:left="6392" w:hanging="360"/>
      </w:pPr>
    </w:lvl>
    <w:lvl w:ilvl="8" w:tplc="0414001B" w:tentative="1">
      <w:start w:val="1"/>
      <w:numFmt w:val="lowerRoman"/>
      <w:lvlText w:val="%9."/>
      <w:lvlJc w:val="right"/>
      <w:pPr>
        <w:ind w:left="7112" w:hanging="180"/>
      </w:pPr>
    </w:lvl>
  </w:abstractNum>
  <w:abstractNum w:abstractNumId="15" w15:restartNumberingAfterBreak="0">
    <w:nsid w:val="35210077"/>
    <w:multiLevelType w:val="hybridMultilevel"/>
    <w:tmpl w:val="55E0F24C"/>
    <w:lvl w:ilvl="0" w:tplc="FC7A92B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452441D8"/>
    <w:multiLevelType w:val="hybridMultilevel"/>
    <w:tmpl w:val="7C9E4D56"/>
    <w:lvl w:ilvl="0" w:tplc="0426000F">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4CF50C10"/>
    <w:multiLevelType w:val="hybridMultilevel"/>
    <w:tmpl w:val="C88412DA"/>
    <w:lvl w:ilvl="0" w:tplc="32BEF710">
      <w:start w:val="1"/>
      <w:numFmt w:val="decimal"/>
      <w:lvlText w:val="%1."/>
      <w:lvlJc w:val="left"/>
      <w:pPr>
        <w:ind w:left="1080" w:hanging="360"/>
      </w:pPr>
      <w:rPr>
        <w:rFonts w:eastAsia="Calibri"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8" w15:restartNumberingAfterBreak="0">
    <w:nsid w:val="57AC227C"/>
    <w:multiLevelType w:val="hybridMultilevel"/>
    <w:tmpl w:val="4ADAE424"/>
    <w:lvl w:ilvl="0" w:tplc="BBC029F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9" w15:restartNumberingAfterBreak="0">
    <w:nsid w:val="67B0234E"/>
    <w:multiLevelType w:val="hybridMultilevel"/>
    <w:tmpl w:val="484CF336"/>
    <w:lvl w:ilvl="0" w:tplc="0426000F">
      <w:start w:val="1"/>
      <w:numFmt w:val="decimal"/>
      <w:lvlText w:val="%1."/>
      <w:lvlJc w:val="left"/>
      <w:pPr>
        <w:ind w:left="643" w:hanging="360"/>
      </w:pPr>
    </w:lvl>
    <w:lvl w:ilvl="1" w:tplc="04260019" w:tentative="1">
      <w:start w:val="1"/>
      <w:numFmt w:val="lowerLetter"/>
      <w:lvlText w:val="%2."/>
      <w:lvlJc w:val="left"/>
      <w:pPr>
        <w:ind w:left="1363" w:hanging="360"/>
      </w:pPr>
    </w:lvl>
    <w:lvl w:ilvl="2" w:tplc="0426001B" w:tentative="1">
      <w:start w:val="1"/>
      <w:numFmt w:val="lowerRoman"/>
      <w:lvlText w:val="%3."/>
      <w:lvlJc w:val="right"/>
      <w:pPr>
        <w:ind w:left="2083" w:hanging="180"/>
      </w:pPr>
    </w:lvl>
    <w:lvl w:ilvl="3" w:tplc="0426000F" w:tentative="1">
      <w:start w:val="1"/>
      <w:numFmt w:val="decimal"/>
      <w:lvlText w:val="%4."/>
      <w:lvlJc w:val="left"/>
      <w:pPr>
        <w:ind w:left="2803" w:hanging="360"/>
      </w:pPr>
    </w:lvl>
    <w:lvl w:ilvl="4" w:tplc="04260019" w:tentative="1">
      <w:start w:val="1"/>
      <w:numFmt w:val="lowerLetter"/>
      <w:lvlText w:val="%5."/>
      <w:lvlJc w:val="left"/>
      <w:pPr>
        <w:ind w:left="3523" w:hanging="360"/>
      </w:pPr>
    </w:lvl>
    <w:lvl w:ilvl="5" w:tplc="0426001B" w:tentative="1">
      <w:start w:val="1"/>
      <w:numFmt w:val="lowerRoman"/>
      <w:lvlText w:val="%6."/>
      <w:lvlJc w:val="right"/>
      <w:pPr>
        <w:ind w:left="4243" w:hanging="180"/>
      </w:pPr>
    </w:lvl>
    <w:lvl w:ilvl="6" w:tplc="0426000F" w:tentative="1">
      <w:start w:val="1"/>
      <w:numFmt w:val="decimal"/>
      <w:lvlText w:val="%7."/>
      <w:lvlJc w:val="left"/>
      <w:pPr>
        <w:ind w:left="4963" w:hanging="360"/>
      </w:pPr>
    </w:lvl>
    <w:lvl w:ilvl="7" w:tplc="04260019" w:tentative="1">
      <w:start w:val="1"/>
      <w:numFmt w:val="lowerLetter"/>
      <w:lvlText w:val="%8."/>
      <w:lvlJc w:val="left"/>
      <w:pPr>
        <w:ind w:left="5683" w:hanging="360"/>
      </w:pPr>
    </w:lvl>
    <w:lvl w:ilvl="8" w:tplc="0426001B" w:tentative="1">
      <w:start w:val="1"/>
      <w:numFmt w:val="lowerRoman"/>
      <w:lvlText w:val="%9."/>
      <w:lvlJc w:val="right"/>
      <w:pPr>
        <w:ind w:left="6403" w:hanging="180"/>
      </w:pPr>
    </w:lvl>
  </w:abstractNum>
  <w:abstractNum w:abstractNumId="20" w15:restartNumberingAfterBreak="0">
    <w:nsid w:val="68820BB5"/>
    <w:multiLevelType w:val="hybridMultilevel"/>
    <w:tmpl w:val="F15E6190"/>
    <w:lvl w:ilvl="0" w:tplc="F4AC2F6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6FF716E5"/>
    <w:multiLevelType w:val="hybridMultilevel"/>
    <w:tmpl w:val="97F654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7E7F335D"/>
    <w:multiLevelType w:val="hybridMultilevel"/>
    <w:tmpl w:val="B15CA9A4"/>
    <w:lvl w:ilvl="0" w:tplc="0426000F">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22"/>
  </w:num>
  <w:num w:numId="13">
    <w:abstractNumId w:val="18"/>
  </w:num>
  <w:num w:numId="14">
    <w:abstractNumId w:val="20"/>
  </w:num>
  <w:num w:numId="15">
    <w:abstractNumId w:val="16"/>
  </w:num>
  <w:num w:numId="16">
    <w:abstractNumId w:val="15"/>
  </w:num>
  <w:num w:numId="17">
    <w:abstractNumId w:val="19"/>
  </w:num>
  <w:num w:numId="18">
    <w:abstractNumId w:val="12"/>
  </w:num>
  <w:num w:numId="19">
    <w:abstractNumId w:val="21"/>
  </w:num>
  <w:num w:numId="20">
    <w:abstractNumId w:val="17"/>
  </w:num>
  <w:num w:numId="21">
    <w:abstractNumId w:val="14"/>
  </w:num>
  <w:num w:numId="22">
    <w:abstractNumId w:val="13"/>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1233A"/>
    <w:rsid w:val="00022EA4"/>
    <w:rsid w:val="00030349"/>
    <w:rsid w:val="00033BAA"/>
    <w:rsid w:val="000363FA"/>
    <w:rsid w:val="00041F73"/>
    <w:rsid w:val="00042E6A"/>
    <w:rsid w:val="00076D75"/>
    <w:rsid w:val="00091ABD"/>
    <w:rsid w:val="00097B9E"/>
    <w:rsid w:val="000B4CEF"/>
    <w:rsid w:val="000D0816"/>
    <w:rsid w:val="000E163F"/>
    <w:rsid w:val="000E7F03"/>
    <w:rsid w:val="001033CE"/>
    <w:rsid w:val="00110C7B"/>
    <w:rsid w:val="00114C54"/>
    <w:rsid w:val="001220CF"/>
    <w:rsid w:val="00124173"/>
    <w:rsid w:val="0014193A"/>
    <w:rsid w:val="00143BD8"/>
    <w:rsid w:val="00160051"/>
    <w:rsid w:val="001628ED"/>
    <w:rsid w:val="00181C8D"/>
    <w:rsid w:val="001843B0"/>
    <w:rsid w:val="001A29A7"/>
    <w:rsid w:val="001B3EF5"/>
    <w:rsid w:val="001C5E4E"/>
    <w:rsid w:val="001C6598"/>
    <w:rsid w:val="001D237D"/>
    <w:rsid w:val="001E328A"/>
    <w:rsid w:val="001F743D"/>
    <w:rsid w:val="00212A71"/>
    <w:rsid w:val="00214D6F"/>
    <w:rsid w:val="002153B5"/>
    <w:rsid w:val="00226C34"/>
    <w:rsid w:val="00234AA0"/>
    <w:rsid w:val="00245D17"/>
    <w:rsid w:val="002527B3"/>
    <w:rsid w:val="002616FE"/>
    <w:rsid w:val="00275B9E"/>
    <w:rsid w:val="002817F9"/>
    <w:rsid w:val="002A32EE"/>
    <w:rsid w:val="002B3077"/>
    <w:rsid w:val="002E1474"/>
    <w:rsid w:val="002F6679"/>
    <w:rsid w:val="002F6AFF"/>
    <w:rsid w:val="0030604B"/>
    <w:rsid w:val="00317DA4"/>
    <w:rsid w:val="00323C2E"/>
    <w:rsid w:val="00335032"/>
    <w:rsid w:val="00347145"/>
    <w:rsid w:val="003923A6"/>
    <w:rsid w:val="00397634"/>
    <w:rsid w:val="003B51B3"/>
    <w:rsid w:val="003B5D1B"/>
    <w:rsid w:val="003E1F3A"/>
    <w:rsid w:val="003E276F"/>
    <w:rsid w:val="003F3EF2"/>
    <w:rsid w:val="003F7992"/>
    <w:rsid w:val="0043320B"/>
    <w:rsid w:val="00441F52"/>
    <w:rsid w:val="004448A9"/>
    <w:rsid w:val="00452DA6"/>
    <w:rsid w:val="00456C8B"/>
    <w:rsid w:val="00460D21"/>
    <w:rsid w:val="004772EF"/>
    <w:rsid w:val="00493308"/>
    <w:rsid w:val="004B4D4D"/>
    <w:rsid w:val="00511CAE"/>
    <w:rsid w:val="00535564"/>
    <w:rsid w:val="00537795"/>
    <w:rsid w:val="005427A3"/>
    <w:rsid w:val="00547E85"/>
    <w:rsid w:val="00552D2B"/>
    <w:rsid w:val="0055389B"/>
    <w:rsid w:val="005672F3"/>
    <w:rsid w:val="00572C02"/>
    <w:rsid w:val="0059372D"/>
    <w:rsid w:val="005C3C8B"/>
    <w:rsid w:val="005C5C2A"/>
    <w:rsid w:val="005D081F"/>
    <w:rsid w:val="005D295E"/>
    <w:rsid w:val="005E4616"/>
    <w:rsid w:val="005E672B"/>
    <w:rsid w:val="00602D0E"/>
    <w:rsid w:val="00633856"/>
    <w:rsid w:val="00637682"/>
    <w:rsid w:val="00663C3A"/>
    <w:rsid w:val="00663C4D"/>
    <w:rsid w:val="00671CBC"/>
    <w:rsid w:val="006724DE"/>
    <w:rsid w:val="00675060"/>
    <w:rsid w:val="00682C56"/>
    <w:rsid w:val="00686CEF"/>
    <w:rsid w:val="006877B2"/>
    <w:rsid w:val="006A6901"/>
    <w:rsid w:val="006B11D3"/>
    <w:rsid w:val="006B4E4C"/>
    <w:rsid w:val="006C1639"/>
    <w:rsid w:val="006C18C8"/>
    <w:rsid w:val="006C6018"/>
    <w:rsid w:val="006C71B7"/>
    <w:rsid w:val="006D441F"/>
    <w:rsid w:val="006E35A1"/>
    <w:rsid w:val="006E5119"/>
    <w:rsid w:val="006E54B5"/>
    <w:rsid w:val="007112A6"/>
    <w:rsid w:val="007230D8"/>
    <w:rsid w:val="00723C04"/>
    <w:rsid w:val="00724680"/>
    <w:rsid w:val="00726E06"/>
    <w:rsid w:val="00742B49"/>
    <w:rsid w:val="00743E1F"/>
    <w:rsid w:val="00747CCB"/>
    <w:rsid w:val="00752371"/>
    <w:rsid w:val="00763C2A"/>
    <w:rsid w:val="007704BD"/>
    <w:rsid w:val="0077383B"/>
    <w:rsid w:val="00780734"/>
    <w:rsid w:val="007A3958"/>
    <w:rsid w:val="007B3740"/>
    <w:rsid w:val="007B3BA5"/>
    <w:rsid w:val="007B3C20"/>
    <w:rsid w:val="007B3C8D"/>
    <w:rsid w:val="007B48EC"/>
    <w:rsid w:val="007B581B"/>
    <w:rsid w:val="007C4874"/>
    <w:rsid w:val="007D48DF"/>
    <w:rsid w:val="007D48F3"/>
    <w:rsid w:val="007D7818"/>
    <w:rsid w:val="007E0D0E"/>
    <w:rsid w:val="007E4D1F"/>
    <w:rsid w:val="007E53E9"/>
    <w:rsid w:val="00815277"/>
    <w:rsid w:val="00816499"/>
    <w:rsid w:val="00830970"/>
    <w:rsid w:val="00873CAD"/>
    <w:rsid w:val="0087450D"/>
    <w:rsid w:val="00876C21"/>
    <w:rsid w:val="00883533"/>
    <w:rsid w:val="00885E8D"/>
    <w:rsid w:val="00894F0C"/>
    <w:rsid w:val="008A679D"/>
    <w:rsid w:val="008B0731"/>
    <w:rsid w:val="008B248B"/>
    <w:rsid w:val="008B3FFF"/>
    <w:rsid w:val="008E3CED"/>
    <w:rsid w:val="00900104"/>
    <w:rsid w:val="0091144D"/>
    <w:rsid w:val="00942332"/>
    <w:rsid w:val="00954D5A"/>
    <w:rsid w:val="0096342D"/>
    <w:rsid w:val="00976CB8"/>
    <w:rsid w:val="00982408"/>
    <w:rsid w:val="009A0B78"/>
    <w:rsid w:val="009A7A31"/>
    <w:rsid w:val="009B2C97"/>
    <w:rsid w:val="009B2E62"/>
    <w:rsid w:val="009D6B6A"/>
    <w:rsid w:val="009F3CAD"/>
    <w:rsid w:val="00A035C1"/>
    <w:rsid w:val="00A03A27"/>
    <w:rsid w:val="00A0443A"/>
    <w:rsid w:val="00A34ACB"/>
    <w:rsid w:val="00A613B2"/>
    <w:rsid w:val="00A62361"/>
    <w:rsid w:val="00A76CDF"/>
    <w:rsid w:val="00A8530B"/>
    <w:rsid w:val="00AB4E8A"/>
    <w:rsid w:val="00AC270F"/>
    <w:rsid w:val="00AE4385"/>
    <w:rsid w:val="00AE7DE7"/>
    <w:rsid w:val="00AF10A5"/>
    <w:rsid w:val="00B1035C"/>
    <w:rsid w:val="00B27DAE"/>
    <w:rsid w:val="00B34118"/>
    <w:rsid w:val="00B37134"/>
    <w:rsid w:val="00B4787A"/>
    <w:rsid w:val="00B478E0"/>
    <w:rsid w:val="00B50ADC"/>
    <w:rsid w:val="00B57CFB"/>
    <w:rsid w:val="00B74291"/>
    <w:rsid w:val="00B748DB"/>
    <w:rsid w:val="00B75FD3"/>
    <w:rsid w:val="00B90357"/>
    <w:rsid w:val="00B9323E"/>
    <w:rsid w:val="00BB087F"/>
    <w:rsid w:val="00BB2268"/>
    <w:rsid w:val="00BC37D3"/>
    <w:rsid w:val="00BD42F0"/>
    <w:rsid w:val="00C0159C"/>
    <w:rsid w:val="00C04331"/>
    <w:rsid w:val="00C04896"/>
    <w:rsid w:val="00C17920"/>
    <w:rsid w:val="00C255D9"/>
    <w:rsid w:val="00C3259F"/>
    <w:rsid w:val="00C3332B"/>
    <w:rsid w:val="00C47F57"/>
    <w:rsid w:val="00C54114"/>
    <w:rsid w:val="00C649EA"/>
    <w:rsid w:val="00C72515"/>
    <w:rsid w:val="00C836FF"/>
    <w:rsid w:val="00C954A5"/>
    <w:rsid w:val="00CC092D"/>
    <w:rsid w:val="00CC7AA8"/>
    <w:rsid w:val="00CD2A1C"/>
    <w:rsid w:val="00CE18FF"/>
    <w:rsid w:val="00CF0967"/>
    <w:rsid w:val="00CF7A2C"/>
    <w:rsid w:val="00D03D0B"/>
    <w:rsid w:val="00D16168"/>
    <w:rsid w:val="00D21FA6"/>
    <w:rsid w:val="00D33630"/>
    <w:rsid w:val="00D454EC"/>
    <w:rsid w:val="00D530ED"/>
    <w:rsid w:val="00D55B4B"/>
    <w:rsid w:val="00D850CA"/>
    <w:rsid w:val="00D92F6E"/>
    <w:rsid w:val="00D94E8D"/>
    <w:rsid w:val="00DA02B7"/>
    <w:rsid w:val="00DD0C6D"/>
    <w:rsid w:val="00DD4720"/>
    <w:rsid w:val="00DF5FCE"/>
    <w:rsid w:val="00DF7177"/>
    <w:rsid w:val="00E05B76"/>
    <w:rsid w:val="00E11DA3"/>
    <w:rsid w:val="00E365CE"/>
    <w:rsid w:val="00E40434"/>
    <w:rsid w:val="00E44743"/>
    <w:rsid w:val="00E864B1"/>
    <w:rsid w:val="00EB0ABA"/>
    <w:rsid w:val="00EC2ACD"/>
    <w:rsid w:val="00EC3533"/>
    <w:rsid w:val="00EF1712"/>
    <w:rsid w:val="00F15B45"/>
    <w:rsid w:val="00F35548"/>
    <w:rsid w:val="00F3614A"/>
    <w:rsid w:val="00F37567"/>
    <w:rsid w:val="00F40DA2"/>
    <w:rsid w:val="00F60586"/>
    <w:rsid w:val="00F64D5E"/>
    <w:rsid w:val="00F6623C"/>
    <w:rsid w:val="00F83AD3"/>
    <w:rsid w:val="00F92C60"/>
    <w:rsid w:val="00FA3428"/>
    <w:rsid w:val="00FD2874"/>
    <w:rsid w:val="00FD4ED3"/>
    <w:rsid w:val="00FE5B5C"/>
    <w:rsid w:val="00FF4D97"/>
  </w:rsids>
  <m:mathPr>
    <m:mathFont m:val="Cambria Math"/>
    <m:brkBin m:val="before"/>
    <m:brkBinSub m:val="--"/>
    <m:smallFrac m:val="0"/>
    <m:dispDef m:val="0"/>
    <m:lMargin m:val="0"/>
    <m:rMargin m:val="0"/>
    <m:defJc m:val="centerGroup"/>
    <m:wrapRight/>
    <m:intLim m:val="subSup"/>
    <m:naryLim m:val="subSup"/>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A5A58F1"/>
  <w15:docId w15:val="{F0A60899-0F59-4FE3-B604-795CBD48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6E06"/>
    <w:pPr>
      <w:widowControl w:val="0"/>
      <w:jc w:val="both"/>
    </w:pPr>
    <w:rPr>
      <w:rFonts w:ascii="Times New Roman" w:hAnsi="Times New Roman"/>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5B5C"/>
    <w:pPr>
      <w:ind w:left="720"/>
      <w:contextualSpacing/>
    </w:pPr>
  </w:style>
  <w:style w:type="character" w:styleId="UnresolvedMention">
    <w:name w:val="Unresolved Mention"/>
    <w:basedOn w:val="DefaultParagraphFont"/>
    <w:uiPriority w:val="99"/>
    <w:semiHidden/>
    <w:unhideWhenUsed/>
    <w:rsid w:val="000D0816"/>
    <w:rPr>
      <w:color w:val="605E5C"/>
      <w:shd w:val="clear" w:color="auto" w:fill="E1DFDD"/>
    </w:rPr>
  </w:style>
  <w:style w:type="paragraph" w:styleId="FootnoteText">
    <w:name w:val="footnote text"/>
    <w:basedOn w:val="Normal"/>
    <w:link w:val="FootnoteTextChar"/>
    <w:uiPriority w:val="99"/>
    <w:semiHidden/>
    <w:unhideWhenUsed/>
    <w:rsid w:val="001D237D"/>
    <w:rPr>
      <w:sz w:val="20"/>
      <w:szCs w:val="20"/>
    </w:rPr>
  </w:style>
  <w:style w:type="character" w:customStyle="1" w:styleId="FootnoteTextChar">
    <w:name w:val="Footnote Text Char"/>
    <w:basedOn w:val="DefaultParagraphFont"/>
    <w:link w:val="FootnoteText"/>
    <w:uiPriority w:val="99"/>
    <w:semiHidden/>
    <w:rsid w:val="001D237D"/>
    <w:rPr>
      <w:rFonts w:ascii="Times New Roman" w:hAnsi="Times New Roman"/>
      <w:lang w:eastAsia="en-US"/>
    </w:rPr>
  </w:style>
  <w:style w:type="character" w:styleId="FootnoteReference">
    <w:name w:val="footnote reference"/>
    <w:basedOn w:val="DefaultParagraphFont"/>
    <w:uiPriority w:val="99"/>
    <w:semiHidden/>
    <w:unhideWhenUsed/>
    <w:rsid w:val="001D23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524916">
      <w:bodyDiv w:val="1"/>
      <w:marLeft w:val="0"/>
      <w:marRight w:val="0"/>
      <w:marTop w:val="0"/>
      <w:marBottom w:val="0"/>
      <w:divBdr>
        <w:top w:val="none" w:sz="0" w:space="0" w:color="auto"/>
        <w:left w:val="none" w:sz="0" w:space="0" w:color="auto"/>
        <w:bottom w:val="none" w:sz="0" w:space="0" w:color="auto"/>
        <w:right w:val="none" w:sz="0" w:space="0" w:color="auto"/>
      </w:divBdr>
    </w:div>
    <w:div w:id="917205510">
      <w:bodyDiv w:val="1"/>
      <w:marLeft w:val="0"/>
      <w:marRight w:val="0"/>
      <w:marTop w:val="0"/>
      <w:marBottom w:val="0"/>
      <w:divBdr>
        <w:top w:val="none" w:sz="0" w:space="0" w:color="auto"/>
        <w:left w:val="none" w:sz="0" w:space="0" w:color="auto"/>
        <w:bottom w:val="none" w:sz="0" w:space="0" w:color="auto"/>
        <w:right w:val="none" w:sz="0" w:space="0" w:color="auto"/>
      </w:divBdr>
    </w:div>
    <w:div w:id="16345570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ina.Bezdeliga@tm.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D4C3ED-CC54-4DEF-9BC2-7E5B5B995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3971</Words>
  <Characters>2264</Characters>
  <Application>Microsoft Office Word</Application>
  <DocSecurity>4</DocSecurity>
  <Lines>18</Lines>
  <Paragraphs>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Ministru kabineta noteikumu projektu "Grozījumi Ministru kabineta 2003.gada 27.maija noteikumos Nr.272 "Noteikumi par valsts fondēto pensiju shēmas darbību""</vt:lpstr>
      <vt:lpstr>Par Ministru kabineta noteikumu projektu "Grozījumi Ministru kabineta 2003.gada 27.maija noteikumos Nr.272 "Noteikumi par valsts fondēto pensiju shēmas darbību""</vt:lpstr>
    </vt:vector>
  </TitlesOfParts>
  <Company>Tieslietu Sektors</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Ministru kabineta noteikumu projektu "Grozījumi Ministru kabineta 2003.gada 27.maija noteikumos Nr.272 "Noteikumi par valsts fondēto pensiju shēmas darbību""</dc:title>
  <dc:creator>Liga Kokare-Zviedre</dc:creator>
  <cp:lastModifiedBy>Ruta Veidlina</cp:lastModifiedBy>
  <cp:revision>2</cp:revision>
  <cp:lastPrinted>2019-12-19T07:51:00Z</cp:lastPrinted>
  <dcterms:created xsi:type="dcterms:W3CDTF">2021-06-07T10:47:00Z</dcterms:created>
  <dcterms:modified xsi:type="dcterms:W3CDTF">2021-06-07T10:47:00Z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